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22"/>
        <w:gridCol w:w="6521"/>
      </w:tblGrid>
      <w:tr w:rsidR="008C6538" w:rsidRPr="00546224" w14:paraId="64F26BB3" w14:textId="77777777" w:rsidTr="00D71BFD">
        <w:trPr>
          <w:trHeight w:val="1098"/>
        </w:trPr>
        <w:tc>
          <w:tcPr>
            <w:tcW w:w="9243" w:type="dxa"/>
            <w:gridSpan w:val="2"/>
            <w:shd w:val="clear" w:color="auto" w:fill="BED600" w:themeFill="text2"/>
          </w:tcPr>
          <w:p w14:paraId="398F68A2" w14:textId="118752B1" w:rsidR="008C6538" w:rsidRPr="00546224" w:rsidRDefault="008C6538" w:rsidP="003805BA">
            <w:pPr>
              <w:spacing w:before="120" w:after="120" w:line="240" w:lineRule="auto"/>
              <w:jc w:val="center"/>
              <w:rPr>
                <w:rFonts w:cs="Arial"/>
                <w:b/>
                <w:szCs w:val="22"/>
              </w:rPr>
            </w:pPr>
            <w:bookmarkStart w:id="0" w:name="_Hlk135405947"/>
            <w:r>
              <w:rPr>
                <w:b/>
                <w:sz w:val="28"/>
                <w:szCs w:val="28"/>
              </w:rPr>
              <w:t>Document de consultation pour les parties prenantes de Fairtrade</w:t>
            </w:r>
            <w:r>
              <w:rPr>
                <w:b/>
                <w:szCs w:val="22"/>
              </w:rPr>
              <w:t xml:space="preserve"> :</w:t>
            </w:r>
          </w:p>
          <w:p w14:paraId="1779D40F" w14:textId="394E468F" w:rsidR="008371FC" w:rsidRPr="00546224" w:rsidRDefault="008371FC" w:rsidP="008371FC">
            <w:pPr>
              <w:spacing w:before="120" w:after="120" w:line="240" w:lineRule="auto"/>
              <w:jc w:val="center"/>
              <w:rPr>
                <w:rFonts w:cs="Arial"/>
                <w:b/>
                <w:bCs/>
              </w:rPr>
            </w:pPr>
            <w:bookmarkStart w:id="1" w:name="_Hlk135047594"/>
            <w:r>
              <w:rPr>
                <w:b/>
                <w:bCs/>
              </w:rPr>
              <w:t>Diligence raisonnable en matière de droits humains et d'environnement dans les Standards pour les organisations dépendant d’une main-d'œuvre salariée</w:t>
            </w:r>
          </w:p>
          <w:bookmarkEnd w:id="1"/>
          <w:p w14:paraId="22DBCA73" w14:textId="2AF1AEDC" w:rsidR="008C6538" w:rsidRPr="00546224" w:rsidRDefault="008C6538" w:rsidP="003805BA">
            <w:pPr>
              <w:spacing w:before="120" w:after="120" w:line="240" w:lineRule="auto"/>
              <w:jc w:val="center"/>
              <w:rPr>
                <w:rFonts w:cs="Arial"/>
              </w:rPr>
            </w:pPr>
          </w:p>
        </w:tc>
      </w:tr>
      <w:tr w:rsidR="008C6538" w:rsidRPr="00546224" w14:paraId="2F313173" w14:textId="77777777" w:rsidTr="00D74310">
        <w:trPr>
          <w:trHeight w:val="356"/>
        </w:trPr>
        <w:tc>
          <w:tcPr>
            <w:tcW w:w="2722" w:type="dxa"/>
            <w:vAlign w:val="bottom"/>
          </w:tcPr>
          <w:p w14:paraId="431AAEA2" w14:textId="77777777" w:rsidR="008C6538" w:rsidRPr="00546224" w:rsidRDefault="008C6538" w:rsidP="003805BA">
            <w:pPr>
              <w:spacing w:before="120" w:after="120" w:line="240" w:lineRule="auto"/>
              <w:jc w:val="left"/>
              <w:rPr>
                <w:rFonts w:cs="Arial"/>
              </w:rPr>
            </w:pPr>
            <w:r>
              <w:t>Période de consultation</w:t>
            </w:r>
          </w:p>
        </w:tc>
        <w:tc>
          <w:tcPr>
            <w:tcW w:w="6521" w:type="dxa"/>
            <w:vAlign w:val="bottom"/>
          </w:tcPr>
          <w:p w14:paraId="71AA594F" w14:textId="52758EC7" w:rsidR="002A5D7B" w:rsidRPr="00546224" w:rsidRDefault="008371FC" w:rsidP="001916AA">
            <w:pPr>
              <w:spacing w:before="120" w:after="120" w:line="240" w:lineRule="auto"/>
              <w:jc w:val="left"/>
              <w:rPr>
                <w:rFonts w:cs="Arial"/>
                <w:i/>
                <w:iCs/>
              </w:rPr>
            </w:pPr>
            <w:r>
              <w:t>Du 19 juin au 17 août 2023</w:t>
            </w:r>
          </w:p>
        </w:tc>
      </w:tr>
      <w:tr w:rsidR="008C6538" w:rsidRPr="00546224" w14:paraId="122A2803" w14:textId="77777777" w:rsidTr="00D74310">
        <w:trPr>
          <w:trHeight w:val="356"/>
        </w:trPr>
        <w:tc>
          <w:tcPr>
            <w:tcW w:w="2722" w:type="dxa"/>
            <w:vAlign w:val="bottom"/>
          </w:tcPr>
          <w:p w14:paraId="0D42C519" w14:textId="77777777" w:rsidR="008C6538" w:rsidRPr="00546224" w:rsidRDefault="008C6538" w:rsidP="003805BA">
            <w:pPr>
              <w:spacing w:before="120" w:after="120" w:line="240" w:lineRule="auto"/>
              <w:jc w:val="left"/>
              <w:rPr>
                <w:rFonts w:cs="Arial"/>
              </w:rPr>
            </w:pPr>
            <w:r>
              <w:t>Chef de projet</w:t>
            </w:r>
          </w:p>
        </w:tc>
        <w:tc>
          <w:tcPr>
            <w:tcW w:w="6521" w:type="dxa"/>
            <w:vAlign w:val="bottom"/>
          </w:tcPr>
          <w:p w14:paraId="3605323D" w14:textId="02F3588A" w:rsidR="00FC3F73" w:rsidRPr="00546224" w:rsidRDefault="008F526A" w:rsidP="003805BA">
            <w:pPr>
              <w:spacing w:before="120" w:after="120" w:line="240" w:lineRule="auto"/>
              <w:jc w:val="left"/>
              <w:rPr>
                <w:rFonts w:cs="Arial"/>
              </w:rPr>
            </w:pPr>
            <w:r>
              <w:t>Jebet Yegon, Cheffe de projet principale</w:t>
            </w:r>
          </w:p>
          <w:p w14:paraId="55900C06" w14:textId="4C985D5B" w:rsidR="008C6538" w:rsidRPr="00546224" w:rsidRDefault="008F526A" w:rsidP="003805BA">
            <w:pPr>
              <w:spacing w:before="120" w:after="120" w:line="240" w:lineRule="auto"/>
              <w:jc w:val="left"/>
              <w:rPr>
                <w:rFonts w:cs="Arial"/>
              </w:rPr>
            </w:pPr>
            <w:r>
              <w:t>Eleonora Gutwein, Responsable des standards</w:t>
            </w:r>
          </w:p>
        </w:tc>
      </w:tr>
    </w:tbl>
    <w:p w14:paraId="09938158" w14:textId="77777777" w:rsidR="009C2046" w:rsidRPr="00546224" w:rsidRDefault="009C2046" w:rsidP="009C2046">
      <w:pPr>
        <w:rPr>
          <w:rFonts w:cs="Arial"/>
        </w:rPr>
      </w:pPr>
    </w:p>
    <w:p w14:paraId="5B8452E4" w14:textId="1C07D7BE" w:rsidR="00803123" w:rsidRPr="00546224" w:rsidRDefault="00803123" w:rsidP="00E34990">
      <w:pPr>
        <w:spacing w:line="240" w:lineRule="auto"/>
        <w:rPr>
          <w:rFonts w:cs="Arial"/>
          <w:b/>
          <w:color w:val="00B9E4"/>
          <w:sz w:val="32"/>
          <w:szCs w:val="32"/>
        </w:rPr>
      </w:pPr>
      <w:r>
        <w:rPr>
          <w:b/>
          <w:color w:val="00B9E4"/>
          <w:sz w:val="32"/>
          <w:szCs w:val="32"/>
        </w:rPr>
        <w:t>PARTIE 1  Présentation</w:t>
      </w:r>
    </w:p>
    <w:p w14:paraId="7E6CDC14" w14:textId="77777777" w:rsidR="00803123" w:rsidRPr="00546224" w:rsidRDefault="00803123" w:rsidP="00E34990">
      <w:pPr>
        <w:spacing w:line="240" w:lineRule="auto"/>
        <w:rPr>
          <w:rFonts w:cs="Arial"/>
          <w:b/>
          <w:color w:val="00B9E4"/>
          <w:sz w:val="28"/>
          <w:szCs w:val="28"/>
        </w:rPr>
      </w:pPr>
    </w:p>
    <w:p w14:paraId="3143DC1C" w14:textId="0F7C00C8" w:rsidR="00803123" w:rsidRPr="00546224" w:rsidRDefault="00803123" w:rsidP="00E34990">
      <w:pPr>
        <w:spacing w:after="240" w:line="240" w:lineRule="auto"/>
        <w:rPr>
          <w:rFonts w:cs="Arial"/>
          <w:b/>
          <w:color w:val="00B9E4"/>
          <w:sz w:val="28"/>
          <w:szCs w:val="28"/>
        </w:rPr>
      </w:pPr>
      <w:r>
        <w:rPr>
          <w:b/>
          <w:color w:val="00B9E4"/>
          <w:sz w:val="28"/>
          <w:szCs w:val="28"/>
        </w:rPr>
        <w:t xml:space="preserve">Présentation générale du projet de révision des standards </w:t>
      </w:r>
    </w:p>
    <w:p w14:paraId="135FE6EE" w14:textId="6C1DA9E5" w:rsidR="00803123" w:rsidRPr="00E34990" w:rsidRDefault="00803123" w:rsidP="00E34990">
      <w:pPr>
        <w:spacing w:after="240" w:line="276" w:lineRule="auto"/>
        <w:rPr>
          <w:rFonts w:cs="Arial"/>
          <w:szCs w:val="22"/>
        </w:rPr>
      </w:pPr>
      <w:r>
        <w:t xml:space="preserve">Les Standards Fairtrade garantissent des conditions commerciales plus équitables entre les agriculteurs et les acheteurs, protègent les droits des travailleurs et fournissent aux producteurs un cadre pour construire des exploitations agricoles et des organisations prospères. Les producteurs et les acteurs commerciaux doivent respecter les Standards Fairtrade applicables pour que leurs produits soient certifiés Fairtrade. Au sein de Fairtrade International, l’équipe Standard et Prix (S&amp;P) est responsable du développement des Standards Fairtrade La procédure, telle qu'elle est décrite dans la </w:t>
      </w:r>
      <w:hyperlink r:id="rId11" w:history="1">
        <w:r>
          <w:rPr>
            <w:rStyle w:val="Hyperlink"/>
            <w:color w:val="00B9E4"/>
            <w:szCs w:val="22"/>
          </w:rPr>
          <w:t>Procédure opérationnelle standard pour le développement des Standards Fairtrade</w:t>
        </w:r>
      </w:hyperlink>
      <w:r>
        <w:t xml:space="preserve">, est pensée conformément à toutes les exigences du </w:t>
      </w:r>
      <w:hyperlink r:id="rId12" w:history="1">
        <w:r>
          <w:rPr>
            <w:rStyle w:val="Hyperlink"/>
            <w:color w:val="00B9E4"/>
            <w:szCs w:val="22"/>
          </w:rPr>
          <w:t>Code de bonnes pratiques pour la mise en place des Standards sociaux et environnementaux (ISEAL).</w:t>
        </w:r>
      </w:hyperlink>
      <w:r>
        <w:rPr>
          <w:color w:val="00B9E4"/>
          <w:szCs w:val="22"/>
        </w:rPr>
        <w:t xml:space="preserve">. </w:t>
      </w:r>
      <w:r>
        <w:t>Cela implique une vaste consultation des parties prenantes pour s’assurer que les standards nouveaux et révisés reflètent les objectifs stratégiques de Fairtrade International, sont basés sur les réalités des producteurs et des acteurs commerciaux et répondent aux attentes des consommateurs.</w:t>
      </w:r>
    </w:p>
    <w:p w14:paraId="612AFA3F" w14:textId="6B196E28" w:rsidR="00803123" w:rsidRPr="00E34990" w:rsidRDefault="00803123" w:rsidP="00E34990">
      <w:pPr>
        <w:spacing w:after="240" w:line="276" w:lineRule="auto"/>
        <w:rPr>
          <w:rFonts w:cs="Arial"/>
          <w:szCs w:val="22"/>
        </w:rPr>
      </w:pPr>
      <w:r>
        <w:t xml:space="preserve">Nous vous invitons à participer à la consultation pour réviser le </w:t>
      </w:r>
      <w:hyperlink r:id="rId13" w:history="1">
        <w:r>
          <w:rPr>
            <w:rStyle w:val="Hyperlink"/>
          </w:rPr>
          <w:t>Standard Fairtrade pour les organisations dépendant d’une main-d’œuvre salariée</w:t>
        </w:r>
      </w:hyperlink>
      <w:r>
        <w:t xml:space="preserve">. Veuillez apporter votre contribution aux propositions suggérées dans le présent document et, si possible, ajouter des explications ou des exemples pour illustrer vos déclarations. Les modifications proposées au Standard Fairtrade pour les organisations dépendant d’une main-d'œuvre salariée sont présentées à la </w:t>
      </w:r>
      <w:r>
        <w:rPr>
          <w:b/>
          <w:bCs/>
          <w:szCs w:val="22"/>
        </w:rPr>
        <w:t>Partie 2.</w:t>
      </w:r>
      <w:r>
        <w:t xml:space="preserve"> </w:t>
      </w:r>
    </w:p>
    <w:p w14:paraId="48CF2F28" w14:textId="53ED2645" w:rsidR="00803123" w:rsidRPr="00E34990" w:rsidRDefault="00803123" w:rsidP="00E34990">
      <w:pPr>
        <w:spacing w:after="240" w:line="276" w:lineRule="auto"/>
        <w:rPr>
          <w:rStyle w:val="Hyperlink"/>
          <w:rFonts w:cs="Arial"/>
          <w:szCs w:val="22"/>
        </w:rPr>
      </w:pPr>
      <w:r>
        <w:rPr>
          <w:b/>
          <w:szCs w:val="22"/>
        </w:rPr>
        <w:t xml:space="preserve">Veuillez envoyer vos commentaires à </w:t>
      </w:r>
      <w:hyperlink r:id="rId14" w:history="1">
        <w:r>
          <w:rPr>
            <w:rStyle w:val="Hyperlink"/>
            <w:b/>
            <w:szCs w:val="22"/>
          </w:rPr>
          <w:t>standards-pricing@fairtrade.net</w:t>
        </w:r>
      </w:hyperlink>
      <w:r>
        <w:rPr>
          <w:b/>
          <w:color w:val="00B0F0"/>
          <w:szCs w:val="22"/>
        </w:rPr>
        <w:t xml:space="preserve"> </w:t>
      </w:r>
      <w:r>
        <w:rPr>
          <w:b/>
          <w:szCs w:val="22"/>
        </w:rPr>
        <w:t>avant le 17 août 2023.</w:t>
      </w:r>
      <w:r>
        <w:t xml:space="preserve"> Si vous avez des questions concernant l'ébauche du standard ou le processus de consultation, veuillez contacter </w:t>
      </w:r>
      <w:hyperlink r:id="rId15" w:history="1">
        <w:r>
          <w:rPr>
            <w:rStyle w:val="Hyperlink"/>
          </w:rPr>
          <w:t>standards-pricing@fairtrade.net</w:t>
        </w:r>
      </w:hyperlink>
    </w:p>
    <w:p w14:paraId="6232C1D2" w14:textId="769D92A5" w:rsidR="00BE6494" w:rsidRPr="00E34990" w:rsidRDefault="00BE6494" w:rsidP="00E34990">
      <w:pPr>
        <w:rPr>
          <w:rFonts w:cs="Arial"/>
          <w:b/>
          <w:color w:val="00B9E4" w:themeColor="background2"/>
          <w:sz w:val="28"/>
          <w:szCs w:val="28"/>
        </w:rPr>
      </w:pPr>
      <w:r>
        <w:rPr>
          <w:b/>
          <w:color w:val="00B9E4" w:themeColor="background2"/>
          <w:sz w:val="28"/>
          <w:szCs w:val="28"/>
        </w:rPr>
        <w:t xml:space="preserve">Contexte </w:t>
      </w:r>
    </w:p>
    <w:p w14:paraId="548DDD5E" w14:textId="3D294635" w:rsidR="005C7BCE" w:rsidRPr="00E34990" w:rsidRDefault="003A2992" w:rsidP="00E34990">
      <w:pPr>
        <w:spacing w:after="120" w:line="276" w:lineRule="auto"/>
        <w:rPr>
          <w:rFonts w:cs="Arial"/>
          <w:szCs w:val="22"/>
        </w:rPr>
      </w:pPr>
      <w:r>
        <w:t xml:space="preserve">Le présent document de consultation présente les modifications suggérées pour le Standard Fairtrade sur les organisations dépendant d’une main-d'œuvre salariée. Les producteurs certifiés comme étant des Organisations dépendant d’une main-d'œuvre salariée avec Fairtrade suivent déjà plusieurs règles de diligence raisonnable pertinentes dans le cadre de leur conformité au standard actuel.  </w:t>
      </w:r>
    </w:p>
    <w:p w14:paraId="43EEABC7" w14:textId="5926FA65" w:rsidR="005C7BCE" w:rsidRPr="00E34990" w:rsidRDefault="005C7BCE" w:rsidP="00E34990">
      <w:pPr>
        <w:spacing w:after="120" w:line="276" w:lineRule="auto"/>
        <w:rPr>
          <w:rFonts w:cs="Arial"/>
          <w:szCs w:val="22"/>
        </w:rPr>
      </w:pPr>
      <w:r>
        <w:lastRenderedPageBreak/>
        <w:t xml:space="preserve">Sur la base de ces éléments et des règles établies pour la </w:t>
      </w:r>
      <w:bookmarkStart w:id="2" w:name="_Hlk138422270"/>
      <w:r>
        <w:t>Diligence raisonnable en matière de droits humains et d'environnement</w:t>
      </w:r>
      <w:bookmarkEnd w:id="2"/>
      <w:r>
        <w:t xml:space="preserve"> (DRDHE) par les </w:t>
      </w:r>
      <w:hyperlink r:id="rId16" w:history="1">
        <w:r>
          <w:rPr>
            <w:rStyle w:val="Hyperlink"/>
          </w:rPr>
          <w:t>Principes directeurs des Nations unies relatifs aux entreprises et aux droits de humains</w:t>
        </w:r>
      </w:hyperlink>
      <w:r>
        <w:t xml:space="preserve"> (UNGP), cette consultation suggère des propositions techniques pour des discussions avec les parties prenantes concernant la DRDHE.</w:t>
      </w:r>
    </w:p>
    <w:p w14:paraId="7B950DBA" w14:textId="4F0B571F" w:rsidR="00BE6494" w:rsidRDefault="00BE6494" w:rsidP="00E34990">
      <w:pPr>
        <w:spacing w:after="120" w:line="276" w:lineRule="auto"/>
        <w:rPr>
          <w:rFonts w:cs="Arial"/>
          <w:szCs w:val="22"/>
        </w:rPr>
      </w:pPr>
      <w:r>
        <w:t xml:space="preserve">À la suite de la phase de consultation, l’équipe S&amp;P compilera vos commentaires dans un document qui sera envoyé par e-mail à tous les participants et sera également disponible sur le site web de Fairtrade International. </w:t>
      </w:r>
    </w:p>
    <w:p w14:paraId="63A9B642" w14:textId="239459D4" w:rsidR="00803123" w:rsidRDefault="00BE6494" w:rsidP="00E34990">
      <w:pPr>
        <w:spacing w:after="120" w:line="276" w:lineRule="auto"/>
        <w:rPr>
          <w:rFonts w:cs="Arial"/>
          <w:szCs w:val="22"/>
        </w:rPr>
      </w:pPr>
      <w:r>
        <w:t xml:space="preserve">Pour des objectifs de révision standard spécifiques et des informations sur le processus et les délais, </w:t>
      </w:r>
      <w:hyperlink r:id="rId17" w:history="1">
        <w:r>
          <w:rPr>
            <w:rStyle w:val="Hyperlink"/>
          </w:rPr>
          <w:t>veuillez vérifier l'affectation du projet</w:t>
        </w:r>
      </w:hyperlink>
      <w:r>
        <w:rPr>
          <w:color w:val="00B9E4"/>
          <w:szCs w:val="22"/>
        </w:rPr>
        <w:t>.</w:t>
      </w:r>
      <w:r>
        <w:t xml:space="preserve"> </w:t>
      </w:r>
    </w:p>
    <w:p w14:paraId="31DF33BD" w14:textId="77777777" w:rsidR="00BE6494" w:rsidRDefault="00BE6494" w:rsidP="00E34990">
      <w:pPr>
        <w:pStyle w:val="Heading1"/>
        <w:rPr>
          <w:rFonts w:cs="Arial"/>
        </w:rPr>
      </w:pPr>
      <w:bookmarkStart w:id="3" w:name="_Toc137152423"/>
      <w:bookmarkStart w:id="4" w:name="_Toc137152497"/>
      <w:bookmarkStart w:id="5" w:name="_Toc139483476"/>
      <w:r>
        <w:t>La DRDHE dans les Standards Fairtrade</w:t>
      </w:r>
      <w:bookmarkEnd w:id="3"/>
      <w:bookmarkEnd w:id="4"/>
      <w:bookmarkEnd w:id="5"/>
      <w:r>
        <w:t xml:space="preserve"> </w:t>
      </w:r>
    </w:p>
    <w:p w14:paraId="07864050" w14:textId="27FDC178" w:rsidR="00BE6494" w:rsidRDefault="00BE6494" w:rsidP="00E34990">
      <w:pPr>
        <w:spacing w:after="120" w:line="276" w:lineRule="auto"/>
        <w:rPr>
          <w:rFonts w:eastAsia="SimSun" w:cs="Arial"/>
          <w:bCs/>
          <w:szCs w:val="22"/>
        </w:rPr>
      </w:pPr>
      <w:r>
        <w:t xml:space="preserve">Le respect des droits humains et de l'environnement est au cœur de Fairtrade, et notre vision de la DRDHE est expliquée en </w:t>
      </w:r>
      <w:r w:rsidRPr="00B865AC">
        <w:t xml:space="preserve">détail </w:t>
      </w:r>
      <w:hyperlink r:id="rId18" w:history="1">
        <w:r w:rsidR="000D6826" w:rsidRPr="00B865AC">
          <w:rPr>
            <w:bCs/>
            <w:color w:val="00B9E4"/>
            <w:szCs w:val="22"/>
            <w:u w:val="single"/>
          </w:rPr>
          <w:t>ici</w:t>
        </w:r>
      </w:hyperlink>
      <w:r w:rsidRPr="00B865AC">
        <w:t>.</w:t>
      </w:r>
      <w:r>
        <w:t xml:space="preserve"> Pour rendre les activités plus équitables, tous les acteurs des chaînes d’approvisionnement sont aujourd’hui censés mener des activités de DRDHE et coopérer les uns avec les autres. De manière générale, la DRDHE est un processus visant à réduire les risques pour les droits humains et l’environnement liés aux opérations d’une chaîne d’approvisionnement spécifique. </w:t>
      </w:r>
    </w:p>
    <w:p w14:paraId="445DE00E" w14:textId="63085655" w:rsidR="00BE6494" w:rsidRPr="00E34990" w:rsidRDefault="00BE6494" w:rsidP="00E34990">
      <w:pPr>
        <w:spacing w:after="120" w:line="276" w:lineRule="auto"/>
        <w:rPr>
          <w:rFonts w:eastAsia="SimSun" w:cs="Arial"/>
          <w:bCs/>
          <w:szCs w:val="22"/>
        </w:rPr>
      </w:pPr>
      <w:r>
        <w:t>À l’heure actuelle, l’engagement de Fairtrade en faveur des droits humains se reflète dans les standards applicables aux producteurs et aux acteurs commerciaux, qui se réf</w:t>
      </w:r>
      <w:r w:rsidR="00A05B45">
        <w:t>è</w:t>
      </w:r>
      <w:r>
        <w:t>rent à de multiples conventions de l’Organisation internationale du travail (OIT). On s’attend de plus en plus à ce que tous les acteurs de la chaîne d’approvisionnement préviennent et atténuent les risques et préjudices en matière de droits humains et d’environnement en renforçant leurs processus de diligence raisonnable.</w:t>
      </w:r>
    </w:p>
    <w:p w14:paraId="60694C41" w14:textId="581C8AD3" w:rsidR="00BE6494" w:rsidRDefault="00BE6494" w:rsidP="00E34990">
      <w:pPr>
        <w:spacing w:after="120" w:line="276" w:lineRule="auto"/>
        <w:rPr>
          <w:rFonts w:eastAsia="SimSun" w:cs="Arial"/>
          <w:bCs/>
          <w:szCs w:val="22"/>
        </w:rPr>
      </w:pPr>
      <w:r>
        <w:t xml:space="preserve">L’idée selon laquelle les organisations professionnelles ont la responsabilité de mener à bien la DRDHE et de soutenir le travail de diligence raisonnable de leurs partenaires de la chaîne d’approvisionnement a été approuvée par le Conseil des droits humains des Nations unies en 2008. Cette responsabilité a été précisée dans les UNGP en 2011. Par la suite, une législation nationale a été adoptée (y compris la loi allemande sur la chaîne d'approvisionnement, la loi française sur </w:t>
      </w:r>
      <w:r w:rsidR="00A05B45">
        <w:t>la diligence</w:t>
      </w:r>
      <w:r>
        <w:t xml:space="preserve"> raisonnable et la loi néerlandaise sur la diligence raisonnable en matière de travail des enfants, </w:t>
      </w:r>
      <w:hyperlink r:id="rId19" w:anchor="world-map" w:history="1">
        <w:r>
          <w:rPr>
            <w:rStyle w:val="Hyperlink"/>
          </w:rPr>
          <w:t>entre autres</w:t>
        </w:r>
      </w:hyperlink>
      <w:r>
        <w:t>), rendant la DRDHE obligatoire pour de nombreuses entreprises opérant dans ces pays.</w:t>
      </w:r>
    </w:p>
    <w:p w14:paraId="48883B0E" w14:textId="4BA4CBDA" w:rsidR="00BE6494" w:rsidRDefault="00BE6494" w:rsidP="00E34990">
      <w:pPr>
        <w:spacing w:after="120" w:line="276" w:lineRule="auto"/>
        <w:rPr>
          <w:rFonts w:eastAsia="SimSun" w:cs="Arial"/>
          <w:bCs/>
          <w:szCs w:val="22"/>
        </w:rPr>
      </w:pPr>
      <w:r>
        <w:t xml:space="preserve">Notre objectif est d'aider les entreprises certifiées Fairtrade à prospérer dans ce nouvel environnement commercial, où la DRDHE devient la norme mondiale. Il sera plus facile pour les entreprises de commencer à renforcer progressivement leurs mesures de DRDHE </w:t>
      </w:r>
      <w:r>
        <w:rPr>
          <w:bCs/>
          <w:i/>
          <w:iCs/>
          <w:szCs w:val="22"/>
        </w:rPr>
        <w:t>avant</w:t>
      </w:r>
      <w:r>
        <w:t xml:space="preserve"> que les partenaires commerciaux ou les réglementations n'exigent des progrès rapides et des investissements élevés. </w:t>
      </w:r>
    </w:p>
    <w:p w14:paraId="485B5522" w14:textId="508D5EC6" w:rsidR="00AB215F" w:rsidRDefault="00AB215F" w:rsidP="00E34990">
      <w:pPr>
        <w:spacing w:after="120" w:line="276" w:lineRule="auto"/>
        <w:rPr>
          <w:rFonts w:eastAsia="SimSun" w:cs="Arial"/>
          <w:bCs/>
          <w:szCs w:val="22"/>
        </w:rPr>
      </w:pPr>
      <w:r>
        <w:t>Fairtrade est bien plus qu'un simple système de certification et les propositions de DRDHE pour les standards génériques Fairtrade sont complétées par notre soutien aux acteurs de la chaîne d'approvisionnement lors de leur parcours de DRDHE, avec notamment :</w:t>
      </w:r>
    </w:p>
    <w:p w14:paraId="72DDDECD" w14:textId="2F7D4EBB" w:rsidR="00AB215F" w:rsidRPr="00BC4FBE" w:rsidRDefault="00AB215F" w:rsidP="00E34990">
      <w:pPr>
        <w:pStyle w:val="ListParagraph"/>
        <w:numPr>
          <w:ilvl w:val="0"/>
          <w:numId w:val="59"/>
        </w:numPr>
        <w:spacing w:after="120" w:line="276" w:lineRule="auto"/>
        <w:ind w:left="357" w:hanging="357"/>
        <w:contextualSpacing w:val="0"/>
        <w:jc w:val="left"/>
        <w:rPr>
          <w:rFonts w:eastAsia="SimSun" w:cs="Arial"/>
          <w:bCs/>
          <w:szCs w:val="22"/>
        </w:rPr>
      </w:pPr>
      <w:r>
        <w:rPr>
          <w:b/>
          <w:szCs w:val="22"/>
        </w:rPr>
        <w:t>La défense des intérêts</w:t>
      </w:r>
      <w:r>
        <w:t xml:space="preserve"> - Fairtrade collabore avec les partenaires pour influencer les discussions politiques et sociétales afin que les lois de DRDHE tiennent compte des besoins des producteurs et des travailleurs dans les </w:t>
      </w:r>
      <w:bookmarkStart w:id="6" w:name="_Hlk137560852"/>
      <w:r>
        <w:t>régions productrices</w:t>
      </w:r>
      <w:bookmarkEnd w:id="6"/>
      <w:r>
        <w:t xml:space="preserve">. Les lois devraient veiller à ce que les coûts de la DRDHE soient partagés entre les acteurs de la chaîne </w:t>
      </w:r>
      <w:r>
        <w:lastRenderedPageBreak/>
        <w:t>d’approvisionnement et ne soient pas uniquement supportés par les agriculteurs et les producteurs.</w:t>
      </w:r>
    </w:p>
    <w:p w14:paraId="44B95C6D" w14:textId="584A2264" w:rsidR="00AB215F" w:rsidRDefault="00AB215F" w:rsidP="00E34990">
      <w:pPr>
        <w:pStyle w:val="ListParagraph"/>
        <w:numPr>
          <w:ilvl w:val="0"/>
          <w:numId w:val="59"/>
        </w:numPr>
        <w:spacing w:after="120" w:line="276" w:lineRule="auto"/>
        <w:ind w:left="357" w:hanging="357"/>
        <w:contextualSpacing w:val="0"/>
        <w:jc w:val="left"/>
        <w:rPr>
          <w:rFonts w:eastAsia="SimSun" w:cs="Arial"/>
          <w:bCs/>
          <w:szCs w:val="22"/>
        </w:rPr>
      </w:pPr>
      <w:r>
        <w:rPr>
          <w:b/>
          <w:szCs w:val="22"/>
        </w:rPr>
        <w:t>La durabilité économique</w:t>
      </w:r>
      <w:r>
        <w:t xml:space="preserve"> </w:t>
      </w:r>
      <w:r w:rsidR="000D6826">
        <w:t>-</w:t>
      </w:r>
      <w:r>
        <w:t xml:space="preserve"> </w:t>
      </w:r>
      <w:bookmarkStart w:id="7" w:name="_Hlk137561176"/>
      <w:r>
        <w:t>La Prime Fairtrade et les mécanismes de tarification visent à couvrir les coûts d'une production durable et à permettre des moyens de subsistance durables</w:t>
      </w:r>
      <w:bookmarkEnd w:id="7"/>
      <w:r>
        <w:t xml:space="preserve">. Des prix qui s'appuient sur ces principes de durabilité économique sont essentiels pour permettre le respect des droits humains et la protection de l'environnement dans la production. </w:t>
      </w:r>
    </w:p>
    <w:p w14:paraId="161BA87A" w14:textId="60BDEE0B" w:rsidR="00AB215F" w:rsidRDefault="00AB215F" w:rsidP="00E34990">
      <w:pPr>
        <w:pStyle w:val="ListParagraph"/>
        <w:numPr>
          <w:ilvl w:val="0"/>
          <w:numId w:val="59"/>
        </w:numPr>
        <w:spacing w:after="120" w:line="276" w:lineRule="auto"/>
        <w:ind w:left="357" w:hanging="357"/>
        <w:contextualSpacing w:val="0"/>
        <w:jc w:val="left"/>
        <w:rPr>
          <w:rFonts w:eastAsia="SimSun" w:cs="Arial"/>
          <w:bCs/>
          <w:szCs w:val="22"/>
        </w:rPr>
      </w:pPr>
      <w:r>
        <w:rPr>
          <w:b/>
          <w:szCs w:val="22"/>
        </w:rPr>
        <w:t>Salaire vital et revenu vital</w:t>
      </w:r>
      <w:r>
        <w:t xml:space="preserve"> - La recherche, la défense des intérêts et les projets visant à montrer ce que les revenus et les salaires décents sont dans des chaînes d'approvisionnement spécifiques, d’où ils proviennent et comment ils peuvent être rendus possibles par les prix, le développement organisationnel, la productivité et le commerce durable, constituent une partie essentielle de l'approche de la DRDHE par Fairtrade.</w:t>
      </w:r>
    </w:p>
    <w:p w14:paraId="3E1B12DB" w14:textId="01739119" w:rsidR="00AB215F" w:rsidRDefault="00AB215F" w:rsidP="00E34990">
      <w:pPr>
        <w:pStyle w:val="ListParagraph"/>
        <w:numPr>
          <w:ilvl w:val="0"/>
          <w:numId w:val="59"/>
        </w:numPr>
        <w:spacing w:after="120" w:line="276" w:lineRule="auto"/>
        <w:ind w:left="357" w:hanging="357"/>
        <w:contextualSpacing w:val="0"/>
        <w:jc w:val="left"/>
        <w:rPr>
          <w:rFonts w:eastAsia="SimSun" w:cs="Arial"/>
          <w:bCs/>
          <w:szCs w:val="22"/>
        </w:rPr>
      </w:pPr>
      <w:r>
        <w:rPr>
          <w:b/>
          <w:szCs w:val="22"/>
        </w:rPr>
        <w:t>Soutien aux organisations de producteurs et à l'auto-organisation des travailleurs</w:t>
      </w:r>
      <w:r>
        <w:t xml:space="preserve"> </w:t>
      </w:r>
      <w:r w:rsidR="000D6826">
        <w:t>-</w:t>
      </w:r>
      <w:r w:rsidR="00A05B45">
        <w:t xml:space="preserve"> Par</w:t>
      </w:r>
      <w:r>
        <w:t xml:space="preserve"> le bais de ses réseaux de producteurs (RP), Fairtrade aide les organisations de producteurs et l'auto-organisation des travailleurs pour développer les capacités et le pouvoir d’action de la DRDHE.</w:t>
      </w:r>
    </w:p>
    <w:p w14:paraId="10A11D7F" w14:textId="06C017E4" w:rsidR="007714A3" w:rsidRPr="00BC4FBE" w:rsidRDefault="00AB215F" w:rsidP="00E34990">
      <w:pPr>
        <w:pStyle w:val="ListParagraph"/>
        <w:numPr>
          <w:ilvl w:val="0"/>
          <w:numId w:val="59"/>
        </w:numPr>
        <w:spacing w:after="120" w:line="276" w:lineRule="auto"/>
        <w:ind w:left="357" w:hanging="357"/>
        <w:contextualSpacing w:val="0"/>
        <w:jc w:val="left"/>
        <w:rPr>
          <w:rFonts w:eastAsia="SimSun" w:cs="Arial"/>
          <w:bCs/>
          <w:sz w:val="20"/>
          <w:szCs w:val="20"/>
        </w:rPr>
      </w:pPr>
      <w:r>
        <w:rPr>
          <w:b/>
          <w:szCs w:val="22"/>
        </w:rPr>
        <w:t>Le travail dans le cadre du projet et du programme</w:t>
      </w:r>
      <w:r>
        <w:t xml:space="preserve"> </w:t>
      </w:r>
      <w:r w:rsidR="000D6826">
        <w:t>-</w:t>
      </w:r>
      <w:r>
        <w:t xml:space="preserve"> Fairtrade rassemble les partenaires de la chaîne d'approvisionnement et permet le dialogue et les projets conjoints qui visent à améliorer les droits humains dans la production agricole.</w:t>
      </w:r>
    </w:p>
    <w:p w14:paraId="68A3D390" w14:textId="369ED57E" w:rsidR="00AA27B7" w:rsidRPr="00E34990" w:rsidRDefault="00D0204E" w:rsidP="00E34990">
      <w:pPr>
        <w:spacing w:line="276" w:lineRule="auto"/>
        <w:jc w:val="left"/>
        <w:rPr>
          <w:rFonts w:eastAsia="SimSun" w:cs="Arial"/>
          <w:bCs/>
          <w:szCs w:val="22"/>
        </w:rPr>
      </w:pPr>
      <w:r>
        <w:t xml:space="preserve">Lorsqu'ils adoptent la DRDHE, les organisations dépendant d’une main-d'œuvre salariée doivent tenir compte de toutes les questions relatives aux droits humains et à l'environnement reconnues dans la </w:t>
      </w:r>
      <w:hyperlink r:id="rId20" w:history="1">
        <w:r>
          <w:rPr>
            <w:rStyle w:val="Hyperlink"/>
          </w:rPr>
          <w:t>Charte internationale des droits humains et la Déclaration de l'OIT relative aux principes et droits fondamentaux au travail.</w:t>
        </w:r>
      </w:hyperlink>
      <w:r>
        <w:t xml:space="preserve"> Dans les secteurs où Fairtrade est présent, les droits humains peuvent être regroupés en 13 domaines  veuillez consulter l'Annexe 1 du </w:t>
      </w:r>
      <w:hyperlink r:id="rId21" w:history="1">
        <w:r>
          <w:rPr>
            <w:rStyle w:val="Hyperlink"/>
          </w:rPr>
          <w:t>Guide de la DRDHE pour les organisations dépendant d’une main-d'œuvre salariée</w:t>
        </w:r>
      </w:hyperlink>
      <w:r>
        <w:t xml:space="preserve"> pour de plus amples informations. </w:t>
      </w:r>
    </w:p>
    <w:p w14:paraId="24B8CF83" w14:textId="77777777" w:rsidR="00E34990" w:rsidRDefault="00E34990" w:rsidP="00D71BFD">
      <w:pPr>
        <w:rPr>
          <w:rFonts w:eastAsia="SimSun" w:cs="Arial"/>
          <w:b/>
          <w:color w:val="00B9E4"/>
          <w:sz w:val="28"/>
          <w:szCs w:val="28"/>
          <w:lang w:eastAsia="zh-CN"/>
        </w:rPr>
      </w:pPr>
    </w:p>
    <w:p w14:paraId="560A93D4" w14:textId="74A623D0" w:rsidR="00AB215F" w:rsidRPr="00546224" w:rsidRDefault="00AB215F" w:rsidP="00B74524">
      <w:pPr>
        <w:spacing w:line="276" w:lineRule="auto"/>
        <w:rPr>
          <w:rFonts w:eastAsia="SimSun" w:cs="Arial"/>
          <w:b/>
          <w:color w:val="00B9E4"/>
          <w:sz w:val="28"/>
          <w:szCs w:val="28"/>
        </w:rPr>
      </w:pPr>
      <w:r>
        <w:rPr>
          <w:b/>
          <w:color w:val="00B9E4"/>
          <w:sz w:val="28"/>
          <w:szCs w:val="28"/>
        </w:rPr>
        <w:t>Pourquoi la DRDHE est-elle importante pour les organisations dépendant d’une main-d'œuvre salariée ?</w:t>
      </w:r>
    </w:p>
    <w:p w14:paraId="6ED60793" w14:textId="57485E0D" w:rsidR="00AB215F" w:rsidRDefault="00025F8E" w:rsidP="00E34990">
      <w:pPr>
        <w:pStyle w:val="ListParagraph"/>
        <w:numPr>
          <w:ilvl w:val="0"/>
          <w:numId w:val="60"/>
        </w:numPr>
        <w:spacing w:before="120" w:after="120" w:line="276" w:lineRule="auto"/>
        <w:ind w:left="357" w:hanging="357"/>
        <w:contextualSpacing w:val="0"/>
        <w:jc w:val="left"/>
        <w:rPr>
          <w:rFonts w:eastAsia="SimSun" w:cs="Arial"/>
          <w:bCs/>
          <w:szCs w:val="22"/>
        </w:rPr>
      </w:pPr>
      <w:r>
        <w:rPr>
          <w:b/>
          <w:szCs w:val="22"/>
        </w:rPr>
        <w:t xml:space="preserve">Un bien-être amélioré </w:t>
      </w:r>
      <w:r w:rsidR="003F27FB">
        <w:t>-</w:t>
      </w:r>
      <w:r>
        <w:t xml:space="preserve"> </w:t>
      </w:r>
      <w:r w:rsidR="003F27FB">
        <w:t>A</w:t>
      </w:r>
      <w:r>
        <w:t>voir des outils et des mécanismes en place pour améliorer le bien-être de vos travailleurs et de vos communautés, et pour réduire le risque de conflits sociaux et de dommages environnementaux.</w:t>
      </w:r>
    </w:p>
    <w:p w14:paraId="23ED9142" w14:textId="3C6668EE" w:rsidR="00AB215F"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rPr>
      </w:pPr>
      <w:r>
        <w:rPr>
          <w:b/>
          <w:szCs w:val="22"/>
        </w:rPr>
        <w:t xml:space="preserve">De meilleures relations de </w:t>
      </w:r>
      <w:r w:rsidR="00A05B45">
        <w:rPr>
          <w:b/>
          <w:szCs w:val="22"/>
        </w:rPr>
        <w:t xml:space="preserve">travail </w:t>
      </w:r>
      <w:r w:rsidR="003F27FB">
        <w:t>-</w:t>
      </w:r>
      <w:r>
        <w:t xml:space="preserve"> </w:t>
      </w:r>
      <w:r w:rsidR="003F27FB">
        <w:t>L</w:t>
      </w:r>
      <w:r>
        <w:t>orsqu'une entreprise met en place la DRDHE, y compris le dialogue social avec les travailleurs, elle devient plus à même de comprendre les besoins et les attentes des travailleurs. Ainsi, la direction peut mieux répondre et identifier les moyens pertinents et réalisables de répondre aux besoins et aux attentes de ses travailleurs.</w:t>
      </w:r>
    </w:p>
    <w:p w14:paraId="6BEA5862" w14:textId="4BE515A6" w:rsidR="00AB215F"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rPr>
      </w:pPr>
      <w:r>
        <w:rPr>
          <w:b/>
          <w:szCs w:val="22"/>
        </w:rPr>
        <w:t xml:space="preserve">L’accès au </w:t>
      </w:r>
      <w:r w:rsidR="00A05B45">
        <w:rPr>
          <w:b/>
          <w:szCs w:val="22"/>
        </w:rPr>
        <w:t xml:space="preserve">marché </w:t>
      </w:r>
      <w:r w:rsidR="003F27FB">
        <w:t>-</w:t>
      </w:r>
      <w:r>
        <w:t xml:space="preserve"> </w:t>
      </w:r>
      <w:r w:rsidR="003F27FB">
        <w:t>P</w:t>
      </w:r>
      <w:r>
        <w:t>our se conformer à la législation de la DRDHE, les acheteurs ont de plus en plus besoin d’informations sur les mesures de diligence raisonnable et les résultats de leurs fournisseurs.</w:t>
      </w:r>
    </w:p>
    <w:p w14:paraId="184D856A" w14:textId="733D320F" w:rsidR="00AB215F"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rPr>
      </w:pPr>
      <w:r>
        <w:rPr>
          <w:b/>
          <w:szCs w:val="22"/>
        </w:rPr>
        <w:t xml:space="preserve">Les opportunités à privilégier </w:t>
      </w:r>
      <w:r w:rsidR="003F27FB">
        <w:t>-</w:t>
      </w:r>
      <w:r>
        <w:t xml:space="preserve"> </w:t>
      </w:r>
      <w:r w:rsidR="003F27FB">
        <w:t>L</w:t>
      </w:r>
      <w:r>
        <w:t>a DRDHE offre une façon généralement reconnue de définir les priorités de votre travail sur les questions sociales et environnementales.</w:t>
      </w:r>
    </w:p>
    <w:p w14:paraId="7103F6DE" w14:textId="29988212" w:rsidR="00AB215F"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rPr>
      </w:pPr>
      <w:r>
        <w:rPr>
          <w:b/>
          <w:szCs w:val="22"/>
        </w:rPr>
        <w:lastRenderedPageBreak/>
        <w:t xml:space="preserve">Influencer votre chaîne logistique </w:t>
      </w:r>
      <w:r w:rsidR="003F27FB">
        <w:t>-</w:t>
      </w:r>
      <w:r>
        <w:rPr>
          <w:b/>
          <w:szCs w:val="22"/>
        </w:rPr>
        <w:t xml:space="preserve"> </w:t>
      </w:r>
      <w:r w:rsidR="003F27FB">
        <w:t>L</w:t>
      </w:r>
      <w:r>
        <w:t xml:space="preserve">a DRDHE vous donne une meilleure chance d'influencer la façon dont vos partenaires commerciaux exercent leur diligence raisonnable. </w:t>
      </w:r>
    </w:p>
    <w:p w14:paraId="402287CD" w14:textId="7D77E673" w:rsidR="00AB215F" w:rsidRPr="00E34990"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rPr>
      </w:pPr>
      <w:r>
        <w:rPr>
          <w:b/>
          <w:szCs w:val="22"/>
        </w:rPr>
        <w:t>Obtenir le soutien des acheteurs </w:t>
      </w:r>
      <w:r w:rsidR="003F27FB">
        <w:t>-</w:t>
      </w:r>
      <w:r>
        <w:t xml:space="preserve"> </w:t>
      </w:r>
      <w:r w:rsidR="003F27FB">
        <w:t>L</w:t>
      </w:r>
      <w:r>
        <w:t xml:space="preserve">orsque vous avez identifié les problèmes les plus graves en matière de droits humains et d'environnement, vos acheteurs doivent vous aider à les résoudre. Les orientations internationales sur la diligence raisonnable indiquent très clairement que la DRDHE est une question de collaboration. </w:t>
      </w:r>
    </w:p>
    <w:p w14:paraId="4E29C5CC" w14:textId="77777777" w:rsidR="00914461" w:rsidRDefault="00914461" w:rsidP="0068219C">
      <w:pPr>
        <w:rPr>
          <w:b/>
          <w:bCs/>
          <w:color w:val="00B9E4"/>
          <w:sz w:val="28"/>
          <w:szCs w:val="32"/>
        </w:rPr>
      </w:pPr>
    </w:p>
    <w:p w14:paraId="636A12B1" w14:textId="715B1461" w:rsidR="000C58E6" w:rsidRDefault="00914461" w:rsidP="0068219C">
      <w:pPr>
        <w:rPr>
          <w:b/>
          <w:bCs/>
          <w:color w:val="00B9E4"/>
          <w:sz w:val="28"/>
          <w:szCs w:val="32"/>
        </w:rPr>
      </w:pPr>
      <w:r w:rsidRPr="00914461">
        <w:rPr>
          <w:b/>
          <w:bCs/>
          <w:color w:val="00B9E4"/>
          <w:sz w:val="28"/>
          <w:szCs w:val="32"/>
        </w:rPr>
        <w:t>Acronymes et définitions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59"/>
      </w:tblGrid>
      <w:tr w:rsidR="00914461" w:rsidRPr="00914461" w14:paraId="1036D97C" w14:textId="77777777" w:rsidTr="00914461">
        <w:tc>
          <w:tcPr>
            <w:tcW w:w="1413" w:type="dxa"/>
            <w:vAlign w:val="center"/>
          </w:tcPr>
          <w:p w14:paraId="33FD4678" w14:textId="3B10D099" w:rsidR="00914461" w:rsidRPr="00914461" w:rsidRDefault="00914461" w:rsidP="00914461">
            <w:pPr>
              <w:spacing w:before="60" w:line="240" w:lineRule="auto"/>
            </w:pPr>
            <w:r w:rsidRPr="00914461">
              <w:t>DR</w:t>
            </w:r>
          </w:p>
        </w:tc>
        <w:tc>
          <w:tcPr>
            <w:tcW w:w="7659" w:type="dxa"/>
            <w:vAlign w:val="center"/>
          </w:tcPr>
          <w:p w14:paraId="16853B0B" w14:textId="2F71463C" w:rsidR="00914461" w:rsidRPr="00914461" w:rsidRDefault="00914461" w:rsidP="00914461">
            <w:pPr>
              <w:spacing w:before="60" w:line="240" w:lineRule="auto"/>
            </w:pPr>
            <w:r w:rsidRPr="00914461">
              <w:t xml:space="preserve">Diligence raisonnable </w:t>
            </w:r>
          </w:p>
        </w:tc>
      </w:tr>
      <w:tr w:rsidR="00914461" w:rsidRPr="00914461" w14:paraId="4843CBFE" w14:textId="77777777" w:rsidTr="00914461">
        <w:tc>
          <w:tcPr>
            <w:tcW w:w="1413" w:type="dxa"/>
            <w:vAlign w:val="center"/>
          </w:tcPr>
          <w:p w14:paraId="23421E46" w14:textId="0F1F3F4C" w:rsidR="00914461" w:rsidRPr="00914461" w:rsidRDefault="00914461" w:rsidP="00914461">
            <w:pPr>
              <w:spacing w:before="60" w:line="240" w:lineRule="auto"/>
            </w:pPr>
            <w:r w:rsidRPr="00914461">
              <w:t>UE</w:t>
            </w:r>
          </w:p>
        </w:tc>
        <w:tc>
          <w:tcPr>
            <w:tcW w:w="7659" w:type="dxa"/>
            <w:vAlign w:val="center"/>
          </w:tcPr>
          <w:p w14:paraId="3A902E0F" w14:textId="27A04497" w:rsidR="00914461" w:rsidRPr="00914461" w:rsidRDefault="00914461" w:rsidP="00914461">
            <w:pPr>
              <w:spacing w:before="60" w:line="240" w:lineRule="auto"/>
            </w:pPr>
            <w:r w:rsidRPr="00914461">
              <w:t>Union européenne</w:t>
            </w:r>
          </w:p>
        </w:tc>
      </w:tr>
      <w:tr w:rsidR="00914461" w:rsidRPr="00914461" w14:paraId="7A524F32" w14:textId="77777777" w:rsidTr="00914461">
        <w:tc>
          <w:tcPr>
            <w:tcW w:w="1413" w:type="dxa"/>
            <w:vAlign w:val="center"/>
          </w:tcPr>
          <w:p w14:paraId="6BF5A13E" w14:textId="3CCC058D" w:rsidR="00914461" w:rsidRPr="00914461" w:rsidRDefault="00914461" w:rsidP="00914461">
            <w:pPr>
              <w:spacing w:before="60" w:line="240" w:lineRule="auto"/>
            </w:pPr>
            <w:r w:rsidRPr="00914461">
              <w:t>FI</w:t>
            </w:r>
          </w:p>
        </w:tc>
        <w:tc>
          <w:tcPr>
            <w:tcW w:w="7659" w:type="dxa"/>
            <w:vAlign w:val="center"/>
          </w:tcPr>
          <w:p w14:paraId="4937BCC9" w14:textId="4A7411B2" w:rsidR="00914461" w:rsidRPr="00914461" w:rsidRDefault="00914461" w:rsidP="00914461">
            <w:pPr>
              <w:spacing w:before="60" w:line="240" w:lineRule="auto"/>
            </w:pPr>
            <w:r w:rsidRPr="00914461">
              <w:t>Fairtrade International</w:t>
            </w:r>
          </w:p>
        </w:tc>
      </w:tr>
      <w:tr w:rsidR="00914461" w:rsidRPr="00914461" w14:paraId="580BAFE1" w14:textId="77777777" w:rsidTr="00914461">
        <w:tc>
          <w:tcPr>
            <w:tcW w:w="1413" w:type="dxa"/>
            <w:vAlign w:val="center"/>
          </w:tcPr>
          <w:p w14:paraId="42B52BBF" w14:textId="79FDBBE0" w:rsidR="00914461" w:rsidRPr="00914461" w:rsidRDefault="00914461" w:rsidP="00914461">
            <w:pPr>
              <w:spacing w:before="60" w:line="240" w:lineRule="auto"/>
            </w:pPr>
            <w:r w:rsidRPr="00914461">
              <w:t>PMF</w:t>
            </w:r>
          </w:p>
        </w:tc>
        <w:tc>
          <w:tcPr>
            <w:tcW w:w="7659" w:type="dxa"/>
            <w:vAlign w:val="center"/>
          </w:tcPr>
          <w:p w14:paraId="3B5C1E85" w14:textId="61D7C662" w:rsidR="00914461" w:rsidRPr="00914461" w:rsidRDefault="00914461" w:rsidP="00914461">
            <w:pPr>
              <w:spacing w:before="60" w:line="240" w:lineRule="auto"/>
            </w:pPr>
            <w:r w:rsidRPr="00914461">
              <w:t>Prix minimum Fairtrade</w:t>
            </w:r>
          </w:p>
        </w:tc>
      </w:tr>
      <w:tr w:rsidR="00914461" w:rsidRPr="00914461" w14:paraId="654A170B" w14:textId="77777777" w:rsidTr="00914461">
        <w:tc>
          <w:tcPr>
            <w:tcW w:w="1413" w:type="dxa"/>
            <w:vAlign w:val="center"/>
          </w:tcPr>
          <w:p w14:paraId="5367233A" w14:textId="161D6F6C" w:rsidR="00914461" w:rsidRPr="00914461" w:rsidRDefault="00914461" w:rsidP="00914461">
            <w:pPr>
              <w:spacing w:before="60" w:line="240" w:lineRule="auto"/>
            </w:pPr>
            <w:r w:rsidRPr="00914461">
              <w:t>PF</w:t>
            </w:r>
          </w:p>
        </w:tc>
        <w:tc>
          <w:tcPr>
            <w:tcW w:w="7659" w:type="dxa"/>
            <w:vAlign w:val="center"/>
          </w:tcPr>
          <w:p w14:paraId="36BF55C4" w14:textId="2DE28CF2" w:rsidR="00914461" w:rsidRPr="00914461" w:rsidRDefault="00914461" w:rsidP="00914461">
            <w:pPr>
              <w:spacing w:before="60" w:line="240" w:lineRule="auto"/>
            </w:pPr>
            <w:r w:rsidRPr="00914461">
              <w:t>Prime Fairtrade</w:t>
            </w:r>
          </w:p>
        </w:tc>
      </w:tr>
      <w:tr w:rsidR="00914461" w:rsidRPr="00914461" w14:paraId="2C1CCDB5" w14:textId="77777777" w:rsidTr="00914461">
        <w:tc>
          <w:tcPr>
            <w:tcW w:w="1413" w:type="dxa"/>
            <w:vAlign w:val="center"/>
          </w:tcPr>
          <w:p w14:paraId="6662EED7" w14:textId="02483D35" w:rsidR="00914461" w:rsidRPr="00914461" w:rsidRDefault="00914461" w:rsidP="00914461">
            <w:pPr>
              <w:spacing w:before="60" w:line="240" w:lineRule="auto"/>
            </w:pPr>
            <w:r w:rsidRPr="00914461">
              <w:t>HLO</w:t>
            </w:r>
          </w:p>
        </w:tc>
        <w:tc>
          <w:tcPr>
            <w:tcW w:w="7659" w:type="dxa"/>
            <w:vAlign w:val="center"/>
          </w:tcPr>
          <w:p w14:paraId="7C7192E1" w14:textId="6745F69B" w:rsidR="00914461" w:rsidRPr="00914461" w:rsidRDefault="00914461" w:rsidP="00914461">
            <w:pPr>
              <w:spacing w:before="60" w:line="240" w:lineRule="auto"/>
            </w:pPr>
            <w:r w:rsidRPr="00914461">
              <w:t>Organisation de la main-d'œuvre salariée</w:t>
            </w:r>
          </w:p>
        </w:tc>
      </w:tr>
      <w:tr w:rsidR="00914461" w:rsidRPr="00914461" w14:paraId="55B17D24" w14:textId="77777777" w:rsidTr="00914461">
        <w:tc>
          <w:tcPr>
            <w:tcW w:w="1413" w:type="dxa"/>
            <w:vAlign w:val="center"/>
          </w:tcPr>
          <w:p w14:paraId="680C57EB" w14:textId="2860CBDC" w:rsidR="00914461" w:rsidRPr="00914461" w:rsidRDefault="00914461" w:rsidP="00914461">
            <w:pPr>
              <w:spacing w:before="60" w:line="240" w:lineRule="auto"/>
            </w:pPr>
            <w:r w:rsidRPr="00914461">
              <w:t>DR</w:t>
            </w:r>
          </w:p>
        </w:tc>
        <w:tc>
          <w:tcPr>
            <w:tcW w:w="7659" w:type="dxa"/>
            <w:vAlign w:val="center"/>
          </w:tcPr>
          <w:p w14:paraId="3C95B0EE" w14:textId="02127839" w:rsidR="00914461" w:rsidRPr="00914461" w:rsidRDefault="00914461" w:rsidP="00914461">
            <w:pPr>
              <w:spacing w:before="60" w:line="240" w:lineRule="auto"/>
            </w:pPr>
            <w:r w:rsidRPr="00914461">
              <w:t xml:space="preserve">Diligence raisonnable </w:t>
            </w:r>
          </w:p>
        </w:tc>
      </w:tr>
      <w:tr w:rsidR="00914461" w:rsidRPr="00914461" w14:paraId="2224A108" w14:textId="77777777" w:rsidTr="00914461">
        <w:tc>
          <w:tcPr>
            <w:tcW w:w="1413" w:type="dxa"/>
            <w:vAlign w:val="center"/>
          </w:tcPr>
          <w:p w14:paraId="151AB063" w14:textId="2E5A4E58" w:rsidR="00914461" w:rsidRPr="00914461" w:rsidRDefault="00914461" w:rsidP="00914461">
            <w:pPr>
              <w:spacing w:before="60" w:line="240" w:lineRule="auto"/>
            </w:pPr>
            <w:r w:rsidRPr="00914461">
              <w:t>HLS</w:t>
            </w:r>
          </w:p>
        </w:tc>
        <w:tc>
          <w:tcPr>
            <w:tcW w:w="7659" w:type="dxa"/>
            <w:vAlign w:val="center"/>
          </w:tcPr>
          <w:p w14:paraId="3BED856E" w14:textId="5D1BF391" w:rsidR="00914461" w:rsidRPr="00914461" w:rsidRDefault="00914461" w:rsidP="00914461">
            <w:pPr>
              <w:spacing w:before="60" w:line="240" w:lineRule="auto"/>
            </w:pPr>
            <w:r w:rsidRPr="00914461">
              <w:t>Standard du Commerce Equitable Fairtrade pour les organisations dépendant main-d'œuvre salariée</w:t>
            </w:r>
          </w:p>
        </w:tc>
      </w:tr>
      <w:tr w:rsidR="00914461" w:rsidRPr="00914461" w14:paraId="1F6A537A" w14:textId="77777777" w:rsidTr="00914461">
        <w:tc>
          <w:tcPr>
            <w:tcW w:w="1413" w:type="dxa"/>
            <w:vAlign w:val="center"/>
          </w:tcPr>
          <w:p w14:paraId="1176C329" w14:textId="597C4821" w:rsidR="00914461" w:rsidRPr="00914461" w:rsidRDefault="00914461" w:rsidP="00914461">
            <w:pPr>
              <w:spacing w:before="60" w:line="240" w:lineRule="auto"/>
            </w:pPr>
            <w:r w:rsidRPr="00914461">
              <w:t>DRDHE</w:t>
            </w:r>
          </w:p>
        </w:tc>
        <w:tc>
          <w:tcPr>
            <w:tcW w:w="7659" w:type="dxa"/>
            <w:vAlign w:val="center"/>
          </w:tcPr>
          <w:p w14:paraId="1429B751" w14:textId="145BD8D2" w:rsidR="00914461" w:rsidRPr="00914461" w:rsidRDefault="00914461" w:rsidP="00914461">
            <w:pPr>
              <w:spacing w:before="60" w:line="240" w:lineRule="auto"/>
            </w:pPr>
            <w:r w:rsidRPr="00914461">
              <w:t>Diligence raisonnable en matière de droits humains et d'environnement</w:t>
            </w:r>
          </w:p>
        </w:tc>
      </w:tr>
      <w:tr w:rsidR="00914461" w:rsidRPr="00914461" w14:paraId="2BFF8D62" w14:textId="77777777" w:rsidTr="00914461">
        <w:tc>
          <w:tcPr>
            <w:tcW w:w="1413" w:type="dxa"/>
            <w:vAlign w:val="center"/>
          </w:tcPr>
          <w:p w14:paraId="7B2A90A7" w14:textId="0FE802BE" w:rsidR="00914461" w:rsidRPr="00914461" w:rsidRDefault="00914461" w:rsidP="00914461">
            <w:pPr>
              <w:spacing w:before="60" w:line="240" w:lineRule="auto"/>
            </w:pPr>
            <w:r w:rsidRPr="00914461">
              <w:t>OIT</w:t>
            </w:r>
          </w:p>
        </w:tc>
        <w:tc>
          <w:tcPr>
            <w:tcW w:w="7659" w:type="dxa"/>
            <w:vAlign w:val="center"/>
          </w:tcPr>
          <w:p w14:paraId="2AFC4C15" w14:textId="2299AD48" w:rsidR="00914461" w:rsidRPr="00914461" w:rsidRDefault="00914461" w:rsidP="00914461">
            <w:pPr>
              <w:spacing w:before="60" w:line="240" w:lineRule="auto"/>
            </w:pPr>
            <w:r w:rsidRPr="00914461">
              <w:t>Organisation internationale du travail</w:t>
            </w:r>
          </w:p>
        </w:tc>
      </w:tr>
      <w:tr w:rsidR="00914461" w:rsidRPr="00914461" w14:paraId="21C481DD" w14:textId="77777777" w:rsidTr="00914461">
        <w:tc>
          <w:tcPr>
            <w:tcW w:w="1413" w:type="dxa"/>
            <w:vAlign w:val="center"/>
          </w:tcPr>
          <w:p w14:paraId="1F92F54D" w14:textId="52BDE3F3" w:rsidR="00914461" w:rsidRPr="00914461" w:rsidRDefault="00914461" w:rsidP="00914461">
            <w:pPr>
              <w:spacing w:before="60" w:line="240" w:lineRule="auto"/>
            </w:pPr>
            <w:r w:rsidRPr="00914461">
              <w:t>ONF</w:t>
            </w:r>
          </w:p>
        </w:tc>
        <w:tc>
          <w:tcPr>
            <w:tcW w:w="7659" w:type="dxa"/>
            <w:vAlign w:val="center"/>
          </w:tcPr>
          <w:p w14:paraId="63D948A3" w14:textId="7C997772" w:rsidR="00914461" w:rsidRPr="00914461" w:rsidRDefault="00914461" w:rsidP="00914461">
            <w:pPr>
              <w:spacing w:before="60" w:line="240" w:lineRule="auto"/>
            </w:pPr>
            <w:r w:rsidRPr="00914461">
              <w:t>Organisation nationale Fairtrade</w:t>
            </w:r>
          </w:p>
        </w:tc>
      </w:tr>
      <w:tr w:rsidR="00914461" w:rsidRPr="00914461" w14:paraId="4F8BC7EA" w14:textId="77777777" w:rsidTr="00914461">
        <w:tc>
          <w:tcPr>
            <w:tcW w:w="1413" w:type="dxa"/>
            <w:vAlign w:val="center"/>
          </w:tcPr>
          <w:p w14:paraId="26E0AA0B" w14:textId="59DED291" w:rsidR="00914461" w:rsidRPr="00914461" w:rsidRDefault="00914461" w:rsidP="00914461">
            <w:pPr>
              <w:spacing w:before="60" w:line="240" w:lineRule="auto"/>
            </w:pPr>
            <w:r w:rsidRPr="00914461">
              <w:t>ONG</w:t>
            </w:r>
          </w:p>
        </w:tc>
        <w:tc>
          <w:tcPr>
            <w:tcW w:w="7659" w:type="dxa"/>
            <w:vAlign w:val="center"/>
          </w:tcPr>
          <w:p w14:paraId="13E83D7E" w14:textId="26885DE1" w:rsidR="00914461" w:rsidRPr="00914461" w:rsidRDefault="00914461" w:rsidP="00914461">
            <w:pPr>
              <w:spacing w:before="60" w:line="240" w:lineRule="auto"/>
            </w:pPr>
            <w:r w:rsidRPr="00914461">
              <w:t>Organisations non gouvernementales</w:t>
            </w:r>
          </w:p>
        </w:tc>
      </w:tr>
      <w:tr w:rsidR="00914461" w:rsidRPr="00914461" w14:paraId="360E4C87" w14:textId="77777777" w:rsidTr="00914461">
        <w:tc>
          <w:tcPr>
            <w:tcW w:w="1413" w:type="dxa"/>
            <w:vAlign w:val="center"/>
          </w:tcPr>
          <w:p w14:paraId="2CD24341" w14:textId="5440F717" w:rsidR="00914461" w:rsidRPr="00914461" w:rsidRDefault="00914461" w:rsidP="00914461">
            <w:pPr>
              <w:spacing w:before="60" w:line="240" w:lineRule="auto"/>
            </w:pPr>
            <w:r w:rsidRPr="00914461">
              <w:t>RP</w:t>
            </w:r>
          </w:p>
        </w:tc>
        <w:tc>
          <w:tcPr>
            <w:tcW w:w="7659" w:type="dxa"/>
            <w:vAlign w:val="center"/>
          </w:tcPr>
          <w:p w14:paraId="196AECE2" w14:textId="5886582E" w:rsidR="00914461" w:rsidRPr="00914461" w:rsidRDefault="00914461" w:rsidP="00914461">
            <w:pPr>
              <w:spacing w:before="60" w:line="240" w:lineRule="auto"/>
            </w:pPr>
            <w:r w:rsidRPr="00914461">
              <w:t>Réseau de producteurs</w:t>
            </w:r>
          </w:p>
        </w:tc>
      </w:tr>
      <w:tr w:rsidR="00914461" w:rsidRPr="00914461" w14:paraId="42211995" w14:textId="77777777" w:rsidTr="00914461">
        <w:tc>
          <w:tcPr>
            <w:tcW w:w="1413" w:type="dxa"/>
            <w:vAlign w:val="center"/>
          </w:tcPr>
          <w:p w14:paraId="51F1E3B8" w14:textId="5B541534" w:rsidR="00914461" w:rsidRPr="00914461" w:rsidRDefault="00914461" w:rsidP="00914461">
            <w:pPr>
              <w:spacing w:before="60" w:line="240" w:lineRule="auto"/>
            </w:pPr>
            <w:r w:rsidRPr="00914461">
              <w:t>OP</w:t>
            </w:r>
          </w:p>
        </w:tc>
        <w:tc>
          <w:tcPr>
            <w:tcW w:w="7659" w:type="dxa"/>
            <w:vAlign w:val="center"/>
          </w:tcPr>
          <w:p w14:paraId="47B9E8B4" w14:textId="34F1B594" w:rsidR="00914461" w:rsidRPr="00914461" w:rsidRDefault="00914461" w:rsidP="00914461">
            <w:pPr>
              <w:spacing w:before="60" w:line="240" w:lineRule="auto"/>
            </w:pPr>
            <w:r w:rsidRPr="00914461">
              <w:t>Organisation de producteurs</w:t>
            </w:r>
          </w:p>
        </w:tc>
      </w:tr>
    </w:tbl>
    <w:p w14:paraId="46F50D16" w14:textId="77777777" w:rsidR="00B865AC" w:rsidRPr="00B865AC" w:rsidRDefault="00B865AC" w:rsidP="00AB215F">
      <w:pPr>
        <w:spacing w:before="120" w:after="120" w:line="240" w:lineRule="auto"/>
        <w:rPr>
          <w:bCs/>
          <w:sz w:val="24"/>
        </w:rPr>
      </w:pPr>
    </w:p>
    <w:p w14:paraId="30CE4DE0" w14:textId="091E1D7B" w:rsidR="007714A3" w:rsidRPr="00546224" w:rsidRDefault="00AB215F" w:rsidP="00AB215F">
      <w:pPr>
        <w:spacing w:before="120" w:after="120" w:line="240" w:lineRule="auto"/>
        <w:rPr>
          <w:rFonts w:cs="Arial"/>
          <w:b/>
          <w:color w:val="00B9E4"/>
          <w:sz w:val="24"/>
        </w:rPr>
      </w:pPr>
      <w:r>
        <w:rPr>
          <w:b/>
          <w:color w:val="00B9E4"/>
          <w:sz w:val="24"/>
        </w:rPr>
        <w:t>Les groupes cibles de cette consultation sont :</w:t>
      </w:r>
    </w:p>
    <w:p w14:paraId="4117765C" w14:textId="7FBE7AA6" w:rsidR="00AB215F" w:rsidRDefault="00AB215F" w:rsidP="000C58E6">
      <w:pPr>
        <w:numPr>
          <w:ilvl w:val="0"/>
          <w:numId w:val="61"/>
        </w:numPr>
        <w:spacing w:line="240" w:lineRule="auto"/>
        <w:ind w:left="360"/>
        <w:jc w:val="left"/>
        <w:rPr>
          <w:rFonts w:cs="Arial"/>
          <w:szCs w:val="22"/>
        </w:rPr>
      </w:pPr>
      <w:r>
        <w:t>Les producteurs déjà certifiés (ou intéressés à recevoir la certification) conformément au Standard Fairtrade pour les organisations dépendant d’une main-d'œuvre salariée</w:t>
      </w:r>
    </w:p>
    <w:p w14:paraId="49742DC9" w14:textId="77777777" w:rsidR="000C58E6" w:rsidRPr="00E34990" w:rsidRDefault="000C58E6" w:rsidP="00E34990">
      <w:pPr>
        <w:spacing w:line="240" w:lineRule="auto"/>
        <w:ind w:left="360"/>
        <w:jc w:val="left"/>
        <w:rPr>
          <w:rFonts w:cs="Arial"/>
          <w:szCs w:val="22"/>
        </w:rPr>
      </w:pPr>
    </w:p>
    <w:p w14:paraId="3C246C5B" w14:textId="3E87C1DA" w:rsidR="00AB215F" w:rsidRDefault="00AB215F" w:rsidP="000C58E6">
      <w:pPr>
        <w:numPr>
          <w:ilvl w:val="0"/>
          <w:numId w:val="61"/>
        </w:numPr>
        <w:spacing w:line="240" w:lineRule="auto"/>
        <w:ind w:left="360"/>
        <w:jc w:val="left"/>
        <w:rPr>
          <w:rFonts w:cs="Arial"/>
          <w:szCs w:val="22"/>
        </w:rPr>
      </w:pPr>
      <w:r>
        <w:t>Les travailleurs et les représentants des travailleurs liés aux producteurs certifiés selon le Standard Fairtrade pour les organisations dépendant d’une main-d'œuvre salariée</w:t>
      </w:r>
    </w:p>
    <w:p w14:paraId="7924A062" w14:textId="77777777" w:rsidR="000C58E6" w:rsidRPr="00E34990" w:rsidRDefault="000C58E6" w:rsidP="00E34990">
      <w:pPr>
        <w:spacing w:line="240" w:lineRule="auto"/>
        <w:jc w:val="left"/>
        <w:rPr>
          <w:rFonts w:cs="Arial"/>
          <w:szCs w:val="22"/>
        </w:rPr>
      </w:pPr>
    </w:p>
    <w:p w14:paraId="5C5DBD18" w14:textId="4BE2517C" w:rsidR="00AB215F" w:rsidRDefault="00AB215F" w:rsidP="000C58E6">
      <w:pPr>
        <w:numPr>
          <w:ilvl w:val="0"/>
          <w:numId w:val="61"/>
        </w:numPr>
        <w:spacing w:line="240" w:lineRule="auto"/>
        <w:ind w:left="360"/>
        <w:jc w:val="left"/>
        <w:rPr>
          <w:rFonts w:cs="Arial"/>
          <w:szCs w:val="22"/>
        </w:rPr>
      </w:pPr>
      <w:r>
        <w:t>Les détenteurs de licences, les acteurs commerciaux certifiés (ou intéressés à recevoir la certification) conformément au Standard Fairtrade pour les acteurs commerciaux</w:t>
      </w:r>
    </w:p>
    <w:p w14:paraId="5A4FACC2" w14:textId="77777777" w:rsidR="000C58E6" w:rsidRPr="00E34990" w:rsidRDefault="000C58E6" w:rsidP="00E34990">
      <w:pPr>
        <w:spacing w:line="240" w:lineRule="auto"/>
        <w:jc w:val="left"/>
        <w:rPr>
          <w:rFonts w:cs="Arial"/>
          <w:szCs w:val="22"/>
        </w:rPr>
      </w:pPr>
    </w:p>
    <w:p w14:paraId="132C19FD" w14:textId="31D31D93" w:rsidR="00AB215F" w:rsidRPr="00E34990" w:rsidRDefault="00025F8E" w:rsidP="000C58E6">
      <w:pPr>
        <w:numPr>
          <w:ilvl w:val="0"/>
          <w:numId w:val="61"/>
        </w:numPr>
        <w:spacing w:line="240" w:lineRule="auto"/>
        <w:ind w:left="360"/>
        <w:jc w:val="left"/>
        <w:rPr>
          <w:rFonts w:cs="Arial"/>
          <w:szCs w:val="22"/>
        </w:rPr>
      </w:pPr>
      <w:r>
        <w:t xml:space="preserve">RP, Organisations nationales Fairtrade (ONF), Fairtrade International, FLOCERT, syndicats, ONG, chercheurs, etc. </w:t>
      </w:r>
    </w:p>
    <w:p w14:paraId="60BB7382" w14:textId="77777777" w:rsidR="000C58E6" w:rsidRPr="00E34990" w:rsidRDefault="000C58E6" w:rsidP="00E34990">
      <w:pPr>
        <w:spacing w:line="240" w:lineRule="auto"/>
        <w:jc w:val="left"/>
        <w:rPr>
          <w:rFonts w:cs="Arial"/>
          <w:szCs w:val="22"/>
        </w:rPr>
      </w:pPr>
    </w:p>
    <w:p w14:paraId="41E4747C" w14:textId="0B22550A" w:rsidR="00414492" w:rsidRPr="00E34990" w:rsidRDefault="00414492" w:rsidP="00E34990">
      <w:pPr>
        <w:spacing w:after="120" w:line="276" w:lineRule="auto"/>
        <w:jc w:val="left"/>
        <w:rPr>
          <w:rFonts w:eastAsia="SimSun" w:cs="Arial"/>
          <w:bCs/>
          <w:szCs w:val="22"/>
        </w:rPr>
      </w:pPr>
      <w:r>
        <w:t xml:space="preserve">Les parties prenantes sont invitées à formuler des commentaires sur les exigences suggérées pour le Standard Fairtrade pour les organisations dépendant d’une main-d'œuvre salariée et, dans la mesure du possible, à formuler des suggestions pour améliorer davantage le Standard. </w:t>
      </w:r>
    </w:p>
    <w:p w14:paraId="74558D57" w14:textId="42C75CAA" w:rsidR="00414492" w:rsidRPr="00E34990" w:rsidRDefault="00414492" w:rsidP="00E34990">
      <w:pPr>
        <w:spacing w:after="120" w:line="276" w:lineRule="auto"/>
        <w:jc w:val="left"/>
        <w:rPr>
          <w:rFonts w:eastAsia="SimSun" w:cs="Arial"/>
          <w:bCs/>
          <w:szCs w:val="22"/>
        </w:rPr>
      </w:pPr>
      <w:r>
        <w:t xml:space="preserve">Si vous êtes une organisation de producteurs, le RP peut organiser des ateliers et des discussions collectives sur cette consultation. Pour plus d'informations, veuillez contacter votre RP. </w:t>
      </w:r>
    </w:p>
    <w:p w14:paraId="111C29B6" w14:textId="304A0AC5" w:rsidR="00414492" w:rsidRPr="00E34990" w:rsidRDefault="00444F09" w:rsidP="00E34990">
      <w:pPr>
        <w:spacing w:after="120" w:line="276" w:lineRule="auto"/>
        <w:jc w:val="left"/>
        <w:rPr>
          <w:rFonts w:eastAsia="SimSun" w:cs="Arial"/>
          <w:bCs/>
          <w:szCs w:val="22"/>
        </w:rPr>
      </w:pPr>
      <w:r>
        <w:lastRenderedPageBreak/>
        <w:t xml:space="preserve">Les représentants des travailleurs, les syndicats et les Comités consultatifs sur les droits des travailleurs (CCDT) seront également contactés et invités par leurs RP respectifs ou par Fairtrade International à participer à des discussions ouvertes, soit dans le cadre d’ateliers, de webinaires en ligne ou d’échanges individuels. </w:t>
      </w:r>
    </w:p>
    <w:p w14:paraId="71554811" w14:textId="15D9841C" w:rsidR="00AB215F" w:rsidRDefault="00414492">
      <w:pPr>
        <w:spacing w:after="120" w:line="276" w:lineRule="auto"/>
        <w:jc w:val="left"/>
        <w:rPr>
          <w:rFonts w:eastAsia="SimSun" w:cs="Arial"/>
          <w:bCs/>
          <w:szCs w:val="22"/>
        </w:rPr>
      </w:pPr>
      <w:r>
        <w:t xml:space="preserve">Le temps </w:t>
      </w:r>
      <w:r w:rsidR="00A05B45">
        <w:t>consacré</w:t>
      </w:r>
      <w:r>
        <w:t xml:space="preserve"> à répondre au questionnaire dépend du degré de précision de vos réponses. Votre contribution est très importante, donc n’hésitez pas à prendre votre temps, les réponses détaillées nous seront très précieuses. La version en ligne s'enregistre automatiquement afin que vous n'ayez pas à répondre à toutes les questions en une seule fois et puissiez revenir au questionnaire ultérieurement.</w:t>
      </w:r>
    </w:p>
    <w:p w14:paraId="16C079AB" w14:textId="77777777" w:rsidR="00F175C0" w:rsidRDefault="00F175C0" w:rsidP="00E34990">
      <w:pPr>
        <w:spacing w:after="120" w:line="276" w:lineRule="auto"/>
        <w:jc w:val="left"/>
        <w:rPr>
          <w:rFonts w:eastAsia="SimSun" w:cs="Arial"/>
          <w:bCs/>
          <w:szCs w:val="22"/>
          <w:lang w:eastAsia="zh-CN"/>
        </w:rPr>
      </w:pPr>
    </w:p>
    <w:p w14:paraId="006AFCB7" w14:textId="77777777" w:rsidR="0068219C" w:rsidRPr="00E34990" w:rsidRDefault="0068219C" w:rsidP="00E34990">
      <w:pPr>
        <w:spacing w:after="120" w:line="276" w:lineRule="auto"/>
        <w:jc w:val="left"/>
        <w:rPr>
          <w:rFonts w:eastAsia="SimSun" w:cs="Arial"/>
          <w:bCs/>
          <w:szCs w:val="22"/>
          <w:lang w:eastAsia="zh-CN"/>
        </w:rPr>
      </w:pPr>
    </w:p>
    <w:p w14:paraId="64BE27CF" w14:textId="4346B599" w:rsidR="00AB215F" w:rsidRPr="00546224" w:rsidRDefault="00AB215F" w:rsidP="00AB215F">
      <w:pPr>
        <w:spacing w:line="240" w:lineRule="auto"/>
        <w:rPr>
          <w:rFonts w:cs="Arial"/>
          <w:b/>
          <w:color w:val="00B9E4"/>
          <w:sz w:val="28"/>
          <w:szCs w:val="28"/>
        </w:rPr>
      </w:pPr>
      <w:r>
        <w:rPr>
          <w:b/>
          <w:color w:val="00B9E4"/>
          <w:sz w:val="28"/>
          <w:szCs w:val="28"/>
        </w:rPr>
        <w:t xml:space="preserve">Confidentialité </w:t>
      </w:r>
    </w:p>
    <w:p w14:paraId="1F481D90" w14:textId="77777777" w:rsidR="00A03A71" w:rsidRPr="00A05B45" w:rsidRDefault="00A03A71" w:rsidP="00AB215F">
      <w:pPr>
        <w:spacing w:line="240" w:lineRule="auto"/>
        <w:rPr>
          <w:rFonts w:cs="Arial"/>
          <w:sz w:val="20"/>
          <w:szCs w:val="20"/>
        </w:rPr>
      </w:pPr>
    </w:p>
    <w:p w14:paraId="6E0A19EC" w14:textId="0B23B95D" w:rsidR="00AB215F" w:rsidRDefault="00AB215F" w:rsidP="00E34990">
      <w:pPr>
        <w:spacing w:line="276" w:lineRule="auto"/>
        <w:jc w:val="left"/>
      </w:pPr>
      <w:r>
        <w:t>Toutes les réponses seront traitées avec soin et gardées confidentielles, et les résultats de cette consultation ne seront communiqués que sous forme agrégée. Toutes les observations seront analysées et utilisées pour élaborer la proposition finale. Toutefois, lorsque nous analysons les données, nous devons savoir quelles réponses nous parviennent des producteurs, des acteurs commerciaux, des détenteurs de licence, etc., nous vous demandons donc de nous fournir des informations sur votre organisation.</w:t>
      </w:r>
    </w:p>
    <w:p w14:paraId="3FE86E53" w14:textId="77777777" w:rsidR="00703023" w:rsidRDefault="00703023" w:rsidP="00E34990">
      <w:pPr>
        <w:spacing w:line="276" w:lineRule="auto"/>
        <w:jc w:val="left"/>
      </w:pPr>
    </w:p>
    <w:p w14:paraId="0EC56DF1" w14:textId="77777777" w:rsidR="00703023" w:rsidRDefault="00703023" w:rsidP="00E34990">
      <w:pPr>
        <w:spacing w:line="276" w:lineRule="auto"/>
        <w:jc w:val="left"/>
      </w:pPr>
    </w:p>
    <w:p w14:paraId="523E0C6E" w14:textId="77777777" w:rsidR="00703023" w:rsidRPr="00E34990" w:rsidRDefault="00703023" w:rsidP="00E34990">
      <w:pPr>
        <w:spacing w:line="276" w:lineRule="auto"/>
        <w:jc w:val="left"/>
        <w:rPr>
          <w:rFonts w:cs="Arial"/>
          <w:szCs w:val="22"/>
        </w:rPr>
      </w:pPr>
    </w:p>
    <w:bookmarkEnd w:id="0"/>
    <w:p w14:paraId="1BD36495" w14:textId="77821C36" w:rsidR="002F31E4" w:rsidRPr="00546224" w:rsidRDefault="002F31E4" w:rsidP="00FC3F73">
      <w:pPr>
        <w:rPr>
          <w:rFonts w:eastAsia="Calibri" w:cs="Arial"/>
          <w:b/>
          <w:kern w:val="2"/>
        </w:rPr>
      </w:pPr>
    </w:p>
    <w:p w14:paraId="099ACF91" w14:textId="593C1882" w:rsidR="008C6538" w:rsidRPr="00546224" w:rsidRDefault="008C6538" w:rsidP="00D71BFD">
      <w:pPr>
        <w:spacing w:line="240" w:lineRule="auto"/>
        <w:rPr>
          <w:rFonts w:cs="Arial"/>
          <w:b/>
          <w:color w:val="00B9E4"/>
          <w:sz w:val="28"/>
          <w:szCs w:val="28"/>
        </w:rPr>
      </w:pPr>
      <w:r>
        <w:rPr>
          <w:b/>
          <w:color w:val="00B9E4"/>
          <w:sz w:val="28"/>
          <w:szCs w:val="28"/>
        </w:rPr>
        <w:t>PARTIE 2 Projet de consultation sur l’ébauche des Standards</w:t>
      </w:r>
      <w:r>
        <w:rPr>
          <w:b/>
          <w:color w:val="00B9E4"/>
          <w:sz w:val="28"/>
          <w:szCs w:val="28"/>
        </w:rPr>
        <w:tab/>
      </w:r>
    </w:p>
    <w:p w14:paraId="7386F417" w14:textId="77777777" w:rsidR="00703023" w:rsidRDefault="00703023" w:rsidP="003805BA">
      <w:pPr>
        <w:spacing w:before="120" w:after="120" w:line="240" w:lineRule="auto"/>
        <w:rPr>
          <w:rFonts w:cs="Arial"/>
        </w:rPr>
      </w:pPr>
    </w:p>
    <w:p w14:paraId="1319AC3E" w14:textId="708C3DDF" w:rsidR="00B268A6" w:rsidRPr="00546224" w:rsidRDefault="00B268A6" w:rsidP="003805BA">
      <w:pPr>
        <w:spacing w:before="120" w:after="120" w:line="240" w:lineRule="auto"/>
        <w:rPr>
          <w:rFonts w:cs="Arial"/>
        </w:rPr>
      </w:pPr>
      <w:r>
        <w:t>Cette consultation est divisée conformément aux sections suivantes :</w:t>
      </w:r>
    </w:p>
    <w:sdt>
      <w:sdtPr>
        <w:rPr>
          <w:rFonts w:cs="Arial"/>
        </w:rPr>
        <w:id w:val="-1620751859"/>
        <w:docPartObj>
          <w:docPartGallery w:val="Table of Contents"/>
          <w:docPartUnique/>
        </w:docPartObj>
      </w:sdtPr>
      <w:sdtEndPr>
        <w:rPr>
          <w:rFonts w:cs="Times New Roman"/>
        </w:rPr>
      </w:sdtEndPr>
      <w:sdtContent>
        <w:p w14:paraId="1D6E5D8F" w14:textId="1109E629" w:rsidR="00C562D6" w:rsidRDefault="001C2F62" w:rsidP="00C562D6">
          <w:pPr>
            <w:pStyle w:val="TOC1"/>
            <w:rPr>
              <w:rFonts w:asciiTheme="minorHAnsi" w:eastAsiaTheme="minorEastAsia" w:hAnsiTheme="minorHAnsi" w:cstheme="minorBidi"/>
              <w:kern w:val="2"/>
              <w:szCs w:val="22"/>
              <w:lang w:val="en-GB"/>
              <w14:ligatures w14:val="standardContextual"/>
            </w:rPr>
          </w:pPr>
          <w:r w:rsidRPr="00546224">
            <w:rPr>
              <w:rFonts w:cs="Arial"/>
            </w:rPr>
            <w:fldChar w:fldCharType="begin"/>
          </w:r>
          <w:r w:rsidRPr="00546224">
            <w:rPr>
              <w:rFonts w:cs="Arial"/>
            </w:rPr>
            <w:instrText xml:space="preserve"> TOC \o "1-3" \h \z \u </w:instrText>
          </w:r>
          <w:r w:rsidRPr="00546224">
            <w:rPr>
              <w:rFonts w:cs="Arial"/>
            </w:rPr>
            <w:fldChar w:fldCharType="separate"/>
          </w:r>
          <w:hyperlink w:anchor="_Toc139483476" w:history="1"/>
        </w:p>
        <w:p w14:paraId="2E080A45" w14:textId="525AACC2" w:rsidR="00C562D6" w:rsidRPr="00F611FC" w:rsidRDefault="007B5CE6" w:rsidP="00C562D6">
          <w:pPr>
            <w:pStyle w:val="TOC1"/>
            <w:rPr>
              <w:rFonts w:asciiTheme="minorHAnsi" w:eastAsiaTheme="minorEastAsia" w:hAnsiTheme="minorHAnsi" w:cstheme="minorBidi"/>
              <w:kern w:val="2"/>
              <w:szCs w:val="22"/>
              <w:lang w:val="en-GB"/>
              <w14:ligatures w14:val="standardContextual"/>
            </w:rPr>
          </w:pPr>
          <w:hyperlink w:anchor="_Toc139483477" w:history="1">
            <w:r w:rsidR="00C562D6" w:rsidRPr="00F611FC">
              <w:rPr>
                <w:rStyle w:val="Hyperlink"/>
                <w:color w:val="7F7F7F" w:themeColor="text1" w:themeTint="80"/>
              </w:rPr>
              <w:t>Informations sur votre organisation</w:t>
            </w:r>
            <w:r w:rsidR="00C562D6" w:rsidRPr="00F611FC">
              <w:rPr>
                <w:webHidden/>
              </w:rPr>
              <w:tab/>
            </w:r>
            <w:r w:rsidR="00C562D6" w:rsidRPr="00F611FC">
              <w:rPr>
                <w:webHidden/>
              </w:rPr>
              <w:fldChar w:fldCharType="begin"/>
            </w:r>
            <w:r w:rsidR="00C562D6" w:rsidRPr="00F611FC">
              <w:rPr>
                <w:webHidden/>
              </w:rPr>
              <w:instrText xml:space="preserve"> PAGEREF _Toc139483477 \h </w:instrText>
            </w:r>
            <w:r w:rsidR="00C562D6" w:rsidRPr="00F611FC">
              <w:rPr>
                <w:webHidden/>
              </w:rPr>
            </w:r>
            <w:r w:rsidR="00C562D6" w:rsidRPr="00F611FC">
              <w:rPr>
                <w:webHidden/>
              </w:rPr>
              <w:fldChar w:fldCharType="separate"/>
            </w:r>
            <w:r w:rsidR="00C562D6" w:rsidRPr="00F611FC">
              <w:rPr>
                <w:webHidden/>
              </w:rPr>
              <w:t>6</w:t>
            </w:r>
            <w:r w:rsidR="00C562D6" w:rsidRPr="00F611FC">
              <w:rPr>
                <w:webHidden/>
              </w:rPr>
              <w:fldChar w:fldCharType="end"/>
            </w:r>
          </w:hyperlink>
        </w:p>
        <w:p w14:paraId="057ED24F" w14:textId="75939421" w:rsidR="00C562D6" w:rsidRPr="00F611FC" w:rsidRDefault="007B5CE6" w:rsidP="00C562D6">
          <w:pPr>
            <w:pStyle w:val="TOC1"/>
            <w:rPr>
              <w:rFonts w:asciiTheme="minorHAnsi" w:eastAsiaTheme="minorEastAsia" w:hAnsiTheme="minorHAnsi" w:cstheme="minorBidi"/>
              <w:kern w:val="2"/>
              <w:szCs w:val="22"/>
              <w:lang w:val="en-GB"/>
              <w14:ligatures w14:val="standardContextual"/>
            </w:rPr>
          </w:pPr>
          <w:hyperlink w:anchor="_Toc139483478" w:history="1">
            <w:r w:rsidR="00C562D6" w:rsidRPr="00F611FC">
              <w:rPr>
                <w:rStyle w:val="Hyperlink"/>
                <w:color w:val="7F7F7F" w:themeColor="text1" w:themeTint="80"/>
              </w:rPr>
              <w:t>Les cinq étapes de la procédure de DRDHE dans le Standard Fairtrade pour les organisations dépendant d’une main-d'œuvre salariée</w:t>
            </w:r>
            <w:r w:rsidR="00C562D6" w:rsidRPr="00F611FC">
              <w:rPr>
                <w:webHidden/>
              </w:rPr>
              <w:tab/>
            </w:r>
            <w:r w:rsidR="00C562D6" w:rsidRPr="00F611FC">
              <w:rPr>
                <w:webHidden/>
              </w:rPr>
              <w:fldChar w:fldCharType="begin"/>
            </w:r>
            <w:r w:rsidR="00C562D6" w:rsidRPr="00F611FC">
              <w:rPr>
                <w:webHidden/>
              </w:rPr>
              <w:instrText xml:space="preserve"> PAGEREF _Toc139483478 \h </w:instrText>
            </w:r>
            <w:r w:rsidR="00C562D6" w:rsidRPr="00F611FC">
              <w:rPr>
                <w:webHidden/>
              </w:rPr>
            </w:r>
            <w:r w:rsidR="00C562D6" w:rsidRPr="00F611FC">
              <w:rPr>
                <w:webHidden/>
              </w:rPr>
              <w:fldChar w:fldCharType="separate"/>
            </w:r>
            <w:r w:rsidR="00C562D6" w:rsidRPr="00F611FC">
              <w:rPr>
                <w:webHidden/>
              </w:rPr>
              <w:t>8</w:t>
            </w:r>
            <w:r w:rsidR="00C562D6" w:rsidRPr="00F611FC">
              <w:rPr>
                <w:webHidden/>
              </w:rPr>
              <w:fldChar w:fldCharType="end"/>
            </w:r>
          </w:hyperlink>
        </w:p>
        <w:p w14:paraId="6D56E0FC" w14:textId="7304EDBE" w:rsidR="00C562D6" w:rsidRPr="00F611FC" w:rsidRDefault="007B5CE6" w:rsidP="00C562D6">
          <w:pPr>
            <w:pStyle w:val="TOC1"/>
            <w:rPr>
              <w:rFonts w:asciiTheme="minorHAnsi" w:eastAsiaTheme="minorEastAsia" w:hAnsiTheme="minorHAnsi" w:cstheme="minorBidi"/>
              <w:kern w:val="2"/>
              <w:szCs w:val="22"/>
              <w:lang w:val="en-GB"/>
              <w14:ligatures w14:val="standardContextual"/>
            </w:rPr>
          </w:pPr>
          <w:hyperlink w:anchor="_Toc139483479" w:history="1">
            <w:r w:rsidR="00C562D6" w:rsidRPr="00F611FC">
              <w:rPr>
                <w:rStyle w:val="Hyperlink"/>
                <w:color w:val="7F7F7F" w:themeColor="text1" w:themeTint="80"/>
              </w:rPr>
              <w:t>Étape 1 : S’engager</w:t>
            </w:r>
            <w:r w:rsidR="00C562D6" w:rsidRPr="00F611FC">
              <w:rPr>
                <w:webHidden/>
              </w:rPr>
              <w:tab/>
            </w:r>
            <w:r w:rsidR="00C562D6" w:rsidRPr="00F611FC">
              <w:rPr>
                <w:webHidden/>
              </w:rPr>
              <w:fldChar w:fldCharType="begin"/>
            </w:r>
            <w:r w:rsidR="00C562D6" w:rsidRPr="00F611FC">
              <w:rPr>
                <w:webHidden/>
              </w:rPr>
              <w:instrText xml:space="preserve"> PAGEREF _Toc139483479 \h </w:instrText>
            </w:r>
            <w:r w:rsidR="00C562D6" w:rsidRPr="00F611FC">
              <w:rPr>
                <w:webHidden/>
              </w:rPr>
            </w:r>
            <w:r w:rsidR="00C562D6" w:rsidRPr="00F611FC">
              <w:rPr>
                <w:webHidden/>
              </w:rPr>
              <w:fldChar w:fldCharType="separate"/>
            </w:r>
            <w:r w:rsidR="00C562D6" w:rsidRPr="00F611FC">
              <w:rPr>
                <w:webHidden/>
              </w:rPr>
              <w:t>9</w:t>
            </w:r>
            <w:r w:rsidR="00C562D6" w:rsidRPr="00F611FC">
              <w:rPr>
                <w:webHidden/>
              </w:rPr>
              <w:fldChar w:fldCharType="end"/>
            </w:r>
          </w:hyperlink>
        </w:p>
        <w:p w14:paraId="39021DE8" w14:textId="3DDF97A0" w:rsidR="00C562D6" w:rsidRPr="00F611FC" w:rsidRDefault="007B5CE6" w:rsidP="00C562D6">
          <w:pPr>
            <w:pStyle w:val="TOC1"/>
            <w:rPr>
              <w:rFonts w:asciiTheme="minorHAnsi" w:eastAsiaTheme="minorEastAsia" w:hAnsiTheme="minorHAnsi" w:cstheme="minorBidi"/>
              <w:kern w:val="2"/>
              <w:szCs w:val="22"/>
              <w:lang w:val="en-GB"/>
              <w14:ligatures w14:val="standardContextual"/>
            </w:rPr>
          </w:pPr>
          <w:hyperlink w:anchor="_Toc139483480" w:history="1">
            <w:r w:rsidR="00C562D6" w:rsidRPr="00F611FC">
              <w:rPr>
                <w:rStyle w:val="Hyperlink"/>
                <w:color w:val="7F7F7F" w:themeColor="text1" w:themeTint="80"/>
              </w:rPr>
              <w:t>Étape 2 : Identifier</w:t>
            </w:r>
            <w:r w:rsidR="00C562D6" w:rsidRPr="00F611FC">
              <w:rPr>
                <w:webHidden/>
              </w:rPr>
              <w:tab/>
            </w:r>
            <w:r w:rsidR="00C562D6" w:rsidRPr="00F611FC">
              <w:rPr>
                <w:webHidden/>
              </w:rPr>
              <w:fldChar w:fldCharType="begin"/>
            </w:r>
            <w:r w:rsidR="00C562D6" w:rsidRPr="00F611FC">
              <w:rPr>
                <w:webHidden/>
              </w:rPr>
              <w:instrText xml:space="preserve"> PAGEREF _Toc139483480 \h </w:instrText>
            </w:r>
            <w:r w:rsidR="00C562D6" w:rsidRPr="00F611FC">
              <w:rPr>
                <w:webHidden/>
              </w:rPr>
            </w:r>
            <w:r w:rsidR="00C562D6" w:rsidRPr="00F611FC">
              <w:rPr>
                <w:webHidden/>
              </w:rPr>
              <w:fldChar w:fldCharType="separate"/>
            </w:r>
            <w:r w:rsidR="00C562D6" w:rsidRPr="00F611FC">
              <w:rPr>
                <w:webHidden/>
              </w:rPr>
              <w:t>16</w:t>
            </w:r>
            <w:r w:rsidR="00C562D6" w:rsidRPr="00F611FC">
              <w:rPr>
                <w:webHidden/>
              </w:rPr>
              <w:fldChar w:fldCharType="end"/>
            </w:r>
          </w:hyperlink>
        </w:p>
        <w:p w14:paraId="21421896" w14:textId="7A23E17B" w:rsidR="00C562D6" w:rsidRPr="00F611FC" w:rsidRDefault="007B5CE6" w:rsidP="00C562D6">
          <w:pPr>
            <w:pStyle w:val="TOC1"/>
            <w:rPr>
              <w:rFonts w:asciiTheme="minorHAnsi" w:eastAsiaTheme="minorEastAsia" w:hAnsiTheme="minorHAnsi" w:cstheme="minorBidi"/>
              <w:kern w:val="2"/>
              <w:szCs w:val="22"/>
              <w:lang w:val="en-GB"/>
              <w14:ligatures w14:val="standardContextual"/>
            </w:rPr>
          </w:pPr>
          <w:hyperlink w:anchor="_Toc139483481" w:history="1">
            <w:r w:rsidR="00C562D6" w:rsidRPr="00F611FC">
              <w:rPr>
                <w:rStyle w:val="Hyperlink"/>
                <w:color w:val="7F7F7F" w:themeColor="text1" w:themeTint="80"/>
              </w:rPr>
              <w:t>Étape 3 : Aborder et résoudre</w:t>
            </w:r>
            <w:r w:rsidR="00C562D6" w:rsidRPr="00F611FC">
              <w:rPr>
                <w:webHidden/>
              </w:rPr>
              <w:tab/>
            </w:r>
            <w:r w:rsidR="00C562D6" w:rsidRPr="00F611FC">
              <w:rPr>
                <w:webHidden/>
              </w:rPr>
              <w:fldChar w:fldCharType="begin"/>
            </w:r>
            <w:r w:rsidR="00C562D6" w:rsidRPr="00F611FC">
              <w:rPr>
                <w:webHidden/>
              </w:rPr>
              <w:instrText xml:space="preserve"> PAGEREF _Toc139483481 \h </w:instrText>
            </w:r>
            <w:r w:rsidR="00C562D6" w:rsidRPr="00F611FC">
              <w:rPr>
                <w:webHidden/>
              </w:rPr>
            </w:r>
            <w:r w:rsidR="00C562D6" w:rsidRPr="00F611FC">
              <w:rPr>
                <w:webHidden/>
              </w:rPr>
              <w:fldChar w:fldCharType="separate"/>
            </w:r>
            <w:r w:rsidR="00C562D6" w:rsidRPr="00F611FC">
              <w:rPr>
                <w:webHidden/>
              </w:rPr>
              <w:t>22</w:t>
            </w:r>
            <w:r w:rsidR="00C562D6" w:rsidRPr="00F611FC">
              <w:rPr>
                <w:webHidden/>
              </w:rPr>
              <w:fldChar w:fldCharType="end"/>
            </w:r>
          </w:hyperlink>
        </w:p>
        <w:p w14:paraId="7FB5FB05" w14:textId="607CD47D" w:rsidR="00C562D6" w:rsidRPr="00F611FC" w:rsidRDefault="007B5CE6" w:rsidP="00C562D6">
          <w:pPr>
            <w:pStyle w:val="TOC1"/>
            <w:rPr>
              <w:rFonts w:asciiTheme="minorHAnsi" w:eastAsiaTheme="minorEastAsia" w:hAnsiTheme="minorHAnsi" w:cstheme="minorBidi"/>
              <w:kern w:val="2"/>
              <w:szCs w:val="22"/>
              <w:lang w:val="en-GB"/>
              <w14:ligatures w14:val="standardContextual"/>
            </w:rPr>
          </w:pPr>
          <w:hyperlink w:anchor="_Toc139483482" w:history="1">
            <w:r w:rsidR="00C562D6" w:rsidRPr="00F611FC">
              <w:rPr>
                <w:rStyle w:val="Hyperlink"/>
                <w:color w:val="7F7F7F" w:themeColor="text1" w:themeTint="80"/>
              </w:rPr>
              <w:t>Étape 4 : Suivre</w:t>
            </w:r>
            <w:r w:rsidR="00C562D6" w:rsidRPr="00F611FC">
              <w:rPr>
                <w:webHidden/>
              </w:rPr>
              <w:tab/>
            </w:r>
            <w:r w:rsidR="00C562D6" w:rsidRPr="00F611FC">
              <w:rPr>
                <w:webHidden/>
              </w:rPr>
              <w:fldChar w:fldCharType="begin"/>
            </w:r>
            <w:r w:rsidR="00C562D6" w:rsidRPr="00F611FC">
              <w:rPr>
                <w:webHidden/>
              </w:rPr>
              <w:instrText xml:space="preserve"> PAGEREF _Toc139483482 \h </w:instrText>
            </w:r>
            <w:r w:rsidR="00C562D6" w:rsidRPr="00F611FC">
              <w:rPr>
                <w:webHidden/>
              </w:rPr>
            </w:r>
            <w:r w:rsidR="00C562D6" w:rsidRPr="00F611FC">
              <w:rPr>
                <w:webHidden/>
              </w:rPr>
              <w:fldChar w:fldCharType="separate"/>
            </w:r>
            <w:r w:rsidR="00C562D6" w:rsidRPr="00F611FC">
              <w:rPr>
                <w:webHidden/>
              </w:rPr>
              <w:t>29</w:t>
            </w:r>
            <w:r w:rsidR="00C562D6" w:rsidRPr="00F611FC">
              <w:rPr>
                <w:webHidden/>
              </w:rPr>
              <w:fldChar w:fldCharType="end"/>
            </w:r>
          </w:hyperlink>
        </w:p>
        <w:p w14:paraId="036BE86E" w14:textId="11FBBC09" w:rsidR="00C562D6" w:rsidRPr="00F611FC" w:rsidRDefault="007B5CE6" w:rsidP="00C562D6">
          <w:pPr>
            <w:pStyle w:val="TOC1"/>
            <w:rPr>
              <w:rFonts w:asciiTheme="minorHAnsi" w:eastAsiaTheme="minorEastAsia" w:hAnsiTheme="minorHAnsi" w:cstheme="minorBidi"/>
              <w:kern w:val="2"/>
              <w:szCs w:val="22"/>
              <w:lang w:val="en-GB"/>
              <w14:ligatures w14:val="standardContextual"/>
            </w:rPr>
          </w:pPr>
          <w:hyperlink w:anchor="_Toc139483483" w:history="1">
            <w:r w:rsidR="00C562D6" w:rsidRPr="00F611FC">
              <w:rPr>
                <w:rStyle w:val="Hyperlink"/>
                <w:color w:val="7F7F7F" w:themeColor="text1" w:themeTint="80"/>
              </w:rPr>
              <w:t>Étape 5 Communiquer</w:t>
            </w:r>
            <w:r w:rsidR="00C562D6" w:rsidRPr="00F611FC">
              <w:rPr>
                <w:webHidden/>
              </w:rPr>
              <w:tab/>
            </w:r>
            <w:r w:rsidR="00C562D6" w:rsidRPr="00F611FC">
              <w:rPr>
                <w:webHidden/>
              </w:rPr>
              <w:fldChar w:fldCharType="begin"/>
            </w:r>
            <w:r w:rsidR="00C562D6" w:rsidRPr="00F611FC">
              <w:rPr>
                <w:webHidden/>
              </w:rPr>
              <w:instrText xml:space="preserve"> PAGEREF _Toc139483483 \h </w:instrText>
            </w:r>
            <w:r w:rsidR="00C562D6" w:rsidRPr="00F611FC">
              <w:rPr>
                <w:webHidden/>
              </w:rPr>
            </w:r>
            <w:r w:rsidR="00C562D6" w:rsidRPr="00F611FC">
              <w:rPr>
                <w:webHidden/>
              </w:rPr>
              <w:fldChar w:fldCharType="separate"/>
            </w:r>
            <w:r w:rsidR="00C562D6" w:rsidRPr="00F611FC">
              <w:rPr>
                <w:webHidden/>
              </w:rPr>
              <w:t>31</w:t>
            </w:r>
            <w:r w:rsidR="00C562D6" w:rsidRPr="00F611FC">
              <w:rPr>
                <w:webHidden/>
              </w:rPr>
              <w:fldChar w:fldCharType="end"/>
            </w:r>
          </w:hyperlink>
        </w:p>
        <w:p w14:paraId="5DC06FF1" w14:textId="46B42C55" w:rsidR="00C562D6" w:rsidRPr="00F611FC" w:rsidRDefault="007B5CE6" w:rsidP="00C562D6">
          <w:pPr>
            <w:pStyle w:val="TOC1"/>
            <w:rPr>
              <w:rFonts w:asciiTheme="minorHAnsi" w:eastAsiaTheme="minorEastAsia" w:hAnsiTheme="minorHAnsi" w:cstheme="minorBidi"/>
              <w:kern w:val="2"/>
              <w:szCs w:val="22"/>
              <w:lang w:val="en-GB"/>
              <w14:ligatures w14:val="standardContextual"/>
            </w:rPr>
          </w:pPr>
          <w:hyperlink w:anchor="_Toc139483484" w:history="1">
            <w:r w:rsidR="00C562D6" w:rsidRPr="00F611FC">
              <w:rPr>
                <w:rStyle w:val="Hyperlink"/>
                <w:color w:val="7F7F7F" w:themeColor="text1" w:themeTint="80"/>
              </w:rPr>
              <w:t>Période de transition et applicabilité du standard révisé</w:t>
            </w:r>
            <w:r w:rsidR="00C562D6" w:rsidRPr="00F611FC">
              <w:rPr>
                <w:webHidden/>
              </w:rPr>
              <w:tab/>
            </w:r>
            <w:r w:rsidR="00C562D6" w:rsidRPr="00F611FC">
              <w:rPr>
                <w:webHidden/>
              </w:rPr>
              <w:fldChar w:fldCharType="begin"/>
            </w:r>
            <w:r w:rsidR="00C562D6" w:rsidRPr="00F611FC">
              <w:rPr>
                <w:webHidden/>
              </w:rPr>
              <w:instrText xml:space="preserve"> PAGEREF _Toc139483484 \h </w:instrText>
            </w:r>
            <w:r w:rsidR="00C562D6" w:rsidRPr="00F611FC">
              <w:rPr>
                <w:webHidden/>
              </w:rPr>
            </w:r>
            <w:r w:rsidR="00C562D6" w:rsidRPr="00F611FC">
              <w:rPr>
                <w:webHidden/>
              </w:rPr>
              <w:fldChar w:fldCharType="separate"/>
            </w:r>
            <w:r w:rsidR="00C562D6" w:rsidRPr="00F611FC">
              <w:rPr>
                <w:webHidden/>
              </w:rPr>
              <w:t>32</w:t>
            </w:r>
            <w:r w:rsidR="00C562D6" w:rsidRPr="00F611FC">
              <w:rPr>
                <w:webHidden/>
              </w:rPr>
              <w:fldChar w:fldCharType="end"/>
            </w:r>
          </w:hyperlink>
        </w:p>
        <w:p w14:paraId="3A93624B" w14:textId="0FD8DBFD" w:rsidR="00C562D6" w:rsidRPr="00F611FC" w:rsidRDefault="007B5CE6" w:rsidP="00C562D6">
          <w:pPr>
            <w:pStyle w:val="TOC1"/>
            <w:rPr>
              <w:rFonts w:asciiTheme="minorHAnsi" w:eastAsiaTheme="minorEastAsia" w:hAnsiTheme="minorHAnsi" w:cstheme="minorBidi"/>
              <w:kern w:val="2"/>
              <w:szCs w:val="22"/>
              <w:lang w:val="en-GB"/>
              <w14:ligatures w14:val="standardContextual"/>
            </w:rPr>
          </w:pPr>
          <w:hyperlink w:anchor="_Toc139483485" w:history="1">
            <w:r w:rsidR="00C562D6" w:rsidRPr="00F611FC">
              <w:rPr>
                <w:rStyle w:val="Hyperlink"/>
                <w:color w:val="7F7F7F" w:themeColor="text1" w:themeTint="80"/>
              </w:rPr>
              <w:t>Observations générales et commentaires</w:t>
            </w:r>
            <w:r w:rsidR="00C562D6" w:rsidRPr="00F611FC">
              <w:rPr>
                <w:webHidden/>
              </w:rPr>
              <w:tab/>
            </w:r>
            <w:r w:rsidR="00C562D6" w:rsidRPr="00F611FC">
              <w:rPr>
                <w:webHidden/>
              </w:rPr>
              <w:fldChar w:fldCharType="begin"/>
            </w:r>
            <w:r w:rsidR="00C562D6" w:rsidRPr="00F611FC">
              <w:rPr>
                <w:webHidden/>
              </w:rPr>
              <w:instrText xml:space="preserve"> PAGEREF _Toc139483485 \h </w:instrText>
            </w:r>
            <w:r w:rsidR="00C562D6" w:rsidRPr="00F611FC">
              <w:rPr>
                <w:webHidden/>
              </w:rPr>
            </w:r>
            <w:r w:rsidR="00C562D6" w:rsidRPr="00F611FC">
              <w:rPr>
                <w:webHidden/>
              </w:rPr>
              <w:fldChar w:fldCharType="separate"/>
            </w:r>
            <w:r w:rsidR="00C562D6" w:rsidRPr="00F611FC">
              <w:rPr>
                <w:webHidden/>
              </w:rPr>
              <w:t>33</w:t>
            </w:r>
            <w:r w:rsidR="00C562D6" w:rsidRPr="00F611FC">
              <w:rPr>
                <w:webHidden/>
              </w:rPr>
              <w:fldChar w:fldCharType="end"/>
            </w:r>
          </w:hyperlink>
        </w:p>
        <w:p w14:paraId="09F65E6F" w14:textId="432EA6BF" w:rsidR="00D81A51" w:rsidRPr="008A6F96" w:rsidRDefault="001C2F62" w:rsidP="00C562D6">
          <w:pPr>
            <w:pStyle w:val="TOC1"/>
          </w:pPr>
          <w:r w:rsidRPr="00546224">
            <w:fldChar w:fldCharType="end"/>
          </w:r>
        </w:p>
        <w:bookmarkStart w:id="8" w:name="_Toc458006433" w:displacedByCustomXml="next"/>
        <w:bookmarkStart w:id="9" w:name="_Toc458006539" w:displacedByCustomXml="next"/>
        <w:bookmarkStart w:id="10" w:name="_Toc458006581" w:displacedByCustomXml="next"/>
      </w:sdtContent>
    </w:sdt>
    <w:bookmarkEnd w:id="10" w:displacedByCustomXml="prev"/>
    <w:bookmarkEnd w:id="9" w:displacedByCustomXml="prev"/>
    <w:bookmarkEnd w:id="8" w:displacedByCustomXml="prev"/>
    <w:p w14:paraId="342909D9" w14:textId="7E351721" w:rsidR="00A6388F" w:rsidRPr="00546224" w:rsidRDefault="00A6388F" w:rsidP="00703023">
      <w:pPr>
        <w:pStyle w:val="Heading1"/>
        <w:spacing w:after="120" w:line="240" w:lineRule="auto"/>
        <w:rPr>
          <w:rFonts w:cs="Arial"/>
          <w:color w:val="00B9E4"/>
          <w:kern w:val="2"/>
        </w:rPr>
      </w:pPr>
      <w:bookmarkStart w:id="11" w:name="_Toc139483477"/>
      <w:r>
        <w:rPr>
          <w:color w:val="00B9E4"/>
        </w:rPr>
        <w:lastRenderedPageBreak/>
        <w:t>Informations sur votre organisation</w:t>
      </w:r>
      <w:bookmarkEnd w:id="11"/>
    </w:p>
    <w:p w14:paraId="3712C61E" w14:textId="766BF1E2" w:rsidR="000A77B9" w:rsidRPr="00546224" w:rsidRDefault="000A77B9" w:rsidP="00D71BFD">
      <w:pPr>
        <w:rPr>
          <w:rFonts w:cs="Arial"/>
        </w:rPr>
      </w:pPr>
      <w:r>
        <w:t>Veuillez remplir les informations ci-dessous :</w:t>
      </w:r>
    </w:p>
    <w:p w14:paraId="191CD797" w14:textId="77777777" w:rsidR="007A5C11" w:rsidRDefault="007A5C11" w:rsidP="00D71BFD">
      <w:pPr>
        <w:pBdr>
          <w:top w:val="single" w:sz="4" w:space="0" w:color="00B9E4"/>
          <w:left w:val="single" w:sz="4" w:space="4" w:color="00B9E4"/>
          <w:bottom w:val="single" w:sz="4" w:space="1" w:color="00B9E4"/>
          <w:right w:val="single" w:sz="4" w:space="4" w:color="00B9E4"/>
        </w:pBdr>
        <w:spacing w:after="160" w:line="276" w:lineRule="auto"/>
        <w:jc w:val="left"/>
        <w:rPr>
          <w:b/>
        </w:rPr>
      </w:pPr>
    </w:p>
    <w:p w14:paraId="5E4A5EC8" w14:textId="6C1913E3"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rPr>
      </w:pPr>
      <w:r>
        <w:rPr>
          <w:b/>
        </w:rPr>
        <w:t xml:space="preserve">Q0.1 Veuillez nous fournir des informations sur votre organisation afin que nous puissions analyser les données avec précision et vous contacter pour des clarifications, le cas échéant. </w:t>
      </w:r>
    </w:p>
    <w:p w14:paraId="66230B73" w14:textId="77777777"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rPr>
      </w:pPr>
      <w:r>
        <w:rPr>
          <w:b/>
        </w:rPr>
        <w:t>Les résultats de l’enquête ne seront présentés que sous une forme agrégée et toutes les informations fournies par les personnes interrogées demeureront confidentielles.</w:t>
      </w:r>
    </w:p>
    <w:p w14:paraId="4FE65A1F" w14:textId="499ACCBE" w:rsidR="00471686" w:rsidRDefault="00A6388F">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t xml:space="preserve">Nom de votre organisation </w:t>
      </w:r>
      <w:r w:rsidR="009B4A9F" w:rsidRPr="00F03F91">
        <w:rPr>
          <w:rFonts w:eastAsia="Calibri" w:cs="Arial"/>
          <w:i/>
          <w:iCs/>
          <w:shd w:val="clear" w:color="auto" w:fill="FFFFD5"/>
        </w:rPr>
        <w:fldChar w:fldCharType="begin" w:fldLock="1">
          <w:ffData>
            <w:name w:val="Text11"/>
            <w:enabled/>
            <w:calcOnExit w:val="0"/>
            <w:textInput/>
          </w:ffData>
        </w:fldChar>
      </w:r>
      <w:r w:rsidR="009B4A9F" w:rsidRPr="00F03F91">
        <w:rPr>
          <w:rFonts w:eastAsia="Calibri" w:cs="Arial"/>
          <w:i/>
          <w:iCs/>
          <w:shd w:val="clear" w:color="auto" w:fill="FFFFD5"/>
        </w:rPr>
        <w:instrText xml:space="preserve"> FORMTEXT </w:instrText>
      </w:r>
      <w:r w:rsidR="009B4A9F" w:rsidRPr="00F03F91">
        <w:rPr>
          <w:rFonts w:eastAsia="Calibri" w:cs="Arial"/>
          <w:i/>
          <w:iCs/>
          <w:shd w:val="clear" w:color="auto" w:fill="FFFFD5"/>
        </w:rPr>
      </w:r>
      <w:r w:rsidR="009B4A9F" w:rsidRPr="00F03F91">
        <w:rPr>
          <w:rFonts w:eastAsia="Calibri" w:cs="Arial"/>
          <w:i/>
          <w:iCs/>
          <w:shd w:val="clear" w:color="auto" w:fill="FFFFD5"/>
        </w:rPr>
        <w:fldChar w:fldCharType="separate"/>
      </w:r>
      <w:r>
        <w:rPr>
          <w:i/>
          <w:iCs/>
          <w:shd w:val="clear" w:color="auto" w:fill="FFFFD5"/>
        </w:rPr>
        <w:t>     </w:t>
      </w:r>
      <w:r w:rsidR="009B4A9F" w:rsidRPr="00F03F91">
        <w:rPr>
          <w:rFonts w:eastAsia="Calibri" w:cs="Arial"/>
          <w:i/>
          <w:iCs/>
          <w:shd w:val="clear" w:color="auto" w:fill="FFFFD5"/>
        </w:rPr>
        <w:fldChar w:fldCharType="end"/>
      </w:r>
    </w:p>
    <w:p w14:paraId="361711ED" w14:textId="52AD723C" w:rsidR="00A6388F" w:rsidRPr="00546224" w:rsidRDefault="00A6388F"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t xml:space="preserve">FLO ID </w:t>
      </w:r>
      <w:r w:rsidR="009B4A9F" w:rsidRPr="00F03F91">
        <w:rPr>
          <w:rFonts w:eastAsia="Calibri" w:cs="Arial"/>
          <w:i/>
          <w:iCs/>
          <w:shd w:val="clear" w:color="auto" w:fill="FFFFD5"/>
        </w:rPr>
        <w:fldChar w:fldCharType="begin" w:fldLock="1">
          <w:ffData>
            <w:name w:val="Text11"/>
            <w:enabled/>
            <w:calcOnExit w:val="0"/>
            <w:textInput/>
          </w:ffData>
        </w:fldChar>
      </w:r>
      <w:r w:rsidR="009B4A9F" w:rsidRPr="00F03F91">
        <w:rPr>
          <w:rFonts w:eastAsia="Calibri" w:cs="Arial"/>
          <w:i/>
          <w:iCs/>
          <w:shd w:val="clear" w:color="auto" w:fill="FFFFD5"/>
        </w:rPr>
        <w:instrText xml:space="preserve"> FORMTEXT </w:instrText>
      </w:r>
      <w:r w:rsidR="009B4A9F" w:rsidRPr="00F03F91">
        <w:rPr>
          <w:rFonts w:eastAsia="Calibri" w:cs="Arial"/>
          <w:i/>
          <w:iCs/>
          <w:shd w:val="clear" w:color="auto" w:fill="FFFFD5"/>
        </w:rPr>
      </w:r>
      <w:r w:rsidR="009B4A9F" w:rsidRPr="00F03F91">
        <w:rPr>
          <w:rFonts w:eastAsia="Calibri" w:cs="Arial"/>
          <w:i/>
          <w:iCs/>
          <w:shd w:val="clear" w:color="auto" w:fill="FFFFD5"/>
        </w:rPr>
        <w:fldChar w:fldCharType="separate"/>
      </w:r>
      <w:r>
        <w:rPr>
          <w:i/>
          <w:iCs/>
          <w:shd w:val="clear" w:color="auto" w:fill="FFFFD5"/>
        </w:rPr>
        <w:t>     </w:t>
      </w:r>
      <w:r w:rsidR="009B4A9F" w:rsidRPr="00F03F91">
        <w:rPr>
          <w:rFonts w:eastAsia="Calibri" w:cs="Arial"/>
          <w:i/>
          <w:iCs/>
          <w:shd w:val="clear" w:color="auto" w:fill="FFFFD5"/>
        </w:rPr>
        <w:fldChar w:fldCharType="end"/>
      </w:r>
    </w:p>
    <w:p w14:paraId="2E179162" w14:textId="63044023" w:rsidR="00A6388F" w:rsidRPr="00546224" w:rsidRDefault="00A6388F"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t xml:space="preserve">Pays </w:t>
      </w:r>
      <w:r w:rsidR="00471686" w:rsidRPr="00F03F91">
        <w:rPr>
          <w:rFonts w:eastAsia="Calibri" w:cs="Arial"/>
          <w:i/>
          <w:iCs/>
          <w:shd w:val="clear" w:color="auto" w:fill="FFFFD5"/>
        </w:rPr>
        <w:fldChar w:fldCharType="begin" w:fldLock="1">
          <w:ffData>
            <w:name w:val="Text11"/>
            <w:enabled/>
            <w:calcOnExit w:val="0"/>
            <w:textInput/>
          </w:ffData>
        </w:fldChar>
      </w:r>
      <w:r w:rsidR="00471686" w:rsidRPr="00F03F91">
        <w:rPr>
          <w:rFonts w:eastAsia="Calibri" w:cs="Arial"/>
          <w:i/>
          <w:iCs/>
          <w:shd w:val="clear" w:color="auto" w:fill="FFFFD5"/>
        </w:rPr>
        <w:instrText xml:space="preserve"> FORMTEXT </w:instrText>
      </w:r>
      <w:r w:rsidR="00471686" w:rsidRPr="00F03F91">
        <w:rPr>
          <w:rFonts w:eastAsia="Calibri" w:cs="Arial"/>
          <w:i/>
          <w:iCs/>
          <w:shd w:val="clear" w:color="auto" w:fill="FFFFD5"/>
        </w:rPr>
      </w:r>
      <w:r w:rsidR="00471686" w:rsidRPr="00F03F91">
        <w:rPr>
          <w:rFonts w:eastAsia="Calibri" w:cs="Arial"/>
          <w:i/>
          <w:iCs/>
          <w:shd w:val="clear" w:color="auto" w:fill="FFFFD5"/>
        </w:rPr>
        <w:fldChar w:fldCharType="separate"/>
      </w:r>
      <w:r>
        <w:rPr>
          <w:i/>
          <w:iCs/>
          <w:shd w:val="clear" w:color="auto" w:fill="FFFFD5"/>
        </w:rPr>
        <w:t>     </w:t>
      </w:r>
      <w:r w:rsidR="00471686" w:rsidRPr="00F03F91">
        <w:rPr>
          <w:rFonts w:eastAsia="Calibri" w:cs="Arial"/>
          <w:i/>
          <w:iCs/>
          <w:shd w:val="clear" w:color="auto" w:fill="FFFFD5"/>
        </w:rPr>
        <w:fldChar w:fldCharType="end"/>
      </w:r>
    </w:p>
    <w:p w14:paraId="59311FBC" w14:textId="351D5E79" w:rsidR="00A6388F" w:rsidRPr="00546224" w:rsidRDefault="00A6388F"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t xml:space="preserve">Nom de la personne de contact </w:t>
      </w:r>
      <w:r w:rsidR="00471686" w:rsidRPr="00F03F91">
        <w:rPr>
          <w:rFonts w:eastAsia="Calibri" w:cs="Arial"/>
          <w:i/>
          <w:iCs/>
          <w:shd w:val="clear" w:color="auto" w:fill="FFFFD5"/>
        </w:rPr>
        <w:fldChar w:fldCharType="begin" w:fldLock="1">
          <w:ffData>
            <w:name w:val="Text11"/>
            <w:enabled/>
            <w:calcOnExit w:val="0"/>
            <w:textInput/>
          </w:ffData>
        </w:fldChar>
      </w:r>
      <w:r w:rsidR="00471686" w:rsidRPr="00F03F91">
        <w:rPr>
          <w:rFonts w:eastAsia="Calibri" w:cs="Arial"/>
          <w:i/>
          <w:iCs/>
          <w:shd w:val="clear" w:color="auto" w:fill="FFFFD5"/>
        </w:rPr>
        <w:instrText xml:space="preserve"> FORMTEXT </w:instrText>
      </w:r>
      <w:r w:rsidR="00471686" w:rsidRPr="00F03F91">
        <w:rPr>
          <w:rFonts w:eastAsia="Calibri" w:cs="Arial"/>
          <w:i/>
          <w:iCs/>
          <w:shd w:val="clear" w:color="auto" w:fill="FFFFD5"/>
        </w:rPr>
      </w:r>
      <w:r w:rsidR="00471686" w:rsidRPr="00F03F91">
        <w:rPr>
          <w:rFonts w:eastAsia="Calibri" w:cs="Arial"/>
          <w:i/>
          <w:iCs/>
          <w:shd w:val="clear" w:color="auto" w:fill="FFFFD5"/>
        </w:rPr>
        <w:fldChar w:fldCharType="separate"/>
      </w:r>
      <w:r>
        <w:rPr>
          <w:i/>
          <w:iCs/>
          <w:shd w:val="clear" w:color="auto" w:fill="FFFFD5"/>
        </w:rPr>
        <w:t>     </w:t>
      </w:r>
      <w:r w:rsidR="00471686" w:rsidRPr="00F03F91">
        <w:rPr>
          <w:rFonts w:eastAsia="Calibri" w:cs="Arial"/>
          <w:i/>
          <w:iCs/>
          <w:shd w:val="clear" w:color="auto" w:fill="FFFFD5"/>
        </w:rPr>
        <w:fldChar w:fldCharType="end"/>
      </w:r>
    </w:p>
    <w:p w14:paraId="4C9B65E8" w14:textId="42BE270B" w:rsidR="00A6388F" w:rsidRPr="00546224" w:rsidRDefault="00A6388F"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t xml:space="preserve">E-mail de la personne de contact </w:t>
      </w:r>
      <w:r w:rsidR="00471686" w:rsidRPr="00F03F91">
        <w:rPr>
          <w:rFonts w:eastAsia="Calibri" w:cs="Arial"/>
          <w:i/>
          <w:iCs/>
          <w:shd w:val="clear" w:color="auto" w:fill="FFFFD5"/>
        </w:rPr>
        <w:fldChar w:fldCharType="begin" w:fldLock="1">
          <w:ffData>
            <w:name w:val="Text11"/>
            <w:enabled/>
            <w:calcOnExit w:val="0"/>
            <w:textInput/>
          </w:ffData>
        </w:fldChar>
      </w:r>
      <w:r w:rsidR="00471686" w:rsidRPr="00F03F91">
        <w:rPr>
          <w:rFonts w:eastAsia="Calibri" w:cs="Arial"/>
          <w:i/>
          <w:iCs/>
          <w:shd w:val="clear" w:color="auto" w:fill="FFFFD5"/>
        </w:rPr>
        <w:instrText xml:space="preserve"> FORMTEXT </w:instrText>
      </w:r>
      <w:r w:rsidR="00471686" w:rsidRPr="00F03F91">
        <w:rPr>
          <w:rFonts w:eastAsia="Calibri" w:cs="Arial"/>
          <w:i/>
          <w:iCs/>
          <w:shd w:val="clear" w:color="auto" w:fill="FFFFD5"/>
        </w:rPr>
      </w:r>
      <w:r w:rsidR="00471686" w:rsidRPr="00F03F91">
        <w:rPr>
          <w:rFonts w:eastAsia="Calibri" w:cs="Arial"/>
          <w:i/>
          <w:iCs/>
          <w:shd w:val="clear" w:color="auto" w:fill="FFFFD5"/>
        </w:rPr>
        <w:fldChar w:fldCharType="separate"/>
      </w:r>
      <w:r>
        <w:rPr>
          <w:i/>
          <w:iCs/>
          <w:shd w:val="clear" w:color="auto" w:fill="FFFFD5"/>
        </w:rPr>
        <w:t>     </w:t>
      </w:r>
      <w:r w:rsidR="00471686" w:rsidRPr="00F03F91">
        <w:rPr>
          <w:rFonts w:eastAsia="Calibri" w:cs="Arial"/>
          <w:i/>
          <w:iCs/>
          <w:shd w:val="clear" w:color="auto" w:fill="FFFFD5"/>
        </w:rPr>
        <w:fldChar w:fldCharType="end"/>
      </w:r>
    </w:p>
    <w:p w14:paraId="00A163BB" w14:textId="77777777" w:rsidR="00A6388F"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3BBF7AEF" w14:textId="77777777" w:rsidR="007A5C11" w:rsidRPr="00546224" w:rsidRDefault="007A5C11"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4A7BA65E" w14:textId="04312304"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r>
        <w:rPr>
          <w:b/>
        </w:rPr>
        <w:t>Q</w:t>
      </w:r>
      <w:r w:rsidR="007A5C11">
        <w:rPr>
          <w:b/>
        </w:rPr>
        <w:t xml:space="preserve"> </w:t>
      </w:r>
      <w:r>
        <w:rPr>
          <w:b/>
        </w:rPr>
        <w:t>0.2 Vos réponses sont-elles fondées sur votre opinion personnelle ou s'agit-il d'une opinion collective représentant votre organisation ?</w:t>
      </w:r>
    </w:p>
    <w:p w14:paraId="4F66FC36" w14:textId="4F0F8225" w:rsidR="00CD3702" w:rsidRPr="00546224" w:rsidRDefault="009B4A9F"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rPr>
      </w:pPr>
      <w:r>
        <w:rPr>
          <w:rFonts w:eastAsia="Calibri" w:cs="Arial"/>
        </w:rPr>
        <w:fldChar w:fldCharType="begin">
          <w:ffData>
            <w:name w:val="Check1"/>
            <w:enabled/>
            <w:calcOnExit w:val="0"/>
            <w:checkBox>
              <w:sizeAuto/>
              <w:default w:val="0"/>
            </w:checkBox>
          </w:ffData>
        </w:fldChar>
      </w:r>
      <w:bookmarkStart w:id="12" w:name="Check1"/>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bookmarkEnd w:id="12"/>
      <w:r>
        <w:t xml:space="preserve"> Opinion individuelle</w:t>
      </w:r>
    </w:p>
    <w:p w14:paraId="14AB326F" w14:textId="33861551" w:rsidR="00A6388F" w:rsidRPr="00546224" w:rsidRDefault="009B4A9F"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Opinion collective, représentant mon organisation/ entreprise</w:t>
      </w:r>
    </w:p>
    <w:p w14:paraId="06BA86B2" w14:textId="77777777" w:rsidR="00A6388F"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005F241C" w14:textId="77777777" w:rsidR="007A5C11" w:rsidRPr="00546224" w:rsidRDefault="007A5C11"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3CCE213F" w14:textId="77777777"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color w:val="7030A0"/>
          <w:kern w:val="2"/>
        </w:rPr>
      </w:pPr>
      <w:r>
        <w:rPr>
          <w:b/>
        </w:rPr>
        <w:t xml:space="preserve">Q0.3 Quelle est votre responsabilité au sein de la chaîne d'approvisionnement ? </w:t>
      </w:r>
      <w:r>
        <w:rPr>
          <w:b/>
          <w:color w:val="7030A0"/>
        </w:rPr>
        <w:t>Veuillez cocher tout ce qui s’applique</w:t>
      </w:r>
    </w:p>
    <w:p w14:paraId="4ADE4BC6" w14:textId="2581B416"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rsidR="000D6826">
        <w:rPr>
          <w:rFonts w:eastAsia="Calibri" w:cs="Arial"/>
        </w:rPr>
        <w:t xml:space="preserve"> </w:t>
      </w:r>
      <w:r>
        <w:t>Organisation dépendant d’une main-d'œuvre salariée</w:t>
      </w:r>
    </w:p>
    <w:p w14:paraId="4D0DB542" w14:textId="7BE67C44"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rsidR="000D6826">
        <w:rPr>
          <w:rFonts w:eastAsia="Calibri" w:cs="Arial"/>
        </w:rPr>
        <w:t xml:space="preserve"> </w:t>
      </w:r>
      <w:r>
        <w:t>Représentant des travailleurs</w:t>
      </w:r>
    </w:p>
    <w:p w14:paraId="21EF8603" w14:textId="543A3975"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rsidR="000D6826">
        <w:rPr>
          <w:rFonts w:eastAsia="Calibri" w:cs="Arial"/>
        </w:rPr>
        <w:t xml:space="preserve"> </w:t>
      </w:r>
      <w:r>
        <w:t xml:space="preserve">Syndicat </w:t>
      </w:r>
    </w:p>
    <w:p w14:paraId="7CF4DD2E" w14:textId="58BB27FA"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rsidR="000D6826">
        <w:rPr>
          <w:rFonts w:eastAsia="Calibri" w:cs="Arial"/>
        </w:rPr>
        <w:t xml:space="preserve"> </w:t>
      </w:r>
      <w:r>
        <w:t>Exportateur</w:t>
      </w:r>
    </w:p>
    <w:p w14:paraId="58D62179" w14:textId="5BBA07EE"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Importateur</w:t>
      </w:r>
    </w:p>
    <w:p w14:paraId="29CF1139" w14:textId="0ACF2A81"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Fabricant/ Transformateur</w:t>
      </w:r>
    </w:p>
    <w:p w14:paraId="07D491A0" w14:textId="489E3FB3"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Détenteur de licence</w:t>
      </w:r>
    </w:p>
    <w:p w14:paraId="00E35968" w14:textId="79FE8FA3"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Détaillant</w:t>
      </w:r>
    </w:p>
    <w:p w14:paraId="3243C2F4" w14:textId="35D969B6" w:rsidR="007D5C6A"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Propriétaire de marque</w:t>
      </w:r>
    </w:p>
    <w:p w14:paraId="18B9C38B" w14:textId="3A2DF8E0" w:rsidR="00A6388F" w:rsidRPr="00546224" w:rsidRDefault="009B4A9F" w:rsidP="00703023">
      <w:pPr>
        <w:pBdr>
          <w:top w:val="single" w:sz="4" w:space="0" w:color="00B9E4"/>
          <w:left w:val="single" w:sz="4" w:space="4" w:color="00B9E4"/>
          <w:bottom w:val="single" w:sz="4" w:space="1" w:color="00B9E4"/>
          <w:right w:val="single" w:sz="4" w:space="4" w:color="00B9E4"/>
        </w:pBdr>
        <w:ind w:left="284" w:hanging="284"/>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Autres (veuillez préciser dans l’encadré, par ex. : ONG, Chercheur, RP, ONF, FLOCERT, FI)</w:t>
      </w:r>
      <w:r>
        <w:rPr>
          <w:rFonts w:eastAsia="Calibri" w:cs="Arial"/>
          <w:i/>
          <w:highlight w:val="lightGray"/>
          <w:shd w:val="clear" w:color="auto" w:fill="E2EFD9"/>
        </w:rPr>
        <w:fldChar w:fldCharType="begin" w:fldLock="1">
          <w:ffData>
            <w:name w:val="Text13"/>
            <w:enabled/>
            <w:calcOnExit w:val="0"/>
            <w:textInput/>
          </w:ffData>
        </w:fldChar>
      </w:r>
      <w:bookmarkStart w:id="13" w:name="Text13"/>
      <w:r>
        <w:rPr>
          <w:rFonts w:eastAsia="Calibri" w:cs="Arial"/>
          <w:i/>
          <w:highlight w:val="lightGray"/>
          <w:shd w:val="clear" w:color="auto" w:fill="E2EFD9"/>
        </w:rPr>
        <w:instrText xml:space="preserve"> FORMTEXT </w:instrText>
      </w:r>
      <w:r>
        <w:rPr>
          <w:rFonts w:eastAsia="Calibri" w:cs="Arial"/>
          <w:i/>
          <w:highlight w:val="lightGray"/>
          <w:shd w:val="clear" w:color="auto" w:fill="E2EFD9"/>
        </w:rPr>
      </w:r>
      <w:r>
        <w:rPr>
          <w:rFonts w:eastAsia="Calibri" w:cs="Arial"/>
          <w:i/>
          <w:highlight w:val="lightGray"/>
          <w:shd w:val="clear" w:color="auto" w:fill="E2EFD9"/>
        </w:rPr>
        <w:fldChar w:fldCharType="separate"/>
      </w:r>
      <w:r>
        <w:rPr>
          <w:i/>
          <w:highlight w:val="lightGray"/>
          <w:shd w:val="clear" w:color="auto" w:fill="E2EFD9"/>
        </w:rPr>
        <w:t>     </w:t>
      </w:r>
      <w:r>
        <w:rPr>
          <w:rFonts w:eastAsia="Calibri" w:cs="Arial"/>
          <w:i/>
          <w:highlight w:val="lightGray"/>
          <w:shd w:val="clear" w:color="auto" w:fill="E2EFD9"/>
        </w:rPr>
        <w:fldChar w:fldCharType="end"/>
      </w:r>
      <w:bookmarkEnd w:id="13"/>
    </w:p>
    <w:p w14:paraId="298F58DE" w14:textId="77777777" w:rsidR="00A6388F" w:rsidRDefault="00A6388F" w:rsidP="00E34990">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53C5470D" w14:textId="77777777" w:rsidR="007A5C11" w:rsidRDefault="007A5C11" w:rsidP="00E34990">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062000BB" w14:textId="77777777" w:rsidR="007A5C11" w:rsidRPr="00546224" w:rsidRDefault="007A5C11" w:rsidP="00E34990">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7B5102AA" w14:textId="77777777" w:rsidR="00A6388F" w:rsidRPr="00546224" w:rsidRDefault="00A6388F" w:rsidP="00D71BFD">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b/>
          <w:kern w:val="2"/>
        </w:rPr>
      </w:pPr>
      <w:r>
        <w:rPr>
          <w:b/>
        </w:rPr>
        <w:t xml:space="preserve">Q4 Quel est votre produit Fairtrade </w:t>
      </w:r>
      <w:r>
        <w:rPr>
          <w:b/>
          <w:u w:val="single"/>
        </w:rPr>
        <w:t>principal</w:t>
      </w:r>
      <w:r>
        <w:rPr>
          <w:b/>
        </w:rPr>
        <w:t xml:space="preserve"> ? </w:t>
      </w:r>
      <w:r>
        <w:rPr>
          <w:b/>
          <w:color w:val="7030A0"/>
        </w:rPr>
        <w:t xml:space="preserve">Veuillez sélectionner un produit. </w:t>
      </w:r>
    </w:p>
    <w:p w14:paraId="6DE03D49" w14:textId="77777777" w:rsidR="00A6388F" w:rsidRPr="00546224" w:rsidRDefault="00A6388F" w:rsidP="00D71BFD">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color w:val="00B9E4"/>
          <w:kern w:val="2"/>
          <w:sz w:val="20"/>
        </w:rPr>
      </w:pPr>
      <w:r>
        <w:rPr>
          <w:color w:val="00B9E4"/>
          <w:sz w:val="20"/>
        </w:rPr>
        <w:t xml:space="preserve">Si vous produisez plusieurs produits, veuillez sélectionner la dernière option et fournir plus d'informations dans l’encadré. </w:t>
      </w:r>
    </w:p>
    <w:p w14:paraId="4E9C15FA" w14:textId="15F44C8C" w:rsidR="00A6388F" w:rsidRPr="00E3499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Bananes</w:t>
      </w:r>
    </w:p>
    <w:p w14:paraId="5503E66B" w14:textId="58294863" w:rsidR="00A6388F" w:rsidRPr="00E3499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Canne à sucre</w:t>
      </w:r>
    </w:p>
    <w:p w14:paraId="11AB8578" w14:textId="42CADA47" w:rsidR="00A6388F" w:rsidRPr="00E3499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Céréales</w:t>
      </w:r>
    </w:p>
    <w:p w14:paraId="7C2C03F6" w14:textId="7B24A73D" w:rsidR="00A6388F" w:rsidRPr="00E3499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Cacao</w:t>
      </w:r>
    </w:p>
    <w:p w14:paraId="3FA0FD7C" w14:textId="4830BA02" w:rsidR="00A6388F" w:rsidRPr="00E3499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Café</w:t>
      </w:r>
    </w:p>
    <w:p w14:paraId="1E296779" w14:textId="105CB978"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Cultures de fibres (y compris le coton)</w:t>
      </w:r>
    </w:p>
    <w:p w14:paraId="3573563D" w14:textId="5043E2CC"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Fruits frais (autres que les bananes)</w:t>
      </w:r>
    </w:p>
    <w:p w14:paraId="24C02E5D" w14:textId="57607A69"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Fleurs et plantes</w:t>
      </w:r>
    </w:p>
    <w:p w14:paraId="7BBF7535" w14:textId="2B44E0DE"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Jus de fruits</w:t>
      </w:r>
    </w:p>
    <w:p w14:paraId="7B0060C5" w14:textId="0C736C82"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Or</w:t>
      </w:r>
    </w:p>
    <w:p w14:paraId="588D62C5" w14:textId="4316721F"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Herbes, tisanes et épices</w:t>
      </w:r>
    </w:p>
    <w:p w14:paraId="43130D7D" w14:textId="4F24E042"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Noix</w:t>
      </w:r>
    </w:p>
    <w:p w14:paraId="4CF939CB" w14:textId="54BC2B60"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Graines oléagineuses et fruits oléagineux</w:t>
      </w:r>
    </w:p>
    <w:p w14:paraId="102B023B" w14:textId="51D8F530"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Préparations et conserves de fruits et légumes</w:t>
      </w:r>
    </w:p>
    <w:p w14:paraId="5D0150F9" w14:textId="0AEDC00C" w:rsidR="00A6388F" w:rsidRPr="00546224" w:rsidRDefault="00A6388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sidRPr="00546224">
        <w:rPr>
          <w:rFonts w:eastAsia="Calibri" w:cs="Arial"/>
        </w:rPr>
        <w:fldChar w:fldCharType="begin">
          <w:ffData>
            <w:name w:val="Check1"/>
            <w:enabled/>
            <w:calcOnExit w:val="0"/>
            <w:checkBox>
              <w:sizeAuto/>
              <w:default w:val="0"/>
              <w:checked w:val="0"/>
            </w:checkBox>
          </w:ffData>
        </w:fldChar>
      </w:r>
      <w:r w:rsidRPr="00546224">
        <w:rPr>
          <w:rFonts w:eastAsia="Calibri" w:cs="Arial"/>
        </w:rPr>
        <w:instrText xml:space="preserve"> FORMCHECKBOX </w:instrText>
      </w:r>
      <w:r w:rsidR="007B5CE6">
        <w:rPr>
          <w:rFonts w:eastAsia="Calibri" w:cs="Arial"/>
        </w:rPr>
      </w:r>
      <w:r w:rsidR="007B5CE6">
        <w:rPr>
          <w:rFonts w:eastAsia="Calibri" w:cs="Arial"/>
        </w:rPr>
        <w:fldChar w:fldCharType="separate"/>
      </w:r>
      <w:r w:rsidRPr="00546224">
        <w:rPr>
          <w:rFonts w:eastAsia="Calibri" w:cs="Arial"/>
        </w:rPr>
        <w:fldChar w:fldCharType="end"/>
      </w:r>
      <w:r>
        <w:t xml:space="preserve"> Thé</w:t>
      </w:r>
    </w:p>
    <w:p w14:paraId="168C3B7F" w14:textId="0B43212F"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Légumes</w:t>
      </w:r>
    </w:p>
    <w:p w14:paraId="51958B8B" w14:textId="295CCD62" w:rsidR="000A77B9"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Je ne sais pas/Cela ne me concerne pas</w:t>
      </w:r>
    </w:p>
    <w:p w14:paraId="3BE69E87" w14:textId="188F3B9A" w:rsidR="0068219C" w:rsidRDefault="009B4A9F" w:rsidP="0068219C">
      <w:pPr>
        <w:pBdr>
          <w:top w:val="single" w:sz="4" w:space="0" w:color="00B9E4"/>
          <w:left w:val="single" w:sz="4" w:space="4" w:color="00B9E4"/>
          <w:bottom w:val="single" w:sz="4" w:space="1" w:color="00B9E4"/>
          <w:right w:val="single" w:sz="4" w:space="4" w:color="00B9E4"/>
        </w:pBdr>
        <w:spacing w:after="160"/>
        <w:ind w:left="284" w:hanging="284"/>
        <w:jc w:val="left"/>
        <w:rPr>
          <w:rFonts w:eastAsia="Calibri" w:cs="Arial"/>
          <w:i/>
          <w:kern w:val="2"/>
          <w:shd w:val="clear" w:color="auto" w:fill="E2EFD9"/>
        </w:rPr>
      </w:pPr>
      <w:r>
        <w:rPr>
          <w:rFonts w:eastAsia="Calibri" w:cs="Arial"/>
        </w:rPr>
        <w:fldChar w:fldCharType="begin">
          <w:ffData>
            <w:name w:val=""/>
            <w:enabled/>
            <w:calcOnExit w:val="0"/>
            <w:checkBox>
              <w:sizeAuto/>
              <w:default w:val="0"/>
            </w:checkBox>
          </w:ffData>
        </w:fldChar>
      </w:r>
      <w:r>
        <w:rPr>
          <w:rFonts w:eastAsia="Calibri" w:cs="Arial"/>
        </w:rPr>
        <w:instrText xml:space="preserve"> FORMCHECKBOX </w:instrText>
      </w:r>
      <w:r w:rsidR="007B5CE6">
        <w:rPr>
          <w:rFonts w:eastAsia="Calibri" w:cs="Arial"/>
        </w:rPr>
      </w:r>
      <w:r w:rsidR="007B5CE6">
        <w:rPr>
          <w:rFonts w:eastAsia="Calibri" w:cs="Arial"/>
        </w:rPr>
        <w:fldChar w:fldCharType="separate"/>
      </w:r>
      <w:r>
        <w:rPr>
          <w:rFonts w:eastAsia="Calibri" w:cs="Arial"/>
        </w:rPr>
        <w:fldChar w:fldCharType="end"/>
      </w:r>
      <w:r>
        <w:t xml:space="preserve"> </w:t>
      </w:r>
      <w:r w:rsidRPr="00B74524">
        <w:t xml:space="preserve">Autres produits ou produits multiples (veuillez préciser ici quels produits ou si produits composites, etc.) : </w:t>
      </w:r>
      <w:r w:rsidRPr="00B74524">
        <w:rPr>
          <w:rFonts w:eastAsia="Calibri" w:cs="Arial"/>
          <w:i/>
          <w:shd w:val="clear" w:color="auto" w:fill="E2EFD9"/>
        </w:rPr>
        <w:fldChar w:fldCharType="begin" w:fldLock="1">
          <w:ffData>
            <w:name w:val="Text14"/>
            <w:enabled/>
            <w:calcOnExit w:val="0"/>
            <w:textInput/>
          </w:ffData>
        </w:fldChar>
      </w:r>
      <w:bookmarkStart w:id="14" w:name="Text14"/>
      <w:r w:rsidRPr="00B74524">
        <w:rPr>
          <w:rFonts w:eastAsia="Calibri" w:cs="Arial"/>
          <w:i/>
          <w:shd w:val="clear" w:color="auto" w:fill="E2EFD9"/>
        </w:rPr>
        <w:instrText xml:space="preserve"> FORMTEXT </w:instrText>
      </w:r>
      <w:r w:rsidRPr="00B74524">
        <w:rPr>
          <w:rFonts w:eastAsia="Calibri" w:cs="Arial"/>
          <w:i/>
          <w:shd w:val="clear" w:color="auto" w:fill="E2EFD9"/>
        </w:rPr>
      </w:r>
      <w:r w:rsidRPr="00B74524">
        <w:rPr>
          <w:rFonts w:eastAsia="Calibri" w:cs="Arial"/>
          <w:i/>
          <w:shd w:val="clear" w:color="auto" w:fill="E2EFD9"/>
        </w:rPr>
        <w:fldChar w:fldCharType="separate"/>
      </w:r>
      <w:r w:rsidRPr="00B74524">
        <w:rPr>
          <w:i/>
          <w:shd w:val="clear" w:color="auto" w:fill="E2EFD9"/>
        </w:rPr>
        <w:t>     </w:t>
      </w:r>
      <w:r w:rsidRPr="00B74524">
        <w:rPr>
          <w:rFonts w:eastAsia="Calibri" w:cs="Arial"/>
          <w:i/>
          <w:shd w:val="clear" w:color="auto" w:fill="E2EFD9"/>
        </w:rPr>
        <w:fldChar w:fldCharType="end"/>
      </w:r>
      <w:bookmarkEnd w:id="14"/>
    </w:p>
    <w:p w14:paraId="25DEC255" w14:textId="3F625F16" w:rsidR="00A6388F" w:rsidRPr="00546224" w:rsidRDefault="00A6388F" w:rsidP="0068219C">
      <w:pPr>
        <w:pBdr>
          <w:top w:val="single" w:sz="4" w:space="0" w:color="00B9E4"/>
          <w:left w:val="single" w:sz="4" w:space="4" w:color="00B9E4"/>
          <w:bottom w:val="single" w:sz="4" w:space="1" w:color="00B9E4"/>
          <w:right w:val="single" w:sz="4" w:space="4" w:color="00B9E4"/>
        </w:pBdr>
        <w:spacing w:after="160"/>
        <w:ind w:left="284" w:hanging="284"/>
        <w:jc w:val="left"/>
        <w:rPr>
          <w:rFonts w:eastAsia="Calibri" w:cs="Arial"/>
          <w:b/>
          <w:kern w:val="2"/>
        </w:rPr>
      </w:pPr>
      <w:r>
        <w:rPr>
          <w:b/>
        </w:rPr>
        <w:t>Espace commentaire</w:t>
      </w:r>
    </w:p>
    <w:p w14:paraId="4A03019F" w14:textId="59AC9D9C" w:rsidR="00772096" w:rsidRPr="00546224" w:rsidRDefault="009B4A9F" w:rsidP="000A77B9">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r>
        <w:rPr>
          <w:rFonts w:eastAsia="Calibri" w:cs="Arial"/>
          <w:i/>
          <w:highlight w:val="lightGray"/>
          <w:shd w:val="clear" w:color="auto" w:fill="E2EFD9"/>
        </w:rPr>
        <w:fldChar w:fldCharType="begin" w:fldLock="1">
          <w:ffData>
            <w:name w:val="Text15"/>
            <w:enabled/>
            <w:calcOnExit w:val="0"/>
            <w:textInput/>
          </w:ffData>
        </w:fldChar>
      </w:r>
      <w:bookmarkStart w:id="15" w:name="Text15"/>
      <w:r>
        <w:rPr>
          <w:rFonts w:eastAsia="Calibri" w:cs="Arial"/>
          <w:i/>
          <w:highlight w:val="lightGray"/>
          <w:shd w:val="clear" w:color="auto" w:fill="E2EFD9"/>
        </w:rPr>
        <w:instrText xml:space="preserve"> FORMTEXT </w:instrText>
      </w:r>
      <w:r>
        <w:rPr>
          <w:rFonts w:eastAsia="Calibri" w:cs="Arial"/>
          <w:i/>
          <w:highlight w:val="lightGray"/>
          <w:shd w:val="clear" w:color="auto" w:fill="E2EFD9"/>
        </w:rPr>
      </w:r>
      <w:r>
        <w:rPr>
          <w:rFonts w:eastAsia="Calibri" w:cs="Arial"/>
          <w:i/>
          <w:highlight w:val="lightGray"/>
          <w:shd w:val="clear" w:color="auto" w:fill="E2EFD9"/>
        </w:rPr>
        <w:fldChar w:fldCharType="separate"/>
      </w:r>
      <w:r>
        <w:rPr>
          <w:i/>
          <w:highlight w:val="lightGray"/>
          <w:shd w:val="clear" w:color="auto" w:fill="E2EFD9"/>
        </w:rPr>
        <w:t>     </w:t>
      </w:r>
      <w:r>
        <w:rPr>
          <w:rFonts w:eastAsia="Calibri" w:cs="Arial"/>
          <w:i/>
          <w:highlight w:val="lightGray"/>
          <w:shd w:val="clear" w:color="auto" w:fill="E2EFD9"/>
        </w:rPr>
        <w:fldChar w:fldCharType="end"/>
      </w:r>
      <w:bookmarkEnd w:id="15"/>
    </w:p>
    <w:p w14:paraId="1E886253" w14:textId="77777777" w:rsidR="00772096" w:rsidRPr="00546224" w:rsidRDefault="00772096"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666A120A" w14:textId="77777777" w:rsidR="005C3CFE" w:rsidRPr="00546224" w:rsidRDefault="005C3CFE" w:rsidP="005C3CFE">
      <w:pPr>
        <w:rPr>
          <w:rFonts w:eastAsia="SimSun" w:cs="Arial"/>
          <w:lang w:eastAsia="zh-CN"/>
        </w:rPr>
      </w:pPr>
    </w:p>
    <w:tbl>
      <w:tblPr>
        <w:tblpPr w:leftFromText="180" w:rightFromText="180" w:vertAnchor="text" w:horzAnchor="margin" w:tblpX="-151" w:tblpY="-107"/>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ayout w:type="fixed"/>
        <w:tblLook w:val="01E0" w:firstRow="1" w:lastRow="1" w:firstColumn="1" w:lastColumn="1" w:noHBand="0" w:noVBand="0"/>
      </w:tblPr>
      <w:tblGrid>
        <w:gridCol w:w="9497"/>
      </w:tblGrid>
      <w:tr w:rsidR="008B2414" w:rsidRPr="00546224" w14:paraId="4E99F183" w14:textId="77777777" w:rsidTr="00D71BFD">
        <w:trPr>
          <w:trHeight w:val="483"/>
        </w:trPr>
        <w:tc>
          <w:tcPr>
            <w:tcW w:w="9497" w:type="dxa"/>
            <w:vAlign w:val="center"/>
          </w:tcPr>
          <w:p w14:paraId="7E3A5414" w14:textId="74B53F7B" w:rsidR="00E55712" w:rsidRPr="00C562D6" w:rsidRDefault="00064968" w:rsidP="00C562D6">
            <w:pPr>
              <w:pStyle w:val="Heading1"/>
              <w:spacing w:after="240" w:line="240" w:lineRule="auto"/>
              <w:rPr>
                <w:color w:val="00B9E4"/>
              </w:rPr>
            </w:pPr>
            <w:bookmarkStart w:id="16" w:name="_Toc139483478"/>
            <w:r w:rsidRPr="00C562D6">
              <w:rPr>
                <w:color w:val="00B9E4"/>
              </w:rPr>
              <w:lastRenderedPageBreak/>
              <w:t>Les cinq étapes de la procédure de DRDHE dans le Standard Fairtrade pour les organisations dépendant d’une main-d'œuvre salariée</w:t>
            </w:r>
            <w:bookmarkEnd w:id="16"/>
            <w:r w:rsidRPr="00C562D6">
              <w:rPr>
                <w:color w:val="00B9E4"/>
              </w:rPr>
              <w:t xml:space="preserve"> </w:t>
            </w:r>
          </w:p>
          <w:p w14:paraId="5232F887" w14:textId="5BC85674" w:rsidR="00A6388F" w:rsidRPr="00501C77" w:rsidRDefault="0040549D" w:rsidP="00501C77">
            <w:pPr>
              <w:pStyle w:val="pf0"/>
              <w:spacing w:before="0" w:beforeAutospacing="0" w:line="276" w:lineRule="auto"/>
              <w:rPr>
                <w:rFonts w:ascii="Arial" w:eastAsia="SimSun" w:hAnsi="Arial" w:cs="Arial"/>
                <w:bCs/>
                <w:sz w:val="22"/>
                <w:szCs w:val="22"/>
              </w:rPr>
            </w:pPr>
            <w:r>
              <w:rPr>
                <w:noProof/>
              </w:rPr>
              <w:drawing>
                <wp:anchor distT="0" distB="0" distL="114300" distR="114300" simplePos="0" relativeHeight="251681792" behindDoc="0" locked="0" layoutInCell="1" allowOverlap="1" wp14:anchorId="656013EA" wp14:editId="57C7E019">
                  <wp:simplePos x="0" y="0"/>
                  <wp:positionH relativeFrom="column">
                    <wp:posOffset>3620135</wp:posOffset>
                  </wp:positionH>
                  <wp:positionV relativeFrom="paragraph">
                    <wp:posOffset>716280</wp:posOffset>
                  </wp:positionV>
                  <wp:extent cx="2033270" cy="1679575"/>
                  <wp:effectExtent l="0" t="0" r="5080"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33270" cy="1679575"/>
                          </a:xfrm>
                          <a:prstGeom prst="rect">
                            <a:avLst/>
                          </a:prstGeom>
                        </pic:spPr>
                      </pic:pic>
                    </a:graphicData>
                  </a:graphic>
                  <wp14:sizeRelH relativeFrom="page">
                    <wp14:pctWidth>0</wp14:pctWidth>
                  </wp14:sizeRelH>
                  <wp14:sizeRelV relativeFrom="page">
                    <wp14:pctHeight>0</wp14:pctHeight>
                  </wp14:sizeRelV>
                </wp:anchor>
              </w:drawing>
            </w:r>
            <w:r w:rsidR="00501C77">
              <w:rPr>
                <w:rFonts w:ascii="Arial" w:hAnsi="Arial"/>
                <w:bCs/>
                <w:sz w:val="22"/>
                <w:szCs w:val="22"/>
              </w:rPr>
              <w:t xml:space="preserve">S'appuyant sur le </w:t>
            </w:r>
            <w:hyperlink r:id="rId23" w:history="1">
              <w:r w:rsidR="00501C77">
                <w:rPr>
                  <w:rFonts w:ascii="Arial" w:hAnsi="Arial"/>
                  <w:color w:val="00B9E4"/>
                  <w:sz w:val="22"/>
                  <w:szCs w:val="22"/>
                  <w:u w:val="single"/>
                </w:rPr>
                <w:t>Guide de l'OCDE sur le devoir de diligence pour une conduite responsable des entreprises</w:t>
              </w:r>
            </w:hyperlink>
            <w:r w:rsidR="00501C77">
              <w:rPr>
                <w:rFonts w:ascii="Arial" w:hAnsi="Arial"/>
                <w:color w:val="00B9E4"/>
                <w:sz w:val="22"/>
                <w:szCs w:val="22"/>
                <w:u w:val="single"/>
              </w:rPr>
              <w:t>,</w:t>
            </w:r>
            <w:r w:rsidR="00501C77">
              <w:rPr>
                <w:rFonts w:ascii="Arial" w:hAnsi="Arial"/>
                <w:color w:val="00B9E4"/>
                <w:sz w:val="22"/>
                <w:szCs w:val="22"/>
              </w:rPr>
              <w:t xml:space="preserve"> </w:t>
            </w:r>
            <w:r w:rsidR="00501C77">
              <w:rPr>
                <w:rFonts w:ascii="Arial" w:hAnsi="Arial"/>
                <w:sz w:val="22"/>
                <w:szCs w:val="22"/>
              </w:rPr>
              <w:t xml:space="preserve">Fairtrade exigera que toutes les organisations certifiées entreprennent le processus de </w:t>
            </w:r>
            <w:r w:rsidR="00501C77">
              <w:rPr>
                <w:rFonts w:ascii="Arial" w:hAnsi="Arial"/>
                <w:bCs/>
                <w:sz w:val="22"/>
                <w:szCs w:val="22"/>
              </w:rPr>
              <w:t>DRDHE en cinq étapes :</w:t>
            </w:r>
          </w:p>
          <w:p w14:paraId="08753979" w14:textId="5267788D" w:rsidR="00A6388F" w:rsidRPr="00501C77" w:rsidRDefault="00A6388F" w:rsidP="00E34990">
            <w:pPr>
              <w:numPr>
                <w:ilvl w:val="0"/>
                <w:numId w:val="11"/>
              </w:numPr>
              <w:spacing w:line="276" w:lineRule="auto"/>
              <w:ind w:left="765" w:hanging="765"/>
              <w:rPr>
                <w:rFonts w:eastAsia="SimSun" w:cs="Arial"/>
                <w:bCs/>
                <w:szCs w:val="22"/>
              </w:rPr>
            </w:pPr>
            <w:r>
              <w:rPr>
                <w:b/>
                <w:szCs w:val="22"/>
              </w:rPr>
              <w:t>S’engager</w:t>
            </w:r>
            <w:r>
              <w:t xml:space="preserve"> à respecter les droits humains et l’environnement. </w:t>
            </w:r>
          </w:p>
          <w:p w14:paraId="142A960D" w14:textId="1EEFDDE8" w:rsidR="00A6388F" w:rsidRPr="00501C77" w:rsidRDefault="00A6388F" w:rsidP="00E34990">
            <w:pPr>
              <w:numPr>
                <w:ilvl w:val="0"/>
                <w:numId w:val="11"/>
              </w:numPr>
              <w:spacing w:line="276" w:lineRule="auto"/>
              <w:ind w:left="765" w:hanging="765"/>
              <w:rPr>
                <w:rFonts w:eastAsia="SimSun" w:cs="Arial"/>
                <w:bCs/>
                <w:szCs w:val="22"/>
              </w:rPr>
            </w:pPr>
            <w:r>
              <w:rPr>
                <w:b/>
                <w:szCs w:val="22"/>
              </w:rPr>
              <w:t>Identifier</w:t>
            </w:r>
            <w:r>
              <w:t xml:space="preserve"> les problèmes importants liés aux droits humains et à l'environnement en rapport avec leurs opérations et chaînes de valeur. </w:t>
            </w:r>
          </w:p>
          <w:p w14:paraId="40CB21F3" w14:textId="222FDBDC" w:rsidR="00A6388F" w:rsidRPr="00501C77" w:rsidRDefault="00A6388F" w:rsidP="00E34990">
            <w:pPr>
              <w:numPr>
                <w:ilvl w:val="0"/>
                <w:numId w:val="11"/>
              </w:numPr>
              <w:spacing w:line="276" w:lineRule="auto"/>
              <w:ind w:left="765" w:hanging="765"/>
              <w:rPr>
                <w:rFonts w:eastAsia="SimSun" w:cs="Arial"/>
                <w:bCs/>
                <w:szCs w:val="22"/>
              </w:rPr>
            </w:pPr>
            <w:r>
              <w:t xml:space="preserve">Prendre des mesures pour </w:t>
            </w:r>
            <w:r>
              <w:rPr>
                <w:b/>
                <w:szCs w:val="22"/>
              </w:rPr>
              <w:t>aborder et résoudre</w:t>
            </w:r>
            <w:r>
              <w:t xml:space="preserve"> ces problèmes.</w:t>
            </w:r>
          </w:p>
          <w:p w14:paraId="4BE24E14" w14:textId="28A30BB5" w:rsidR="00A6388F" w:rsidRPr="00501C77" w:rsidRDefault="00A6388F" w:rsidP="00E34990">
            <w:pPr>
              <w:numPr>
                <w:ilvl w:val="0"/>
                <w:numId w:val="11"/>
              </w:numPr>
              <w:spacing w:line="276" w:lineRule="auto"/>
              <w:ind w:left="765" w:hanging="765"/>
              <w:rPr>
                <w:rFonts w:eastAsia="SimSun" w:cs="Arial"/>
                <w:bCs/>
                <w:szCs w:val="22"/>
              </w:rPr>
            </w:pPr>
            <w:r>
              <w:rPr>
                <w:b/>
                <w:szCs w:val="22"/>
              </w:rPr>
              <w:t>Suivre</w:t>
            </w:r>
            <w:r>
              <w:t xml:space="preserve"> la progression.</w:t>
            </w:r>
          </w:p>
          <w:p w14:paraId="43DA3732" w14:textId="657D6055" w:rsidR="00A6388F" w:rsidRPr="00501C77" w:rsidRDefault="00A6388F" w:rsidP="00E34990">
            <w:pPr>
              <w:numPr>
                <w:ilvl w:val="0"/>
                <w:numId w:val="11"/>
              </w:numPr>
              <w:spacing w:line="276" w:lineRule="auto"/>
              <w:ind w:left="765" w:hanging="765"/>
              <w:rPr>
                <w:rFonts w:eastAsia="SimSun" w:cs="Arial"/>
                <w:bCs/>
                <w:szCs w:val="22"/>
              </w:rPr>
            </w:pPr>
            <w:r>
              <w:rPr>
                <w:b/>
                <w:szCs w:val="22"/>
              </w:rPr>
              <w:t>Communiquer</w:t>
            </w:r>
            <w:r>
              <w:t xml:space="preserve"> ce travail aux intervenants. </w:t>
            </w:r>
          </w:p>
          <w:p w14:paraId="5FADDE0C" w14:textId="40D23858" w:rsidR="00210632" w:rsidRPr="00A05B45" w:rsidRDefault="00210632" w:rsidP="00210632">
            <w:pPr>
              <w:spacing w:after="120" w:line="240" w:lineRule="auto"/>
              <w:ind w:left="1122"/>
              <w:rPr>
                <w:rFonts w:eastAsia="SimSun" w:cs="Arial"/>
                <w:bCs/>
                <w:szCs w:val="22"/>
                <w:lang w:eastAsia="zh-CN"/>
              </w:rPr>
            </w:pPr>
          </w:p>
          <w:p w14:paraId="7608F850" w14:textId="6E0BCFF5" w:rsidR="00B66C2C" w:rsidRPr="00501C77" w:rsidRDefault="00B66C2C" w:rsidP="00E34990">
            <w:pPr>
              <w:spacing w:before="120" w:after="160" w:line="276" w:lineRule="auto"/>
              <w:jc w:val="left"/>
              <w:rPr>
                <w:rFonts w:eastAsia="Calibri" w:cs="Arial"/>
                <w:kern w:val="2"/>
                <w:szCs w:val="22"/>
              </w:rPr>
            </w:pPr>
            <w:r>
              <w:t>À chaque étape, les organisations dépendant d’une main-d'œuvre salariée sont censées consulter toutes les personnes concernées par leurs activités : les travailleurs (y compris les femmes, les hommes, les migrants et les jeunes), les syndicats, les personnes vivant à proximité de leurs activités et les experts locaux. Le dialogue social avec les travailleurs, les comités de travailleurs et/ ou les syndicats sera au cœur de la diligence raisonnable des organisations dépendant d’une main-d'œuvre salariée.</w:t>
            </w:r>
          </w:p>
          <w:p w14:paraId="28635F23" w14:textId="4AFDF065" w:rsidR="003C0ECA" w:rsidRPr="00546224" w:rsidRDefault="008B2414" w:rsidP="00E34990">
            <w:pPr>
              <w:spacing w:after="200" w:line="276" w:lineRule="auto"/>
              <w:jc w:val="left"/>
              <w:rPr>
                <w:rFonts w:eastAsia="SimSun" w:cs="Arial"/>
                <w:kern w:val="2"/>
              </w:rPr>
            </w:pPr>
            <w:r>
              <w:t>Le tableau ci-dessous indique comment les cinq étapes de la DRDHE correspondent aux nouvelles exigences suggérées du Standard Fairtrade pour les organisations dépendant d’une main-d'œuvre salariée.</w:t>
            </w:r>
          </w:p>
          <w:tbl>
            <w:tblPr>
              <w:tblStyle w:val="TableGrid"/>
              <w:tblW w:w="0" w:type="auto"/>
              <w:jc w:val="center"/>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707"/>
              <w:gridCol w:w="4107"/>
              <w:gridCol w:w="1317"/>
              <w:gridCol w:w="582"/>
              <w:gridCol w:w="730"/>
              <w:gridCol w:w="343"/>
            </w:tblGrid>
            <w:tr w:rsidR="000151F6" w:rsidRPr="00501C77" w14:paraId="003DC725" w14:textId="77777777" w:rsidTr="000151F6">
              <w:trPr>
                <w:jc w:val="center"/>
              </w:trPr>
              <w:tc>
                <w:tcPr>
                  <w:tcW w:w="1707" w:type="dxa"/>
                  <w:vMerge w:val="restart"/>
                  <w:vAlign w:val="bottom"/>
                </w:tcPr>
                <w:p w14:paraId="47149FBB" w14:textId="544FB5ED" w:rsidR="000151F6" w:rsidRPr="00501C77" w:rsidRDefault="000151F6" w:rsidP="00F611FC">
                  <w:pPr>
                    <w:framePr w:hSpace="180" w:wrap="around" w:vAnchor="text" w:hAnchor="margin" w:x="-151" w:y="-107"/>
                    <w:spacing w:after="120" w:line="240" w:lineRule="auto"/>
                    <w:jc w:val="center"/>
                    <w:rPr>
                      <w:rFonts w:cs="Arial"/>
                      <w:b/>
                      <w:sz w:val="18"/>
                      <w:szCs w:val="18"/>
                    </w:rPr>
                  </w:pPr>
                  <w:r>
                    <w:rPr>
                      <w:b/>
                      <w:sz w:val="18"/>
                      <w:szCs w:val="18"/>
                    </w:rPr>
                    <w:t>DRDHE processus étape</w:t>
                  </w:r>
                </w:p>
              </w:tc>
              <w:tc>
                <w:tcPr>
                  <w:tcW w:w="4107" w:type="dxa"/>
                  <w:vMerge w:val="restart"/>
                  <w:vAlign w:val="bottom"/>
                </w:tcPr>
                <w:p w14:paraId="7D40944F" w14:textId="25778AFD" w:rsidR="000151F6" w:rsidRPr="00501C77" w:rsidRDefault="000151F6" w:rsidP="00F611FC">
                  <w:pPr>
                    <w:framePr w:hSpace="180" w:wrap="around" w:vAnchor="text" w:hAnchor="margin" w:x="-151" w:y="-107"/>
                    <w:spacing w:after="120" w:line="240" w:lineRule="auto"/>
                    <w:ind w:left="360"/>
                    <w:jc w:val="center"/>
                    <w:rPr>
                      <w:rFonts w:cs="Arial"/>
                      <w:b/>
                      <w:sz w:val="18"/>
                      <w:szCs w:val="18"/>
                    </w:rPr>
                  </w:pPr>
                  <w:r>
                    <w:rPr>
                      <w:b/>
                      <w:sz w:val="18"/>
                      <w:szCs w:val="18"/>
                    </w:rPr>
                    <w:t>Exigences suggérées Fairtrade</w:t>
                  </w:r>
                </w:p>
              </w:tc>
              <w:tc>
                <w:tcPr>
                  <w:tcW w:w="1317" w:type="dxa"/>
                  <w:vMerge w:val="restart"/>
                  <w:vAlign w:val="bottom"/>
                </w:tcPr>
                <w:p w14:paraId="3F60D410" w14:textId="09CC7EBB" w:rsidR="000151F6" w:rsidRPr="00501C77" w:rsidRDefault="000151F6" w:rsidP="00F611FC">
                  <w:pPr>
                    <w:framePr w:hSpace="180" w:wrap="around" w:vAnchor="text" w:hAnchor="margin" w:x="-151" w:y="-107"/>
                    <w:spacing w:after="120" w:line="240" w:lineRule="auto"/>
                    <w:ind w:left="28" w:hanging="28"/>
                    <w:jc w:val="center"/>
                    <w:rPr>
                      <w:rFonts w:cs="Arial"/>
                      <w:b/>
                      <w:sz w:val="18"/>
                      <w:szCs w:val="18"/>
                    </w:rPr>
                  </w:pPr>
                  <w:r>
                    <w:rPr>
                      <w:b/>
                      <w:sz w:val="18"/>
                      <w:szCs w:val="18"/>
                    </w:rPr>
                    <w:t>Type d’exigence</w:t>
                  </w:r>
                </w:p>
              </w:tc>
              <w:tc>
                <w:tcPr>
                  <w:tcW w:w="1655" w:type="dxa"/>
                  <w:gridSpan w:val="3"/>
                  <w:tcBorders>
                    <w:bottom w:val="single" w:sz="8" w:space="0" w:color="262626" w:themeColor="text1" w:themeTint="D9"/>
                  </w:tcBorders>
                  <w:vAlign w:val="bottom"/>
                </w:tcPr>
                <w:p w14:paraId="3C478234" w14:textId="43919625" w:rsidR="000151F6" w:rsidRPr="00501C77" w:rsidRDefault="000151F6" w:rsidP="00F611FC">
                  <w:pPr>
                    <w:framePr w:hSpace="180" w:wrap="around" w:vAnchor="text" w:hAnchor="margin" w:x="-151" w:y="-107"/>
                    <w:spacing w:after="120" w:line="240" w:lineRule="auto"/>
                    <w:jc w:val="center"/>
                    <w:rPr>
                      <w:rFonts w:cs="Arial"/>
                      <w:b/>
                      <w:sz w:val="18"/>
                      <w:szCs w:val="18"/>
                    </w:rPr>
                  </w:pPr>
                  <w:r w:rsidRPr="000151F6">
                    <w:rPr>
                      <w:rFonts w:cs="Arial"/>
                      <w:b/>
                      <w:sz w:val="18"/>
                      <w:szCs w:val="18"/>
                    </w:rPr>
                    <w:t>Applicable l'année de la certification</w:t>
                  </w:r>
                </w:p>
              </w:tc>
            </w:tr>
            <w:tr w:rsidR="000151F6" w:rsidRPr="00501C77" w14:paraId="1643C591" w14:textId="77777777" w:rsidTr="000151F6">
              <w:trPr>
                <w:jc w:val="center"/>
              </w:trPr>
              <w:tc>
                <w:tcPr>
                  <w:tcW w:w="1707" w:type="dxa"/>
                  <w:vMerge/>
                  <w:tcBorders>
                    <w:bottom w:val="single" w:sz="8" w:space="0" w:color="262626" w:themeColor="text1" w:themeTint="D9"/>
                  </w:tcBorders>
                  <w:vAlign w:val="bottom"/>
                </w:tcPr>
                <w:p w14:paraId="10A55659" w14:textId="22A541E9" w:rsidR="000151F6" w:rsidRPr="00501C77" w:rsidRDefault="000151F6" w:rsidP="00F611FC">
                  <w:pPr>
                    <w:framePr w:hSpace="180" w:wrap="around" w:vAnchor="text" w:hAnchor="margin" w:x="-151" w:y="-107"/>
                    <w:spacing w:after="120"/>
                    <w:jc w:val="center"/>
                    <w:rPr>
                      <w:rFonts w:cs="Arial"/>
                      <w:b/>
                      <w:sz w:val="18"/>
                      <w:szCs w:val="18"/>
                    </w:rPr>
                  </w:pPr>
                </w:p>
              </w:tc>
              <w:tc>
                <w:tcPr>
                  <w:tcW w:w="4107" w:type="dxa"/>
                  <w:vMerge/>
                  <w:tcBorders>
                    <w:bottom w:val="single" w:sz="8" w:space="0" w:color="262626" w:themeColor="text1" w:themeTint="D9"/>
                  </w:tcBorders>
                  <w:vAlign w:val="bottom"/>
                </w:tcPr>
                <w:p w14:paraId="31EE3CB8" w14:textId="44A30968" w:rsidR="000151F6" w:rsidRPr="00501C77" w:rsidRDefault="000151F6" w:rsidP="00F611FC">
                  <w:pPr>
                    <w:framePr w:hSpace="180" w:wrap="around" w:vAnchor="text" w:hAnchor="margin" w:x="-151" w:y="-107"/>
                    <w:spacing w:after="120"/>
                    <w:ind w:left="360"/>
                    <w:jc w:val="center"/>
                    <w:rPr>
                      <w:rFonts w:cs="Arial"/>
                      <w:b/>
                      <w:sz w:val="18"/>
                      <w:szCs w:val="18"/>
                    </w:rPr>
                  </w:pPr>
                </w:p>
              </w:tc>
              <w:tc>
                <w:tcPr>
                  <w:tcW w:w="1317" w:type="dxa"/>
                  <w:vMerge/>
                  <w:tcBorders>
                    <w:bottom w:val="single" w:sz="8" w:space="0" w:color="262626" w:themeColor="text1" w:themeTint="D9"/>
                  </w:tcBorders>
                  <w:vAlign w:val="bottom"/>
                </w:tcPr>
                <w:p w14:paraId="1B9C3504" w14:textId="1799FEB1" w:rsidR="000151F6" w:rsidRPr="00501C77" w:rsidRDefault="000151F6" w:rsidP="00F611FC">
                  <w:pPr>
                    <w:framePr w:hSpace="180" w:wrap="around" w:vAnchor="text" w:hAnchor="margin" w:x="-151" w:y="-107"/>
                    <w:spacing w:after="120"/>
                    <w:ind w:left="360" w:hanging="360"/>
                    <w:jc w:val="center"/>
                    <w:rPr>
                      <w:rFonts w:cs="Arial"/>
                      <w:b/>
                      <w:sz w:val="18"/>
                      <w:szCs w:val="18"/>
                    </w:rPr>
                  </w:pPr>
                </w:p>
              </w:tc>
              <w:tc>
                <w:tcPr>
                  <w:tcW w:w="582" w:type="dxa"/>
                  <w:tcBorders>
                    <w:bottom w:val="single" w:sz="8" w:space="0" w:color="262626" w:themeColor="text1" w:themeTint="D9"/>
                  </w:tcBorders>
                  <w:vAlign w:val="bottom"/>
                </w:tcPr>
                <w:p w14:paraId="52AA8995" w14:textId="59C92D09" w:rsidR="000151F6" w:rsidRPr="000151F6" w:rsidRDefault="000151F6" w:rsidP="00F611FC">
                  <w:pPr>
                    <w:framePr w:hSpace="180" w:wrap="around" w:vAnchor="text" w:hAnchor="margin" w:x="-151" w:y="-107"/>
                    <w:jc w:val="center"/>
                    <w:rPr>
                      <w:b/>
                      <w:bCs/>
                      <w:sz w:val="18"/>
                      <w:szCs w:val="20"/>
                    </w:rPr>
                  </w:pPr>
                  <w:r w:rsidRPr="000151F6">
                    <w:rPr>
                      <w:b/>
                      <w:bCs/>
                      <w:sz w:val="18"/>
                      <w:szCs w:val="20"/>
                    </w:rPr>
                    <w:t>0</w:t>
                  </w:r>
                </w:p>
              </w:tc>
              <w:tc>
                <w:tcPr>
                  <w:tcW w:w="730" w:type="dxa"/>
                  <w:tcBorders>
                    <w:bottom w:val="single" w:sz="8" w:space="0" w:color="262626" w:themeColor="text1" w:themeTint="D9"/>
                  </w:tcBorders>
                  <w:vAlign w:val="bottom"/>
                </w:tcPr>
                <w:p w14:paraId="736CFCA2" w14:textId="15D1AA75" w:rsidR="000151F6" w:rsidRPr="000151F6" w:rsidRDefault="000151F6" w:rsidP="00F611FC">
                  <w:pPr>
                    <w:framePr w:hSpace="180" w:wrap="around" w:vAnchor="text" w:hAnchor="margin" w:x="-151" w:y="-107"/>
                    <w:jc w:val="center"/>
                    <w:rPr>
                      <w:b/>
                      <w:bCs/>
                      <w:sz w:val="18"/>
                      <w:szCs w:val="20"/>
                    </w:rPr>
                  </w:pPr>
                  <w:r w:rsidRPr="000151F6">
                    <w:rPr>
                      <w:b/>
                      <w:bCs/>
                      <w:sz w:val="18"/>
                      <w:szCs w:val="20"/>
                    </w:rPr>
                    <w:t>1</w:t>
                  </w:r>
                </w:p>
              </w:tc>
              <w:tc>
                <w:tcPr>
                  <w:tcW w:w="343" w:type="dxa"/>
                  <w:tcBorders>
                    <w:bottom w:val="single" w:sz="8" w:space="0" w:color="262626" w:themeColor="text1" w:themeTint="D9"/>
                  </w:tcBorders>
                  <w:vAlign w:val="bottom"/>
                </w:tcPr>
                <w:p w14:paraId="3724B515" w14:textId="7B89BA44" w:rsidR="000151F6" w:rsidRPr="000151F6" w:rsidRDefault="000151F6" w:rsidP="00F611FC">
                  <w:pPr>
                    <w:framePr w:hSpace="180" w:wrap="around" w:vAnchor="text" w:hAnchor="margin" w:x="-151" w:y="-107"/>
                    <w:jc w:val="center"/>
                    <w:rPr>
                      <w:b/>
                      <w:bCs/>
                      <w:sz w:val="18"/>
                      <w:szCs w:val="20"/>
                    </w:rPr>
                  </w:pPr>
                  <w:r w:rsidRPr="000151F6">
                    <w:rPr>
                      <w:b/>
                      <w:bCs/>
                      <w:sz w:val="18"/>
                      <w:szCs w:val="20"/>
                    </w:rPr>
                    <w:t>3</w:t>
                  </w:r>
                </w:p>
              </w:tc>
            </w:tr>
            <w:tr w:rsidR="00F52666" w:rsidRPr="00501C77" w14:paraId="542F2012" w14:textId="77777777" w:rsidTr="000151F6">
              <w:trPr>
                <w:jc w:val="center"/>
              </w:trPr>
              <w:tc>
                <w:tcPr>
                  <w:tcW w:w="1707" w:type="dxa"/>
                  <w:vMerge w:val="restart"/>
                  <w:tcBorders>
                    <w:top w:val="single" w:sz="8" w:space="0" w:color="262626" w:themeColor="text1" w:themeTint="D9"/>
                    <w:bottom w:val="dotted" w:sz="4" w:space="0" w:color="7F7F7F" w:themeColor="text1" w:themeTint="80"/>
                  </w:tcBorders>
                  <w:shd w:val="clear" w:color="auto" w:fill="9A9B9C" w:themeFill="accent2"/>
                  <w:vAlign w:val="center"/>
                </w:tcPr>
                <w:p w14:paraId="5D0D8665" w14:textId="77777777" w:rsidR="00F52666" w:rsidRPr="00501C77" w:rsidRDefault="00F52666" w:rsidP="00F611FC">
                  <w:pPr>
                    <w:framePr w:hSpace="180" w:wrap="around" w:vAnchor="text" w:hAnchor="margin" w:x="-151" w:y="-107"/>
                    <w:numPr>
                      <w:ilvl w:val="0"/>
                      <w:numId w:val="5"/>
                    </w:numPr>
                    <w:spacing w:line="240" w:lineRule="auto"/>
                    <w:ind w:left="317" w:hanging="284"/>
                    <w:contextualSpacing/>
                    <w:jc w:val="left"/>
                    <w:rPr>
                      <w:rFonts w:cs="Arial"/>
                      <w:b/>
                      <w:bCs/>
                      <w:i/>
                      <w:color w:val="FFFFFF" w:themeColor="background1"/>
                      <w:sz w:val="18"/>
                      <w:szCs w:val="18"/>
                    </w:rPr>
                  </w:pPr>
                  <w:r>
                    <w:rPr>
                      <w:b/>
                      <w:bCs/>
                      <w:i/>
                      <w:color w:val="FFFFFF" w:themeColor="background1"/>
                      <w:sz w:val="18"/>
                      <w:szCs w:val="18"/>
                    </w:rPr>
                    <w:t>S’ENGAGER</w:t>
                  </w:r>
                </w:p>
              </w:tc>
              <w:tc>
                <w:tcPr>
                  <w:tcW w:w="4107" w:type="dxa"/>
                  <w:tcBorders>
                    <w:top w:val="single" w:sz="8" w:space="0" w:color="262626" w:themeColor="text1" w:themeTint="D9"/>
                    <w:bottom w:val="dotted" w:sz="4" w:space="0" w:color="7F7F7F" w:themeColor="text1" w:themeTint="80"/>
                  </w:tcBorders>
                  <w:vAlign w:val="center"/>
                </w:tcPr>
                <w:p w14:paraId="6AE9B41F" w14:textId="3C1D326F"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Engagement écrit à respecter les droits humains et environnementaux</w:t>
                  </w:r>
                </w:p>
              </w:tc>
              <w:tc>
                <w:tcPr>
                  <w:tcW w:w="1317" w:type="dxa"/>
                  <w:tcBorders>
                    <w:top w:val="single" w:sz="8" w:space="0" w:color="262626" w:themeColor="text1" w:themeTint="D9"/>
                    <w:bottom w:val="dotted" w:sz="4" w:space="0" w:color="7F7F7F" w:themeColor="text1" w:themeTint="80"/>
                  </w:tcBorders>
                  <w:shd w:val="clear" w:color="auto" w:fill="auto"/>
                </w:tcPr>
                <w:p w14:paraId="1EBC6D88" w14:textId="2F189292"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single" w:sz="8" w:space="0" w:color="262626" w:themeColor="text1" w:themeTint="D9"/>
                    <w:bottom w:val="dotted" w:sz="4" w:space="0" w:color="7F7F7F" w:themeColor="text1" w:themeTint="80"/>
                  </w:tcBorders>
                  <w:shd w:val="clear" w:color="auto" w:fill="9A9B9C"/>
                </w:tcPr>
                <w:p w14:paraId="22AFF2EA" w14:textId="00B444B4"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single" w:sz="8" w:space="0" w:color="262626" w:themeColor="text1" w:themeTint="D9"/>
                    <w:bottom w:val="dotted" w:sz="4" w:space="0" w:color="7F7F7F" w:themeColor="text1" w:themeTint="80"/>
                  </w:tcBorders>
                </w:tcPr>
                <w:p w14:paraId="5306B2FA"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single" w:sz="8" w:space="0" w:color="262626" w:themeColor="text1" w:themeTint="D9"/>
                    <w:bottom w:val="dotted" w:sz="4" w:space="0" w:color="7F7F7F" w:themeColor="text1" w:themeTint="80"/>
                  </w:tcBorders>
                </w:tcPr>
                <w:p w14:paraId="430D14F6"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4DE39757" w14:textId="77777777" w:rsidTr="000151F6">
              <w:trPr>
                <w:jc w:val="center"/>
              </w:trPr>
              <w:tc>
                <w:tcPr>
                  <w:tcW w:w="1707" w:type="dxa"/>
                  <w:vMerge/>
                  <w:tcBorders>
                    <w:top w:val="dotted" w:sz="4" w:space="0" w:color="7F7F7F" w:themeColor="text1" w:themeTint="80"/>
                    <w:bottom w:val="dotted" w:sz="4" w:space="0" w:color="7F7F7F" w:themeColor="text1" w:themeTint="80"/>
                  </w:tcBorders>
                  <w:vAlign w:val="center"/>
                </w:tcPr>
                <w:p w14:paraId="2EEE3C30" w14:textId="77777777" w:rsidR="00F52666" w:rsidRPr="00501C77" w:rsidRDefault="00F52666" w:rsidP="00F611FC">
                  <w:pPr>
                    <w:framePr w:hSpace="180" w:wrap="around" w:vAnchor="text" w:hAnchor="margin" w:x="-151" w:y="-107"/>
                    <w:numPr>
                      <w:ilvl w:val="0"/>
                      <w:numId w:val="5"/>
                    </w:numPr>
                    <w:spacing w:line="240" w:lineRule="auto"/>
                    <w:ind w:left="429" w:hanging="284"/>
                    <w:contextualSpacing/>
                    <w:jc w:val="left"/>
                    <w:rPr>
                      <w:rFonts w:cs="Arial"/>
                      <w:b/>
                      <w:bCs/>
                      <w:i/>
                      <w:color w:val="FFFFFF" w:themeColor="background1"/>
                      <w:sz w:val="18"/>
                      <w:szCs w:val="18"/>
                    </w:rPr>
                  </w:pPr>
                </w:p>
              </w:tc>
              <w:tc>
                <w:tcPr>
                  <w:tcW w:w="4107" w:type="dxa"/>
                  <w:tcBorders>
                    <w:top w:val="dotted" w:sz="4" w:space="0" w:color="7F7F7F" w:themeColor="text1" w:themeTint="80"/>
                    <w:bottom w:val="dotted" w:sz="4" w:space="0" w:color="7F7F7F" w:themeColor="text1" w:themeTint="80"/>
                  </w:tcBorders>
                  <w:vAlign w:val="center"/>
                </w:tcPr>
                <w:p w14:paraId="0487DBA0" w14:textId="4070E8D1"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Sensibilisation</w:t>
                  </w:r>
                </w:p>
              </w:tc>
              <w:tc>
                <w:tcPr>
                  <w:tcW w:w="1317" w:type="dxa"/>
                  <w:tcBorders>
                    <w:top w:val="dotted" w:sz="4" w:space="0" w:color="7F7F7F" w:themeColor="text1" w:themeTint="80"/>
                    <w:bottom w:val="dotted" w:sz="4" w:space="0" w:color="7F7F7F" w:themeColor="text1" w:themeTint="80"/>
                  </w:tcBorders>
                </w:tcPr>
                <w:p w14:paraId="735E7433" w14:textId="2A04956F"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7F7F7F" w:themeColor="text1" w:themeTint="80"/>
                    <w:bottom w:val="dotted" w:sz="4" w:space="0" w:color="7F7F7F" w:themeColor="text1" w:themeTint="80"/>
                  </w:tcBorders>
                  <w:shd w:val="clear" w:color="auto" w:fill="auto"/>
                </w:tcPr>
                <w:p w14:paraId="6B0148F6" w14:textId="3DC2C0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7F7F7F" w:themeColor="text1" w:themeTint="80"/>
                    <w:bottom w:val="dotted" w:sz="4" w:space="0" w:color="7F7F7F" w:themeColor="text1" w:themeTint="80"/>
                  </w:tcBorders>
                  <w:shd w:val="clear" w:color="auto" w:fill="9A9B9C"/>
                </w:tcPr>
                <w:p w14:paraId="2B58FC48"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7F7F7F" w:themeColor="text1" w:themeTint="80"/>
                    <w:bottom w:val="dotted" w:sz="4" w:space="0" w:color="7F7F7F" w:themeColor="text1" w:themeTint="80"/>
                  </w:tcBorders>
                </w:tcPr>
                <w:p w14:paraId="0FD313D3"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08BF29EA" w14:textId="77777777" w:rsidTr="000151F6">
              <w:trPr>
                <w:jc w:val="center"/>
              </w:trPr>
              <w:tc>
                <w:tcPr>
                  <w:tcW w:w="1707" w:type="dxa"/>
                  <w:vMerge/>
                  <w:tcBorders>
                    <w:top w:val="dotted" w:sz="4" w:space="0" w:color="7F7F7F" w:themeColor="text1" w:themeTint="80"/>
                    <w:bottom w:val="dotted" w:sz="4" w:space="0" w:color="7F7F7F" w:themeColor="text1" w:themeTint="80"/>
                  </w:tcBorders>
                  <w:vAlign w:val="center"/>
                </w:tcPr>
                <w:p w14:paraId="163CB4ED" w14:textId="77777777" w:rsidR="00F52666" w:rsidRPr="00501C77" w:rsidRDefault="00F52666" w:rsidP="00F611FC">
                  <w:pPr>
                    <w:framePr w:hSpace="180" w:wrap="around" w:vAnchor="text" w:hAnchor="margin" w:x="-151" w:y="-107"/>
                    <w:spacing w:line="240" w:lineRule="auto"/>
                    <w:ind w:left="429"/>
                    <w:contextualSpacing/>
                    <w:jc w:val="left"/>
                    <w:rPr>
                      <w:rFonts w:cs="Arial"/>
                      <w:b/>
                      <w:bCs/>
                      <w:i/>
                      <w:color w:val="FFFFFF" w:themeColor="background1"/>
                      <w:sz w:val="18"/>
                      <w:szCs w:val="18"/>
                    </w:rPr>
                  </w:pPr>
                </w:p>
              </w:tc>
              <w:tc>
                <w:tcPr>
                  <w:tcW w:w="4107" w:type="dxa"/>
                  <w:tcBorders>
                    <w:top w:val="dotted" w:sz="4" w:space="0" w:color="7F7F7F" w:themeColor="text1" w:themeTint="80"/>
                    <w:bottom w:val="dotted" w:sz="4" w:space="0" w:color="7F7F7F" w:themeColor="text1" w:themeTint="80"/>
                  </w:tcBorders>
                  <w:vAlign w:val="center"/>
                </w:tcPr>
                <w:p w14:paraId="31F59BB9" w14:textId="7982BA05"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Respect du droit national</w:t>
                  </w:r>
                </w:p>
              </w:tc>
              <w:tc>
                <w:tcPr>
                  <w:tcW w:w="1317" w:type="dxa"/>
                  <w:tcBorders>
                    <w:top w:val="dotted" w:sz="4" w:space="0" w:color="7F7F7F" w:themeColor="text1" w:themeTint="80"/>
                    <w:bottom w:val="dotted" w:sz="4" w:space="0" w:color="7F7F7F" w:themeColor="text1" w:themeTint="80"/>
                  </w:tcBorders>
                </w:tcPr>
                <w:p w14:paraId="3663E7D1" w14:textId="0CE59214"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7F7F7F" w:themeColor="text1" w:themeTint="80"/>
                    <w:bottom w:val="dotted" w:sz="4" w:space="0" w:color="7F7F7F" w:themeColor="text1" w:themeTint="80"/>
                  </w:tcBorders>
                  <w:shd w:val="clear" w:color="auto" w:fill="9A9B9C"/>
                </w:tcPr>
                <w:p w14:paraId="31C10E13"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7F7F7F" w:themeColor="text1" w:themeTint="80"/>
                    <w:bottom w:val="dotted" w:sz="4" w:space="0" w:color="7F7F7F" w:themeColor="text1" w:themeTint="80"/>
                  </w:tcBorders>
                  <w:shd w:val="clear" w:color="auto" w:fill="FFFFFF" w:themeFill="background1"/>
                </w:tcPr>
                <w:p w14:paraId="5645BDE0"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7F7F7F" w:themeColor="text1" w:themeTint="80"/>
                    <w:bottom w:val="dotted" w:sz="4" w:space="0" w:color="7F7F7F" w:themeColor="text1" w:themeTint="80"/>
                  </w:tcBorders>
                </w:tcPr>
                <w:p w14:paraId="4C922572"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473D02B5" w14:textId="77777777" w:rsidTr="000151F6">
              <w:trPr>
                <w:jc w:val="center"/>
              </w:trPr>
              <w:tc>
                <w:tcPr>
                  <w:tcW w:w="1707" w:type="dxa"/>
                  <w:vMerge/>
                  <w:tcBorders>
                    <w:top w:val="dotted" w:sz="4" w:space="0" w:color="7F7F7F" w:themeColor="text1" w:themeTint="80"/>
                    <w:bottom w:val="dotted" w:sz="4" w:space="0" w:color="7F7F7F" w:themeColor="text1" w:themeTint="80"/>
                  </w:tcBorders>
                  <w:vAlign w:val="center"/>
                </w:tcPr>
                <w:p w14:paraId="1BB188A1" w14:textId="77777777" w:rsidR="00F52666" w:rsidRPr="00501C77" w:rsidRDefault="00F52666" w:rsidP="00F611FC">
                  <w:pPr>
                    <w:framePr w:hSpace="180" w:wrap="around" w:vAnchor="text" w:hAnchor="margin" w:x="-151" w:y="-107"/>
                    <w:spacing w:line="240" w:lineRule="auto"/>
                    <w:ind w:left="429"/>
                    <w:contextualSpacing/>
                    <w:jc w:val="left"/>
                    <w:rPr>
                      <w:rFonts w:cs="Arial"/>
                      <w:b/>
                      <w:bCs/>
                      <w:i/>
                      <w:color w:val="FFFFFF" w:themeColor="background1"/>
                      <w:sz w:val="18"/>
                      <w:szCs w:val="18"/>
                    </w:rPr>
                  </w:pPr>
                </w:p>
              </w:tc>
              <w:tc>
                <w:tcPr>
                  <w:tcW w:w="4107" w:type="dxa"/>
                  <w:tcBorders>
                    <w:top w:val="dotted" w:sz="4" w:space="0" w:color="7F7F7F" w:themeColor="text1" w:themeTint="80"/>
                    <w:bottom w:val="dotted" w:sz="4" w:space="0" w:color="7F7F7F" w:themeColor="text1" w:themeTint="80"/>
                  </w:tcBorders>
                  <w:vAlign w:val="center"/>
                </w:tcPr>
                <w:p w14:paraId="04D357C4" w14:textId="2356B018"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Résultats d'audit partagés avec les travailleurs</w:t>
                  </w:r>
                </w:p>
              </w:tc>
              <w:tc>
                <w:tcPr>
                  <w:tcW w:w="1317" w:type="dxa"/>
                  <w:tcBorders>
                    <w:top w:val="dotted" w:sz="4" w:space="0" w:color="7F7F7F" w:themeColor="text1" w:themeTint="80"/>
                    <w:bottom w:val="dotted" w:sz="4" w:space="0" w:color="7F7F7F" w:themeColor="text1" w:themeTint="80"/>
                  </w:tcBorders>
                </w:tcPr>
                <w:p w14:paraId="3ADABFED" w14:textId="5E21B912"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7F7F7F" w:themeColor="text1" w:themeTint="80"/>
                    <w:bottom w:val="dotted" w:sz="4" w:space="0" w:color="7F7F7F" w:themeColor="text1" w:themeTint="80"/>
                  </w:tcBorders>
                </w:tcPr>
                <w:p w14:paraId="7501AE64"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7F7F7F" w:themeColor="text1" w:themeTint="80"/>
                    <w:bottom w:val="dotted" w:sz="4" w:space="0" w:color="7F7F7F" w:themeColor="text1" w:themeTint="80"/>
                  </w:tcBorders>
                  <w:shd w:val="clear" w:color="auto" w:fill="9A9B9C"/>
                </w:tcPr>
                <w:p w14:paraId="5C8C18D4" w14:textId="77777777" w:rsidR="00F52666" w:rsidRPr="00501C77" w:rsidRDefault="00F52666" w:rsidP="00F611FC">
                  <w:pPr>
                    <w:framePr w:hSpace="180" w:wrap="around" w:vAnchor="text" w:hAnchor="margin" w:x="-151" w:y="-107"/>
                    <w:spacing w:line="240" w:lineRule="auto"/>
                    <w:contextualSpacing/>
                    <w:jc w:val="left"/>
                    <w:rPr>
                      <w:rFonts w:cs="Arial"/>
                      <w:sz w:val="18"/>
                      <w:szCs w:val="18"/>
                      <w:highlight w:val="darkGray"/>
                    </w:rPr>
                  </w:pPr>
                </w:p>
              </w:tc>
              <w:tc>
                <w:tcPr>
                  <w:tcW w:w="343" w:type="dxa"/>
                  <w:tcBorders>
                    <w:top w:val="dotted" w:sz="4" w:space="0" w:color="7F7F7F" w:themeColor="text1" w:themeTint="80"/>
                    <w:bottom w:val="dotted" w:sz="4" w:space="0" w:color="7F7F7F" w:themeColor="text1" w:themeTint="80"/>
                  </w:tcBorders>
                </w:tcPr>
                <w:p w14:paraId="05A16971"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7520BD12" w14:textId="77777777" w:rsidTr="000151F6">
              <w:trPr>
                <w:jc w:val="center"/>
              </w:trPr>
              <w:tc>
                <w:tcPr>
                  <w:tcW w:w="1707" w:type="dxa"/>
                  <w:vMerge/>
                  <w:tcBorders>
                    <w:top w:val="dotted" w:sz="4" w:space="0" w:color="7F7F7F" w:themeColor="text1" w:themeTint="80"/>
                    <w:bottom w:val="dotted" w:sz="4" w:space="0" w:color="7F7F7F" w:themeColor="text1" w:themeTint="80"/>
                  </w:tcBorders>
                  <w:vAlign w:val="center"/>
                </w:tcPr>
                <w:p w14:paraId="1611FA54" w14:textId="77777777" w:rsidR="00F52666" w:rsidRPr="00501C77" w:rsidRDefault="00F52666" w:rsidP="00F611FC">
                  <w:pPr>
                    <w:framePr w:hSpace="180" w:wrap="around" w:vAnchor="text" w:hAnchor="margin" w:x="-151" w:y="-107"/>
                    <w:spacing w:line="240" w:lineRule="auto"/>
                    <w:contextualSpacing/>
                    <w:jc w:val="left"/>
                    <w:rPr>
                      <w:rFonts w:cs="Arial"/>
                      <w:b/>
                      <w:bCs/>
                      <w:i/>
                      <w:color w:val="FFFFFF" w:themeColor="background1"/>
                      <w:sz w:val="18"/>
                      <w:szCs w:val="18"/>
                    </w:rPr>
                  </w:pPr>
                </w:p>
              </w:tc>
              <w:tc>
                <w:tcPr>
                  <w:tcW w:w="4107" w:type="dxa"/>
                  <w:tcBorders>
                    <w:top w:val="dotted" w:sz="4" w:space="0" w:color="7F7F7F" w:themeColor="text1" w:themeTint="80"/>
                    <w:bottom w:val="dotted" w:sz="4" w:space="0" w:color="7F7F7F" w:themeColor="text1" w:themeTint="80"/>
                  </w:tcBorders>
                  <w:vAlign w:val="center"/>
                </w:tcPr>
                <w:p w14:paraId="4ABD2821" w14:textId="6B1B53C8"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Composition du Comité de conformité Fairtrade</w:t>
                  </w:r>
                </w:p>
              </w:tc>
              <w:tc>
                <w:tcPr>
                  <w:tcW w:w="1317" w:type="dxa"/>
                  <w:tcBorders>
                    <w:top w:val="dotted" w:sz="4" w:space="0" w:color="7F7F7F" w:themeColor="text1" w:themeTint="80"/>
                    <w:bottom w:val="dotted" w:sz="4" w:space="0" w:color="7F7F7F" w:themeColor="text1" w:themeTint="80"/>
                  </w:tcBorders>
                </w:tcPr>
                <w:p w14:paraId="55B95BFE" w14:textId="7E1B3625"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7F7F7F" w:themeColor="text1" w:themeTint="80"/>
                    <w:bottom w:val="dotted" w:sz="4" w:space="0" w:color="7F7F7F" w:themeColor="text1" w:themeTint="80"/>
                  </w:tcBorders>
                </w:tcPr>
                <w:p w14:paraId="430B0F97"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7F7F7F" w:themeColor="text1" w:themeTint="80"/>
                    <w:bottom w:val="dotted" w:sz="4" w:space="0" w:color="7F7F7F" w:themeColor="text1" w:themeTint="80"/>
                  </w:tcBorders>
                  <w:shd w:val="clear" w:color="auto" w:fill="9A9B9C"/>
                </w:tcPr>
                <w:p w14:paraId="1A61F869"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7F7F7F" w:themeColor="text1" w:themeTint="80"/>
                    <w:bottom w:val="dotted" w:sz="4" w:space="0" w:color="7F7F7F" w:themeColor="text1" w:themeTint="80"/>
                  </w:tcBorders>
                </w:tcPr>
                <w:p w14:paraId="3B83A4D8"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12774B9E" w14:textId="77777777" w:rsidTr="000151F6">
              <w:trPr>
                <w:jc w:val="center"/>
              </w:trPr>
              <w:tc>
                <w:tcPr>
                  <w:tcW w:w="1707" w:type="dxa"/>
                  <w:vMerge/>
                  <w:tcBorders>
                    <w:top w:val="dotted" w:sz="4" w:space="0" w:color="7F7F7F" w:themeColor="text1" w:themeTint="80"/>
                    <w:bottom w:val="single" w:sz="8" w:space="0" w:color="262626" w:themeColor="text1" w:themeTint="D9"/>
                  </w:tcBorders>
                  <w:vAlign w:val="center"/>
                </w:tcPr>
                <w:p w14:paraId="5998EB36" w14:textId="77777777" w:rsidR="00F52666" w:rsidRPr="00501C77" w:rsidRDefault="00F52666" w:rsidP="00F611FC">
                  <w:pPr>
                    <w:framePr w:hSpace="180" w:wrap="around" w:vAnchor="text" w:hAnchor="margin" w:x="-151" w:y="-107"/>
                    <w:spacing w:line="240" w:lineRule="auto"/>
                    <w:contextualSpacing/>
                    <w:jc w:val="left"/>
                    <w:rPr>
                      <w:rFonts w:cs="Arial"/>
                      <w:b/>
                      <w:bCs/>
                      <w:i/>
                      <w:color w:val="FFFFFF" w:themeColor="background1"/>
                      <w:sz w:val="18"/>
                      <w:szCs w:val="18"/>
                    </w:rPr>
                  </w:pPr>
                </w:p>
              </w:tc>
              <w:tc>
                <w:tcPr>
                  <w:tcW w:w="4107" w:type="dxa"/>
                  <w:tcBorders>
                    <w:top w:val="dotted" w:sz="4" w:space="0" w:color="7F7F7F" w:themeColor="text1" w:themeTint="80"/>
                    <w:bottom w:val="single" w:sz="8" w:space="0" w:color="262626" w:themeColor="text1" w:themeTint="D9"/>
                  </w:tcBorders>
                  <w:vAlign w:val="center"/>
                </w:tcPr>
                <w:p w14:paraId="5A845C12" w14:textId="7447C1C4"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Tâches du comité de conformité Fairtrade</w:t>
                  </w:r>
                </w:p>
              </w:tc>
              <w:tc>
                <w:tcPr>
                  <w:tcW w:w="1317" w:type="dxa"/>
                  <w:tcBorders>
                    <w:top w:val="dotted" w:sz="4" w:space="0" w:color="7F7F7F" w:themeColor="text1" w:themeTint="80"/>
                    <w:bottom w:val="single" w:sz="8" w:space="0" w:color="262626" w:themeColor="text1" w:themeTint="D9"/>
                  </w:tcBorders>
                </w:tcPr>
                <w:p w14:paraId="22CCF622" w14:textId="02CA3709"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7F7F7F" w:themeColor="text1" w:themeTint="80"/>
                    <w:bottom w:val="single" w:sz="8" w:space="0" w:color="262626" w:themeColor="text1" w:themeTint="D9"/>
                  </w:tcBorders>
                </w:tcPr>
                <w:p w14:paraId="2C0B36CB"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7F7F7F" w:themeColor="text1" w:themeTint="80"/>
                    <w:bottom w:val="single" w:sz="8" w:space="0" w:color="262626" w:themeColor="text1" w:themeTint="D9"/>
                  </w:tcBorders>
                  <w:shd w:val="clear" w:color="auto" w:fill="FFFFFF" w:themeFill="background1"/>
                </w:tcPr>
                <w:p w14:paraId="4541C550"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7F7F7F" w:themeColor="text1" w:themeTint="80"/>
                    <w:bottom w:val="single" w:sz="8" w:space="0" w:color="262626" w:themeColor="text1" w:themeTint="D9"/>
                  </w:tcBorders>
                  <w:shd w:val="clear" w:color="auto" w:fill="9A9B9C"/>
                </w:tcPr>
                <w:p w14:paraId="073B776A"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567150FD" w14:textId="77777777" w:rsidTr="000151F6">
              <w:trPr>
                <w:jc w:val="center"/>
              </w:trPr>
              <w:tc>
                <w:tcPr>
                  <w:tcW w:w="1707" w:type="dxa"/>
                  <w:vMerge w:val="restart"/>
                  <w:tcBorders>
                    <w:top w:val="single" w:sz="8" w:space="0" w:color="262626" w:themeColor="text1" w:themeTint="D9"/>
                    <w:bottom w:val="dotted" w:sz="4" w:space="0" w:color="808080" w:themeColor="background1" w:themeShade="80"/>
                  </w:tcBorders>
                  <w:shd w:val="clear" w:color="auto" w:fill="00B9E4" w:themeFill="background2"/>
                  <w:vAlign w:val="center"/>
                </w:tcPr>
                <w:p w14:paraId="2F31C424" w14:textId="01810814" w:rsidR="00F52666" w:rsidRPr="00501C77" w:rsidRDefault="00F52666" w:rsidP="00F611FC">
                  <w:pPr>
                    <w:pStyle w:val="ListParagraph"/>
                    <w:framePr w:hSpace="180" w:wrap="around" w:vAnchor="text" w:hAnchor="margin" w:x="-151" w:y="-107"/>
                    <w:numPr>
                      <w:ilvl w:val="0"/>
                      <w:numId w:val="5"/>
                    </w:numPr>
                    <w:spacing w:line="240" w:lineRule="auto"/>
                    <w:ind w:left="175" w:right="424" w:hanging="175"/>
                    <w:jc w:val="left"/>
                    <w:rPr>
                      <w:rFonts w:cs="Arial"/>
                      <w:b/>
                      <w:bCs/>
                      <w:i/>
                      <w:color w:val="FFFFFF" w:themeColor="background1"/>
                      <w:sz w:val="18"/>
                      <w:szCs w:val="18"/>
                    </w:rPr>
                  </w:pPr>
                  <w:r>
                    <w:rPr>
                      <w:b/>
                      <w:bCs/>
                      <w:i/>
                      <w:color w:val="FFFFFF" w:themeColor="background1"/>
                      <w:sz w:val="18"/>
                      <w:szCs w:val="18"/>
                    </w:rPr>
                    <w:t xml:space="preserve">IDENTIFIER </w:t>
                  </w:r>
                </w:p>
              </w:tc>
              <w:tc>
                <w:tcPr>
                  <w:tcW w:w="4107" w:type="dxa"/>
                  <w:tcBorders>
                    <w:top w:val="single" w:sz="8" w:space="0" w:color="262626" w:themeColor="text1" w:themeTint="D9"/>
                    <w:bottom w:val="dotted" w:sz="4" w:space="0" w:color="808080" w:themeColor="background1" w:themeShade="80"/>
                  </w:tcBorders>
                  <w:vAlign w:val="center"/>
                </w:tcPr>
                <w:p w14:paraId="233E6342" w14:textId="7FE17356"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Évaluation des risques</w:t>
                  </w:r>
                </w:p>
              </w:tc>
              <w:tc>
                <w:tcPr>
                  <w:tcW w:w="1317" w:type="dxa"/>
                  <w:tcBorders>
                    <w:top w:val="single" w:sz="8" w:space="0" w:color="262626" w:themeColor="text1" w:themeTint="D9"/>
                    <w:bottom w:val="dotted" w:sz="4" w:space="0" w:color="808080" w:themeColor="background1" w:themeShade="80"/>
                  </w:tcBorders>
                </w:tcPr>
                <w:p w14:paraId="5D3DF195" w14:textId="5F490160"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single" w:sz="8" w:space="0" w:color="262626" w:themeColor="text1" w:themeTint="D9"/>
                    <w:bottom w:val="dotted" w:sz="4" w:space="0" w:color="808080" w:themeColor="background1" w:themeShade="80"/>
                  </w:tcBorders>
                </w:tcPr>
                <w:p w14:paraId="2B72AE13" w14:textId="099CBE51"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single" w:sz="8" w:space="0" w:color="262626" w:themeColor="text1" w:themeTint="D9"/>
                    <w:bottom w:val="dotted" w:sz="4" w:space="0" w:color="808080" w:themeColor="background1" w:themeShade="80"/>
                  </w:tcBorders>
                  <w:shd w:val="clear" w:color="auto" w:fill="00B9E4" w:themeFill="background2"/>
                </w:tcPr>
                <w:p w14:paraId="698CD33C"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single" w:sz="8" w:space="0" w:color="262626" w:themeColor="text1" w:themeTint="D9"/>
                    <w:bottom w:val="dotted" w:sz="4" w:space="0" w:color="808080" w:themeColor="background1" w:themeShade="80"/>
                  </w:tcBorders>
                </w:tcPr>
                <w:p w14:paraId="5A9097CF"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59779213" w14:textId="77777777" w:rsidTr="000151F6">
              <w:trPr>
                <w:jc w:val="center"/>
              </w:trPr>
              <w:tc>
                <w:tcPr>
                  <w:tcW w:w="1707" w:type="dxa"/>
                  <w:vMerge/>
                  <w:vAlign w:val="center"/>
                </w:tcPr>
                <w:p w14:paraId="543CD2A0" w14:textId="77777777" w:rsidR="00F52666" w:rsidRPr="00501C77" w:rsidRDefault="00F52666" w:rsidP="00F611FC">
                  <w:pPr>
                    <w:framePr w:hSpace="180" w:wrap="around" w:vAnchor="text" w:hAnchor="margin" w:x="-151" w:y="-107"/>
                    <w:numPr>
                      <w:ilvl w:val="0"/>
                      <w:numId w:val="5"/>
                    </w:numPr>
                    <w:spacing w:line="240" w:lineRule="auto"/>
                    <w:ind w:left="429" w:right="424" w:hanging="284"/>
                    <w:contextualSpacing/>
                    <w:jc w:val="left"/>
                    <w:rPr>
                      <w:rFonts w:cs="Arial"/>
                      <w:b/>
                      <w:bCs/>
                      <w:i/>
                      <w:color w:val="FFFFFF" w:themeColor="background1"/>
                      <w:sz w:val="18"/>
                      <w:szCs w:val="18"/>
                    </w:rPr>
                  </w:pPr>
                </w:p>
              </w:tc>
              <w:tc>
                <w:tcPr>
                  <w:tcW w:w="4107" w:type="dxa"/>
                  <w:tcBorders>
                    <w:top w:val="dotted" w:sz="4" w:space="0" w:color="808080" w:themeColor="background1" w:themeShade="80"/>
                    <w:bottom w:val="dotted" w:sz="4" w:space="0" w:color="808080" w:themeColor="background1" w:themeShade="80"/>
                  </w:tcBorders>
                  <w:vAlign w:val="center"/>
                </w:tcPr>
                <w:p w14:paraId="280B5A44" w14:textId="0712A341"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Mécanisme d'examen des plaintes</w:t>
                  </w:r>
                </w:p>
              </w:tc>
              <w:tc>
                <w:tcPr>
                  <w:tcW w:w="1317" w:type="dxa"/>
                  <w:tcBorders>
                    <w:top w:val="dotted" w:sz="4" w:space="0" w:color="808080" w:themeColor="background1" w:themeShade="80"/>
                    <w:bottom w:val="dotted" w:sz="4" w:space="0" w:color="808080" w:themeColor="background1" w:themeShade="80"/>
                  </w:tcBorders>
                  <w:shd w:val="clear" w:color="auto" w:fill="auto"/>
                </w:tcPr>
                <w:p w14:paraId="6EC0B311" w14:textId="0EC69EBD"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808080" w:themeColor="background1" w:themeShade="80"/>
                    <w:bottom w:val="dotted" w:sz="4" w:space="0" w:color="808080" w:themeColor="background1" w:themeShade="80"/>
                  </w:tcBorders>
                  <w:shd w:val="clear" w:color="auto" w:fill="00B9E4" w:themeFill="background2"/>
                </w:tcPr>
                <w:p w14:paraId="5692AB4F" w14:textId="2C69B7E6"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808080" w:themeColor="background1" w:themeShade="80"/>
                    <w:bottom w:val="dotted" w:sz="4" w:space="0" w:color="808080" w:themeColor="background1" w:themeShade="80"/>
                  </w:tcBorders>
                </w:tcPr>
                <w:p w14:paraId="53C2CFE9"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tcPr>
                <w:p w14:paraId="73AF1228"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45CAFA62" w14:textId="77777777" w:rsidTr="000151F6">
              <w:trPr>
                <w:jc w:val="center"/>
              </w:trPr>
              <w:tc>
                <w:tcPr>
                  <w:tcW w:w="1707" w:type="dxa"/>
                  <w:vMerge/>
                  <w:vAlign w:val="center"/>
                </w:tcPr>
                <w:p w14:paraId="5B2BCDE6" w14:textId="77777777" w:rsidR="00F52666" w:rsidRPr="00501C77" w:rsidRDefault="00F52666" w:rsidP="00F611FC">
                  <w:pPr>
                    <w:framePr w:hSpace="180" w:wrap="around" w:vAnchor="text" w:hAnchor="margin" w:x="-151" w:y="-107"/>
                    <w:numPr>
                      <w:ilvl w:val="0"/>
                      <w:numId w:val="5"/>
                    </w:numPr>
                    <w:spacing w:line="240" w:lineRule="auto"/>
                    <w:ind w:left="429" w:right="424" w:hanging="284"/>
                    <w:contextualSpacing/>
                    <w:jc w:val="left"/>
                    <w:rPr>
                      <w:rFonts w:cs="Arial"/>
                      <w:b/>
                      <w:bCs/>
                      <w:i/>
                      <w:color w:val="FFFFFF" w:themeColor="background1"/>
                      <w:sz w:val="18"/>
                      <w:szCs w:val="18"/>
                    </w:rPr>
                  </w:pPr>
                </w:p>
              </w:tc>
              <w:tc>
                <w:tcPr>
                  <w:tcW w:w="4107" w:type="dxa"/>
                  <w:tcBorders>
                    <w:top w:val="dotted" w:sz="4" w:space="0" w:color="808080" w:themeColor="background1" w:themeShade="80"/>
                    <w:bottom w:val="single" w:sz="8" w:space="0" w:color="262626" w:themeColor="text1" w:themeTint="D9"/>
                  </w:tcBorders>
                  <w:vAlign w:val="center"/>
                </w:tcPr>
                <w:p w14:paraId="3A86D915" w14:textId="5F705DA1"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Sensibilisation au mécanisme de résolution</w:t>
                  </w:r>
                </w:p>
              </w:tc>
              <w:tc>
                <w:tcPr>
                  <w:tcW w:w="1317" w:type="dxa"/>
                  <w:tcBorders>
                    <w:top w:val="dotted" w:sz="4" w:space="0" w:color="808080" w:themeColor="background1" w:themeShade="80"/>
                    <w:bottom w:val="single" w:sz="8" w:space="0" w:color="262626" w:themeColor="text1" w:themeTint="D9"/>
                  </w:tcBorders>
                  <w:shd w:val="clear" w:color="auto" w:fill="auto"/>
                </w:tcPr>
                <w:p w14:paraId="017ECA22" w14:textId="74C46A7C"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808080" w:themeColor="background1" w:themeShade="80"/>
                    <w:bottom w:val="single" w:sz="8" w:space="0" w:color="262626" w:themeColor="text1" w:themeTint="D9"/>
                  </w:tcBorders>
                  <w:shd w:val="clear" w:color="auto" w:fill="auto"/>
                </w:tcPr>
                <w:p w14:paraId="6242BD03" w14:textId="71A27C13"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808080" w:themeColor="background1" w:themeShade="80"/>
                    <w:bottom w:val="single" w:sz="8" w:space="0" w:color="262626" w:themeColor="text1" w:themeTint="D9"/>
                  </w:tcBorders>
                  <w:shd w:val="clear" w:color="auto" w:fill="00B9E4"/>
                </w:tcPr>
                <w:p w14:paraId="355A19BF"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single" w:sz="8" w:space="0" w:color="262626" w:themeColor="text1" w:themeTint="D9"/>
                  </w:tcBorders>
                  <w:shd w:val="clear" w:color="auto" w:fill="auto"/>
                </w:tcPr>
                <w:p w14:paraId="5C9A7F50"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019419C0" w14:textId="77777777" w:rsidTr="000151F6">
              <w:trPr>
                <w:jc w:val="center"/>
              </w:trPr>
              <w:tc>
                <w:tcPr>
                  <w:tcW w:w="1707" w:type="dxa"/>
                  <w:vMerge w:val="restart"/>
                  <w:tcBorders>
                    <w:top w:val="single" w:sz="8" w:space="0" w:color="262626" w:themeColor="text1" w:themeTint="D9"/>
                    <w:bottom w:val="dotted" w:sz="4" w:space="0" w:color="808080" w:themeColor="background1" w:themeShade="80"/>
                  </w:tcBorders>
                  <w:shd w:val="clear" w:color="auto" w:fill="FFA02F" w:themeFill="accent5"/>
                  <w:vAlign w:val="center"/>
                </w:tcPr>
                <w:p w14:paraId="16F4579F" w14:textId="77777777" w:rsidR="00F52666" w:rsidRPr="00501C77" w:rsidRDefault="00F52666" w:rsidP="00F611FC">
                  <w:pPr>
                    <w:framePr w:hSpace="180" w:wrap="around" w:vAnchor="text" w:hAnchor="margin" w:x="-151" w:y="-107"/>
                    <w:numPr>
                      <w:ilvl w:val="0"/>
                      <w:numId w:val="5"/>
                    </w:numPr>
                    <w:spacing w:line="240" w:lineRule="auto"/>
                    <w:ind w:left="317" w:hanging="286"/>
                    <w:contextualSpacing/>
                    <w:jc w:val="left"/>
                    <w:rPr>
                      <w:rFonts w:cs="Arial"/>
                      <w:b/>
                      <w:bCs/>
                      <w:i/>
                      <w:color w:val="FFFFFF" w:themeColor="background1"/>
                      <w:sz w:val="18"/>
                      <w:szCs w:val="18"/>
                    </w:rPr>
                  </w:pPr>
                  <w:r>
                    <w:rPr>
                      <w:b/>
                      <w:bCs/>
                      <w:i/>
                      <w:color w:val="FFFFFF" w:themeColor="background1"/>
                      <w:sz w:val="18"/>
                      <w:szCs w:val="18"/>
                    </w:rPr>
                    <w:t>ABORDER ET RÉSOUDRE</w:t>
                  </w:r>
                </w:p>
              </w:tc>
              <w:tc>
                <w:tcPr>
                  <w:tcW w:w="4107" w:type="dxa"/>
                  <w:tcBorders>
                    <w:top w:val="single" w:sz="8" w:space="0" w:color="262626" w:themeColor="text1" w:themeTint="D9"/>
                    <w:bottom w:val="dotted" w:sz="4" w:space="0" w:color="808080" w:themeColor="background1" w:themeShade="80"/>
                  </w:tcBorders>
                  <w:vAlign w:val="center"/>
                </w:tcPr>
                <w:p w14:paraId="36D23652" w14:textId="3462901C"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Droits humains et politiques environnementales</w:t>
                  </w:r>
                </w:p>
              </w:tc>
              <w:tc>
                <w:tcPr>
                  <w:tcW w:w="1317" w:type="dxa"/>
                  <w:tcBorders>
                    <w:top w:val="single" w:sz="8" w:space="0" w:color="262626" w:themeColor="text1" w:themeTint="D9"/>
                    <w:bottom w:val="dotted" w:sz="4" w:space="0" w:color="808080" w:themeColor="background1" w:themeShade="80"/>
                  </w:tcBorders>
                </w:tcPr>
                <w:p w14:paraId="14BE554F" w14:textId="2E360F3C"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single" w:sz="8" w:space="0" w:color="262626" w:themeColor="text1" w:themeTint="D9"/>
                    <w:bottom w:val="dotted" w:sz="4" w:space="0" w:color="808080" w:themeColor="background1" w:themeShade="80"/>
                  </w:tcBorders>
                </w:tcPr>
                <w:p w14:paraId="397AAD2C" w14:textId="781D3D1C"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single" w:sz="8" w:space="0" w:color="262626" w:themeColor="text1" w:themeTint="D9"/>
                    <w:bottom w:val="dotted" w:sz="4" w:space="0" w:color="808080" w:themeColor="background1" w:themeShade="80"/>
                  </w:tcBorders>
                </w:tcPr>
                <w:p w14:paraId="32525278"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single" w:sz="8" w:space="0" w:color="262626" w:themeColor="text1" w:themeTint="D9"/>
                    <w:bottom w:val="dotted" w:sz="4" w:space="0" w:color="808080" w:themeColor="background1" w:themeShade="80"/>
                  </w:tcBorders>
                  <w:shd w:val="clear" w:color="auto" w:fill="FFA02F" w:themeFill="accent5"/>
                </w:tcPr>
                <w:p w14:paraId="1B328523"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2F7EAF1E" w14:textId="77777777" w:rsidTr="000151F6">
              <w:trPr>
                <w:jc w:val="center"/>
              </w:trPr>
              <w:tc>
                <w:tcPr>
                  <w:tcW w:w="1707" w:type="dxa"/>
                  <w:vMerge/>
                  <w:vAlign w:val="center"/>
                </w:tcPr>
                <w:p w14:paraId="29AC969F" w14:textId="77777777" w:rsidR="00F52666" w:rsidRPr="00501C77" w:rsidRDefault="00F52666" w:rsidP="00F611FC">
                  <w:pPr>
                    <w:framePr w:hSpace="180" w:wrap="around" w:vAnchor="text" w:hAnchor="margin" w:x="-151" w:y="-107"/>
                    <w:numPr>
                      <w:ilvl w:val="0"/>
                      <w:numId w:val="5"/>
                    </w:numPr>
                    <w:spacing w:line="240" w:lineRule="auto"/>
                    <w:ind w:left="429" w:hanging="284"/>
                    <w:contextualSpacing/>
                    <w:jc w:val="left"/>
                    <w:rPr>
                      <w:rFonts w:cs="Arial"/>
                      <w:b/>
                      <w:bCs/>
                      <w:i/>
                      <w:color w:val="FFFFFF" w:themeColor="background1"/>
                      <w:sz w:val="18"/>
                      <w:szCs w:val="18"/>
                    </w:rPr>
                  </w:pPr>
                </w:p>
              </w:tc>
              <w:tc>
                <w:tcPr>
                  <w:tcW w:w="4107" w:type="dxa"/>
                  <w:tcBorders>
                    <w:top w:val="dotted" w:sz="4" w:space="0" w:color="808080" w:themeColor="background1" w:themeShade="80"/>
                    <w:bottom w:val="dotted" w:sz="4" w:space="0" w:color="808080" w:themeColor="background1" w:themeShade="80"/>
                  </w:tcBorders>
                  <w:vAlign w:val="center"/>
                </w:tcPr>
                <w:p w14:paraId="5D1B0A42" w14:textId="0E86ED09"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Plan d’action</w:t>
                  </w:r>
                </w:p>
              </w:tc>
              <w:tc>
                <w:tcPr>
                  <w:tcW w:w="1317" w:type="dxa"/>
                  <w:tcBorders>
                    <w:top w:val="dotted" w:sz="4" w:space="0" w:color="808080" w:themeColor="background1" w:themeShade="80"/>
                    <w:bottom w:val="dotted" w:sz="4" w:space="0" w:color="808080" w:themeColor="background1" w:themeShade="80"/>
                  </w:tcBorders>
                </w:tcPr>
                <w:p w14:paraId="52D35630" w14:textId="6AF331C2"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808080" w:themeColor="background1" w:themeShade="80"/>
                    <w:bottom w:val="dotted" w:sz="4" w:space="0" w:color="808080" w:themeColor="background1" w:themeShade="80"/>
                  </w:tcBorders>
                </w:tcPr>
                <w:p w14:paraId="716569AA" w14:textId="64DB798F"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808080" w:themeColor="background1" w:themeShade="80"/>
                    <w:bottom w:val="dotted" w:sz="4" w:space="0" w:color="808080" w:themeColor="background1" w:themeShade="80"/>
                  </w:tcBorders>
                </w:tcPr>
                <w:p w14:paraId="5A93A5A1"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shd w:val="clear" w:color="auto" w:fill="FFA02F" w:themeFill="accent5"/>
                </w:tcPr>
                <w:p w14:paraId="6D45E987"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47B1CBD4" w14:textId="77777777" w:rsidTr="000151F6">
              <w:trPr>
                <w:jc w:val="center"/>
              </w:trPr>
              <w:tc>
                <w:tcPr>
                  <w:tcW w:w="1707" w:type="dxa"/>
                  <w:vMerge/>
                  <w:tcBorders>
                    <w:top w:val="dotted" w:sz="4" w:space="0" w:color="808080" w:themeColor="background1" w:themeShade="80"/>
                    <w:bottom w:val="dotted" w:sz="4" w:space="0" w:color="808080" w:themeColor="background1" w:themeShade="80"/>
                  </w:tcBorders>
                  <w:shd w:val="clear" w:color="auto" w:fill="FFA02F" w:themeFill="accent5"/>
                  <w:vAlign w:val="center"/>
                </w:tcPr>
                <w:p w14:paraId="2A10DD34" w14:textId="77777777" w:rsidR="00F52666" w:rsidRPr="00501C77" w:rsidRDefault="00F52666" w:rsidP="00F611FC">
                  <w:pPr>
                    <w:framePr w:hSpace="180" w:wrap="around" w:vAnchor="text" w:hAnchor="margin" w:x="-151" w:y="-107"/>
                    <w:numPr>
                      <w:ilvl w:val="0"/>
                      <w:numId w:val="5"/>
                    </w:numPr>
                    <w:spacing w:line="240" w:lineRule="auto"/>
                    <w:ind w:left="429" w:hanging="284"/>
                    <w:contextualSpacing/>
                    <w:jc w:val="left"/>
                    <w:rPr>
                      <w:rFonts w:cs="Arial"/>
                      <w:b/>
                      <w:bCs/>
                      <w:i/>
                      <w:color w:val="FFFFFF" w:themeColor="background1"/>
                      <w:sz w:val="18"/>
                      <w:szCs w:val="18"/>
                    </w:rPr>
                  </w:pPr>
                </w:p>
              </w:tc>
              <w:tc>
                <w:tcPr>
                  <w:tcW w:w="4107" w:type="dxa"/>
                  <w:tcBorders>
                    <w:top w:val="dotted" w:sz="4" w:space="0" w:color="808080" w:themeColor="background1" w:themeShade="80"/>
                    <w:bottom w:val="dotted" w:sz="4" w:space="0" w:color="808080" w:themeColor="background1" w:themeShade="80"/>
                  </w:tcBorders>
                  <w:vAlign w:val="center"/>
                </w:tcPr>
                <w:p w14:paraId="6402DC6B" w14:textId="77777777"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 xml:space="preserve">Planification participative </w:t>
                  </w:r>
                </w:p>
              </w:tc>
              <w:tc>
                <w:tcPr>
                  <w:tcW w:w="1317" w:type="dxa"/>
                  <w:tcBorders>
                    <w:top w:val="dotted" w:sz="4" w:space="0" w:color="808080" w:themeColor="background1" w:themeShade="80"/>
                    <w:bottom w:val="dotted" w:sz="4" w:space="0" w:color="808080" w:themeColor="background1" w:themeShade="80"/>
                  </w:tcBorders>
                </w:tcPr>
                <w:p w14:paraId="2584A26A" w14:textId="212D53BE"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Dév.</w:t>
                  </w:r>
                </w:p>
              </w:tc>
              <w:tc>
                <w:tcPr>
                  <w:tcW w:w="582" w:type="dxa"/>
                  <w:tcBorders>
                    <w:top w:val="dotted" w:sz="4" w:space="0" w:color="808080" w:themeColor="background1" w:themeShade="80"/>
                    <w:bottom w:val="dotted" w:sz="4" w:space="0" w:color="808080" w:themeColor="background1" w:themeShade="80"/>
                  </w:tcBorders>
                </w:tcPr>
                <w:p w14:paraId="5CCEEE7A" w14:textId="109E573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808080" w:themeColor="background1" w:themeShade="80"/>
                    <w:bottom w:val="dotted" w:sz="4" w:space="0" w:color="808080" w:themeColor="background1" w:themeShade="80"/>
                  </w:tcBorders>
                </w:tcPr>
                <w:p w14:paraId="099FB6F5"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4F3A996A"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05AA47D6" w14:textId="77777777" w:rsidTr="000151F6">
              <w:trPr>
                <w:jc w:val="center"/>
              </w:trPr>
              <w:tc>
                <w:tcPr>
                  <w:tcW w:w="1707" w:type="dxa"/>
                  <w:vMerge/>
                  <w:vAlign w:val="center"/>
                </w:tcPr>
                <w:p w14:paraId="0AE55983" w14:textId="77777777" w:rsidR="00F52666" w:rsidRPr="00501C77" w:rsidRDefault="00F52666" w:rsidP="00F611FC">
                  <w:pPr>
                    <w:framePr w:hSpace="180" w:wrap="around" w:vAnchor="text" w:hAnchor="margin" w:x="-151" w:y="-107"/>
                    <w:numPr>
                      <w:ilvl w:val="0"/>
                      <w:numId w:val="5"/>
                    </w:numPr>
                    <w:spacing w:line="240" w:lineRule="auto"/>
                    <w:ind w:left="429" w:hanging="284"/>
                    <w:contextualSpacing/>
                    <w:jc w:val="left"/>
                    <w:rPr>
                      <w:rFonts w:cs="Arial"/>
                      <w:b/>
                      <w:bCs/>
                      <w:i/>
                      <w:color w:val="FFFFFF" w:themeColor="background1"/>
                      <w:sz w:val="18"/>
                      <w:szCs w:val="18"/>
                    </w:rPr>
                  </w:pPr>
                </w:p>
              </w:tc>
              <w:tc>
                <w:tcPr>
                  <w:tcW w:w="4107" w:type="dxa"/>
                  <w:tcBorders>
                    <w:top w:val="dotted" w:sz="4" w:space="0" w:color="808080" w:themeColor="background1" w:themeShade="80"/>
                    <w:bottom w:val="dotted" w:sz="4" w:space="0" w:color="808080" w:themeColor="background1" w:themeShade="80"/>
                  </w:tcBorders>
                  <w:vAlign w:val="center"/>
                </w:tcPr>
                <w:p w14:paraId="1BA7B3BC" w14:textId="72465E7A"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Procédure de résolution</w:t>
                  </w:r>
                </w:p>
              </w:tc>
              <w:tc>
                <w:tcPr>
                  <w:tcW w:w="1317" w:type="dxa"/>
                  <w:tcBorders>
                    <w:top w:val="dotted" w:sz="4" w:space="0" w:color="808080" w:themeColor="background1" w:themeShade="80"/>
                    <w:bottom w:val="dotted" w:sz="4" w:space="0" w:color="808080" w:themeColor="background1" w:themeShade="80"/>
                  </w:tcBorders>
                </w:tcPr>
                <w:p w14:paraId="717B67B3" w14:textId="53E77DDB"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808080" w:themeColor="background1" w:themeShade="80"/>
                    <w:bottom w:val="dotted" w:sz="4" w:space="0" w:color="808080" w:themeColor="background1" w:themeShade="80"/>
                  </w:tcBorders>
                  <w:shd w:val="clear" w:color="auto" w:fill="FFA02F"/>
                </w:tcPr>
                <w:p w14:paraId="0BA6EF2B" w14:textId="6C577048"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808080" w:themeColor="background1" w:themeShade="80"/>
                    <w:bottom w:val="dotted" w:sz="4" w:space="0" w:color="808080" w:themeColor="background1" w:themeShade="80"/>
                  </w:tcBorders>
                  <w:shd w:val="clear" w:color="auto" w:fill="auto"/>
                </w:tcPr>
                <w:p w14:paraId="1E31FD1F"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tcPr>
                <w:p w14:paraId="7EC84016"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5A7CED58" w14:textId="77777777" w:rsidTr="000151F6">
              <w:trPr>
                <w:jc w:val="center"/>
              </w:trPr>
              <w:tc>
                <w:tcPr>
                  <w:tcW w:w="1707" w:type="dxa"/>
                  <w:vMerge/>
                  <w:vAlign w:val="center"/>
                </w:tcPr>
                <w:p w14:paraId="70928307" w14:textId="77777777" w:rsidR="00F52666" w:rsidRPr="00501C77" w:rsidRDefault="00F52666" w:rsidP="00F611FC">
                  <w:pPr>
                    <w:framePr w:hSpace="180" w:wrap="around" w:vAnchor="text" w:hAnchor="margin" w:x="-151" w:y="-107"/>
                    <w:numPr>
                      <w:ilvl w:val="0"/>
                      <w:numId w:val="5"/>
                    </w:numPr>
                    <w:spacing w:line="240" w:lineRule="auto"/>
                    <w:ind w:left="429" w:hanging="284"/>
                    <w:contextualSpacing/>
                    <w:jc w:val="left"/>
                    <w:rPr>
                      <w:rFonts w:cs="Arial"/>
                      <w:b/>
                      <w:bCs/>
                      <w:i/>
                      <w:color w:val="FFFFFF" w:themeColor="background1"/>
                      <w:sz w:val="18"/>
                      <w:szCs w:val="18"/>
                    </w:rPr>
                  </w:pPr>
                </w:p>
              </w:tc>
              <w:tc>
                <w:tcPr>
                  <w:tcW w:w="4107" w:type="dxa"/>
                  <w:tcBorders>
                    <w:top w:val="dotted" w:sz="4" w:space="0" w:color="808080" w:themeColor="background1" w:themeShade="80"/>
                    <w:bottom w:val="dotted" w:sz="4" w:space="0" w:color="808080" w:themeColor="background1" w:themeShade="80"/>
                  </w:tcBorders>
                  <w:vAlign w:val="center"/>
                </w:tcPr>
                <w:p w14:paraId="3FB99CC7" w14:textId="5DEEF6CE"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Systèmes de surveillance et de résolution</w:t>
                  </w:r>
                </w:p>
              </w:tc>
              <w:tc>
                <w:tcPr>
                  <w:tcW w:w="1317" w:type="dxa"/>
                  <w:tcBorders>
                    <w:top w:val="dotted" w:sz="4" w:space="0" w:color="808080" w:themeColor="background1" w:themeShade="80"/>
                    <w:bottom w:val="dotted" w:sz="4" w:space="0" w:color="808080" w:themeColor="background1" w:themeShade="80"/>
                  </w:tcBorders>
                </w:tcPr>
                <w:p w14:paraId="6D4A4C26" w14:textId="28A5DAE2"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Dév.</w:t>
                  </w:r>
                </w:p>
              </w:tc>
              <w:tc>
                <w:tcPr>
                  <w:tcW w:w="582" w:type="dxa"/>
                  <w:tcBorders>
                    <w:top w:val="dotted" w:sz="4" w:space="0" w:color="808080" w:themeColor="background1" w:themeShade="80"/>
                    <w:bottom w:val="dotted" w:sz="4" w:space="0" w:color="808080" w:themeColor="background1" w:themeShade="80"/>
                  </w:tcBorders>
                </w:tcPr>
                <w:p w14:paraId="4EC0543C" w14:textId="26462D73"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808080" w:themeColor="background1" w:themeShade="80"/>
                    <w:bottom w:val="dotted" w:sz="4" w:space="0" w:color="808080" w:themeColor="background1" w:themeShade="80"/>
                  </w:tcBorders>
                  <w:shd w:val="clear" w:color="auto" w:fill="FFFFFF" w:themeFill="background1"/>
                </w:tcPr>
                <w:p w14:paraId="436C68C0"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shd w:val="clear" w:color="auto" w:fill="FFA02F" w:themeFill="accent5"/>
                </w:tcPr>
                <w:p w14:paraId="30FB5742"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2C6B21AE" w14:textId="77777777" w:rsidTr="000151F6">
              <w:trPr>
                <w:jc w:val="center"/>
              </w:trPr>
              <w:tc>
                <w:tcPr>
                  <w:tcW w:w="1707" w:type="dxa"/>
                  <w:vMerge/>
                  <w:vAlign w:val="center"/>
                </w:tcPr>
                <w:p w14:paraId="05AA3B8A" w14:textId="77777777" w:rsidR="00F52666" w:rsidRPr="00501C77" w:rsidRDefault="00F52666" w:rsidP="00F611FC">
                  <w:pPr>
                    <w:framePr w:hSpace="180" w:wrap="around" w:vAnchor="text" w:hAnchor="margin" w:x="-151" w:y="-107"/>
                    <w:numPr>
                      <w:ilvl w:val="0"/>
                      <w:numId w:val="5"/>
                    </w:numPr>
                    <w:spacing w:line="240" w:lineRule="auto"/>
                    <w:ind w:left="429" w:hanging="284"/>
                    <w:contextualSpacing/>
                    <w:jc w:val="left"/>
                    <w:rPr>
                      <w:rFonts w:cs="Arial"/>
                      <w:b/>
                      <w:bCs/>
                      <w:i/>
                      <w:color w:val="FFFFFF" w:themeColor="background1"/>
                      <w:sz w:val="18"/>
                      <w:szCs w:val="18"/>
                    </w:rPr>
                  </w:pPr>
                </w:p>
              </w:tc>
              <w:tc>
                <w:tcPr>
                  <w:tcW w:w="4107" w:type="dxa"/>
                  <w:tcBorders>
                    <w:top w:val="dotted" w:sz="4" w:space="0" w:color="808080" w:themeColor="background1" w:themeShade="80"/>
                    <w:bottom w:val="single" w:sz="8" w:space="0" w:color="262626" w:themeColor="text1" w:themeTint="D9"/>
                  </w:tcBorders>
                  <w:vAlign w:val="center"/>
                </w:tcPr>
                <w:p w14:paraId="6EBAC631" w14:textId="58F03447"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Dialogue avec les acheteurs</w:t>
                  </w:r>
                </w:p>
              </w:tc>
              <w:tc>
                <w:tcPr>
                  <w:tcW w:w="1317" w:type="dxa"/>
                  <w:tcBorders>
                    <w:top w:val="dotted" w:sz="4" w:space="0" w:color="808080" w:themeColor="background1" w:themeShade="80"/>
                    <w:bottom w:val="single" w:sz="8" w:space="0" w:color="262626" w:themeColor="text1" w:themeTint="D9"/>
                  </w:tcBorders>
                </w:tcPr>
                <w:p w14:paraId="104BC760" w14:textId="615BA5CA"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dotted" w:sz="4" w:space="0" w:color="808080" w:themeColor="background1" w:themeShade="80"/>
                    <w:bottom w:val="single" w:sz="8" w:space="0" w:color="262626" w:themeColor="text1" w:themeTint="D9"/>
                  </w:tcBorders>
                </w:tcPr>
                <w:p w14:paraId="0E523453" w14:textId="5658308F"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dotted" w:sz="4" w:space="0" w:color="808080" w:themeColor="background1" w:themeShade="80"/>
                    <w:bottom w:val="single" w:sz="8" w:space="0" w:color="262626" w:themeColor="text1" w:themeTint="D9"/>
                  </w:tcBorders>
                  <w:shd w:val="clear" w:color="auto" w:fill="FFFFFF" w:themeFill="background1"/>
                </w:tcPr>
                <w:p w14:paraId="02AE04A3"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single" w:sz="8" w:space="0" w:color="262626" w:themeColor="text1" w:themeTint="D9"/>
                  </w:tcBorders>
                  <w:shd w:val="clear" w:color="auto" w:fill="FFA02F" w:themeFill="accent5"/>
                </w:tcPr>
                <w:p w14:paraId="68F48255"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r w:rsidR="00F52666" w:rsidRPr="00501C77" w14:paraId="122E8728" w14:textId="77777777" w:rsidTr="000151F6">
              <w:trPr>
                <w:jc w:val="center"/>
              </w:trPr>
              <w:tc>
                <w:tcPr>
                  <w:tcW w:w="1707" w:type="dxa"/>
                  <w:tcBorders>
                    <w:top w:val="single" w:sz="8" w:space="0" w:color="262626" w:themeColor="text1" w:themeTint="D9"/>
                    <w:bottom w:val="single" w:sz="8" w:space="0" w:color="262626" w:themeColor="text1" w:themeTint="D9"/>
                  </w:tcBorders>
                  <w:shd w:val="clear" w:color="auto" w:fill="E0119D" w:themeFill="accent4"/>
                  <w:vAlign w:val="center"/>
                </w:tcPr>
                <w:p w14:paraId="24F7C93C" w14:textId="591648C6" w:rsidR="00F52666" w:rsidRPr="00501C77" w:rsidRDefault="00F52666" w:rsidP="00F611FC">
                  <w:pPr>
                    <w:framePr w:hSpace="180" w:wrap="around" w:vAnchor="text" w:hAnchor="margin" w:x="-151" w:y="-107"/>
                    <w:numPr>
                      <w:ilvl w:val="0"/>
                      <w:numId w:val="5"/>
                    </w:numPr>
                    <w:spacing w:line="240" w:lineRule="auto"/>
                    <w:ind w:left="429" w:hanging="429"/>
                    <w:contextualSpacing/>
                    <w:jc w:val="left"/>
                    <w:rPr>
                      <w:rFonts w:cs="Arial"/>
                      <w:b/>
                      <w:bCs/>
                      <w:i/>
                      <w:color w:val="FFFFFF" w:themeColor="background1"/>
                      <w:sz w:val="18"/>
                      <w:szCs w:val="18"/>
                    </w:rPr>
                  </w:pPr>
                  <w:r>
                    <w:rPr>
                      <w:b/>
                      <w:bCs/>
                      <w:i/>
                      <w:color w:val="FFFFFF" w:themeColor="background1"/>
                      <w:sz w:val="18"/>
                      <w:szCs w:val="18"/>
                    </w:rPr>
                    <w:t>SUIVRE</w:t>
                  </w:r>
                </w:p>
              </w:tc>
              <w:tc>
                <w:tcPr>
                  <w:tcW w:w="4107" w:type="dxa"/>
                  <w:tcBorders>
                    <w:top w:val="single" w:sz="8" w:space="0" w:color="262626" w:themeColor="text1" w:themeTint="D9"/>
                    <w:bottom w:val="single" w:sz="8" w:space="0" w:color="262626" w:themeColor="text1" w:themeTint="D9"/>
                  </w:tcBorders>
                  <w:vAlign w:val="center"/>
                </w:tcPr>
                <w:p w14:paraId="50EFBF0A" w14:textId="548B4A09" w:rsidR="00F52666" w:rsidRPr="00501C77" w:rsidRDefault="00F52666" w:rsidP="00F611FC">
                  <w:pPr>
                    <w:framePr w:hSpace="180" w:wrap="around" w:vAnchor="text" w:hAnchor="margin" w:x="-151" w:y="-107"/>
                    <w:spacing w:after="60" w:line="276" w:lineRule="auto"/>
                    <w:jc w:val="left"/>
                    <w:rPr>
                      <w:rFonts w:cs="Arial"/>
                      <w:i/>
                      <w:iCs/>
                      <w:sz w:val="18"/>
                      <w:szCs w:val="18"/>
                    </w:rPr>
                  </w:pPr>
                  <w:r>
                    <w:rPr>
                      <w:i/>
                      <w:iCs/>
                      <w:sz w:val="18"/>
                      <w:szCs w:val="18"/>
                    </w:rPr>
                    <w:t>Suivi des activités de diligence raisonnable</w:t>
                  </w:r>
                </w:p>
              </w:tc>
              <w:tc>
                <w:tcPr>
                  <w:tcW w:w="1317" w:type="dxa"/>
                  <w:tcBorders>
                    <w:top w:val="single" w:sz="8" w:space="0" w:color="262626" w:themeColor="text1" w:themeTint="D9"/>
                    <w:bottom w:val="single" w:sz="8" w:space="0" w:color="262626" w:themeColor="text1" w:themeTint="D9"/>
                  </w:tcBorders>
                </w:tcPr>
                <w:p w14:paraId="32E405BC" w14:textId="13F40DFA" w:rsidR="00F52666" w:rsidRPr="00501C77" w:rsidRDefault="00F52666" w:rsidP="00F611FC">
                  <w:pPr>
                    <w:framePr w:hSpace="180" w:wrap="around" w:vAnchor="text" w:hAnchor="margin" w:x="-151" w:y="-107"/>
                    <w:spacing w:line="240" w:lineRule="auto"/>
                    <w:contextualSpacing/>
                    <w:jc w:val="center"/>
                    <w:rPr>
                      <w:rFonts w:cs="Arial"/>
                      <w:sz w:val="18"/>
                      <w:szCs w:val="18"/>
                    </w:rPr>
                  </w:pPr>
                  <w:r>
                    <w:rPr>
                      <w:sz w:val="18"/>
                      <w:szCs w:val="18"/>
                    </w:rPr>
                    <w:t>Base</w:t>
                  </w:r>
                </w:p>
              </w:tc>
              <w:tc>
                <w:tcPr>
                  <w:tcW w:w="582" w:type="dxa"/>
                  <w:tcBorders>
                    <w:top w:val="single" w:sz="8" w:space="0" w:color="262626" w:themeColor="text1" w:themeTint="D9"/>
                    <w:bottom w:val="single" w:sz="8" w:space="0" w:color="262626" w:themeColor="text1" w:themeTint="D9"/>
                  </w:tcBorders>
                </w:tcPr>
                <w:p w14:paraId="1880BDF9" w14:textId="462C7728"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730" w:type="dxa"/>
                  <w:tcBorders>
                    <w:top w:val="single" w:sz="8" w:space="0" w:color="262626" w:themeColor="text1" w:themeTint="D9"/>
                    <w:bottom w:val="single" w:sz="8" w:space="0" w:color="262626" w:themeColor="text1" w:themeTint="D9"/>
                  </w:tcBorders>
                </w:tcPr>
                <w:p w14:paraId="1E04BD0B"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c>
                <w:tcPr>
                  <w:tcW w:w="343" w:type="dxa"/>
                  <w:tcBorders>
                    <w:top w:val="single" w:sz="8" w:space="0" w:color="262626" w:themeColor="text1" w:themeTint="D9"/>
                    <w:bottom w:val="single" w:sz="8" w:space="0" w:color="262626" w:themeColor="text1" w:themeTint="D9"/>
                  </w:tcBorders>
                  <w:shd w:val="clear" w:color="auto" w:fill="E0119D"/>
                </w:tcPr>
                <w:p w14:paraId="36D522B1" w14:textId="77777777" w:rsidR="00F52666" w:rsidRPr="00501C77" w:rsidRDefault="00F52666" w:rsidP="00F611FC">
                  <w:pPr>
                    <w:framePr w:hSpace="180" w:wrap="around" w:vAnchor="text" w:hAnchor="margin" w:x="-151" w:y="-107"/>
                    <w:spacing w:line="240" w:lineRule="auto"/>
                    <w:contextualSpacing/>
                    <w:jc w:val="left"/>
                    <w:rPr>
                      <w:rFonts w:cs="Arial"/>
                      <w:sz w:val="18"/>
                      <w:szCs w:val="18"/>
                    </w:rPr>
                  </w:pPr>
                </w:p>
              </w:tc>
            </w:tr>
          </w:tbl>
          <w:p w14:paraId="1CA31ABD" w14:textId="77777777" w:rsidR="00F52666" w:rsidRPr="00A77AD7" w:rsidRDefault="008B2414" w:rsidP="00703023">
            <w:pPr>
              <w:keepNext/>
              <w:keepLines/>
              <w:spacing w:before="240" w:after="120" w:line="276" w:lineRule="auto"/>
            </w:pPr>
            <w:r>
              <w:t xml:space="preserve">Il est important de noter que les organisations dépendant d’une main-d'œuvre salariée mettent </w:t>
            </w:r>
            <w:r w:rsidRPr="00A77AD7">
              <w:t xml:space="preserve">déjà en place plusieurs activités de DRDHE. Ces dernières incluent notamment l'évaluation des risques, la formation du personnel et des travailleurs sur les questions environnementales et sociales, ainsi que l'élaboration et de la mise en œuvre de politiques sur le travail des enfants et le genre. </w:t>
            </w:r>
            <w:bookmarkStart w:id="17" w:name="_Hlk135752261"/>
          </w:p>
          <w:p w14:paraId="12332187" w14:textId="5164A1E1" w:rsidR="00551F0B" w:rsidRPr="00546224" w:rsidRDefault="00366313" w:rsidP="00703023">
            <w:pPr>
              <w:keepNext/>
              <w:keepLines/>
              <w:spacing w:before="240" w:after="120" w:line="276" w:lineRule="auto"/>
              <w:rPr>
                <w:rFonts w:cs="Arial"/>
                <w:sz w:val="20"/>
                <w:szCs w:val="20"/>
              </w:rPr>
            </w:pPr>
            <w:r w:rsidRPr="00A77AD7">
              <w:t>Les sections</w:t>
            </w:r>
            <w:r>
              <w:t xml:space="preserve"> suivantes présentent en détail les cinq étapes de la DRDHE, ainsi que les exigences correspondantes suggérées dans le Standard Fairtrade pour les organisations dépendant d’une main-d’œuvre salariée</w:t>
            </w:r>
            <w:bookmarkEnd w:id="17"/>
            <w:r>
              <w:t>.</w:t>
            </w:r>
          </w:p>
        </w:tc>
      </w:tr>
    </w:tbl>
    <w:p w14:paraId="660A4D17" w14:textId="77777777" w:rsidR="00501C77" w:rsidRDefault="009A59C4" w:rsidP="00501C77">
      <w:pPr>
        <w:pStyle w:val="Heading1"/>
        <w:spacing w:after="240" w:line="240" w:lineRule="auto"/>
        <w:rPr>
          <w:rFonts w:eastAsia="SimSun" w:cs="Arial"/>
          <w:color w:val="9A9B9C"/>
          <w:szCs w:val="22"/>
          <w14:textFill>
            <w14:solidFill>
              <w14:srgbClr w14:val="9A9B9C">
                <w14:lumMod w14:val="50000"/>
              </w14:srgbClr>
            </w14:solidFill>
          </w14:textFill>
        </w:rPr>
      </w:pPr>
      <w:bookmarkStart w:id="18" w:name="_Toc139483479"/>
      <w:r>
        <w:rPr>
          <w:color w:val="9A9B9C"/>
          <w:szCs w:val="22"/>
          <w14:textFill>
            <w14:solidFill>
              <w14:srgbClr w14:val="9A9B9C">
                <w14:lumMod w14:val="50000"/>
              </w14:srgbClr>
            </w14:solidFill>
          </w14:textFill>
        </w:rPr>
        <w:lastRenderedPageBreak/>
        <w:t>Étape 1 : S’engager</w:t>
      </w:r>
      <w:bookmarkEnd w:id="18"/>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rsidRPr="00546224" w14:paraId="708DC648" w14:textId="77777777" w:rsidTr="00457097">
        <w:trPr>
          <w:tblCellSpacing w:w="1440" w:type="nil"/>
        </w:trPr>
        <w:tc>
          <w:tcPr>
            <w:tcW w:w="9229" w:type="dxa"/>
          </w:tcPr>
          <w:p w14:paraId="1322D284" w14:textId="2F21589C" w:rsidR="006F2825" w:rsidRDefault="005932BA" w:rsidP="00D81A51">
            <w:pPr>
              <w:tabs>
                <w:tab w:val="left" w:pos="2270"/>
              </w:tabs>
              <w:spacing w:before="240" w:after="240" w:line="276" w:lineRule="auto"/>
              <w:jc w:val="left"/>
              <w:rPr>
                <w:rFonts w:eastAsia="Calibri" w:cs="Arial"/>
                <w:kern w:val="2"/>
              </w:rPr>
            </w:pPr>
            <w:r>
              <w:t>La première étape de DRDHE est que votre organisation s’engage publiquement à respecter les droits humains et l’environnement et à faire preuve de diligence raisonnable. À cette étape, toutes les organisations sont censées mettre en œuvre différentes mesures en matière d'engagement et de sensibilisation. Pour ce faire, votre organisation peut :</w:t>
            </w:r>
          </w:p>
          <w:p w14:paraId="31E8DA7F" w14:textId="66490FE7" w:rsidR="006F2825" w:rsidRPr="00457097" w:rsidRDefault="006F2825" w:rsidP="00D81A51">
            <w:pPr>
              <w:pStyle w:val="ListParagraph"/>
              <w:numPr>
                <w:ilvl w:val="0"/>
                <w:numId w:val="77"/>
              </w:numPr>
              <w:tabs>
                <w:tab w:val="left" w:pos="2270"/>
              </w:tabs>
              <w:autoSpaceDE w:val="0"/>
              <w:autoSpaceDN w:val="0"/>
              <w:adjustRightInd w:val="0"/>
              <w:spacing w:before="240" w:after="240" w:line="276" w:lineRule="auto"/>
              <w:ind w:left="714" w:hanging="357"/>
              <w:contextualSpacing w:val="0"/>
              <w:jc w:val="left"/>
              <w:rPr>
                <w:rFonts w:eastAsia="Calibri" w:cs="Arial"/>
                <w:kern w:val="2"/>
              </w:rPr>
            </w:pPr>
            <w:r>
              <w:rPr>
                <w:b/>
              </w:rPr>
              <w:t xml:space="preserve">Favoriser l'adhésion de la direction, du personnel et des représentants des travailleurs. </w:t>
            </w:r>
            <w:r>
              <w:t xml:space="preserve">La sensibilisation et le soutien de la direction aux travaux de DRDHE sont essentiels dès le départ. Les représentants des travailleurs et le personnel travaillant sur les questions environnementales ou sociales doivent également être formés aux droits humains et à la DRDHE. </w:t>
            </w:r>
          </w:p>
          <w:p w14:paraId="6D5D0D3C" w14:textId="4C74C300" w:rsidR="006F2825" w:rsidRPr="00457097" w:rsidRDefault="006F2825" w:rsidP="00D81A51">
            <w:pPr>
              <w:pStyle w:val="ListParagraph"/>
              <w:numPr>
                <w:ilvl w:val="0"/>
                <w:numId w:val="77"/>
              </w:numPr>
              <w:tabs>
                <w:tab w:val="left" w:pos="2270"/>
              </w:tabs>
              <w:spacing w:before="240" w:after="240" w:line="276" w:lineRule="auto"/>
              <w:ind w:left="714" w:hanging="357"/>
              <w:contextualSpacing w:val="0"/>
              <w:jc w:val="left"/>
              <w:rPr>
                <w:rFonts w:eastAsia="Calibri" w:cs="Arial"/>
                <w:b/>
                <w:kern w:val="2"/>
              </w:rPr>
            </w:pPr>
            <w:r>
              <w:rPr>
                <w:b/>
              </w:rPr>
              <w:t xml:space="preserve">Développer un engagement et le rendre opérationnel pour respecter les droits humains et l’environnement. </w:t>
            </w:r>
            <w:r>
              <w:t>Votre premier engagement en matière de droits humains et d'environnement n'a pas besoin d'être long ou compliqué (</w:t>
            </w:r>
            <w:hyperlink r:id="rId24" w:history="1">
              <w:r>
                <w:rPr>
                  <w:rStyle w:val="Hyperlink"/>
                </w:rPr>
                <w:t>veuillez consulter l'exemple à la page neuf du Guide de la DRDHE pour les organisations dépendant d’une main-d'œuvre salariée</w:t>
              </w:r>
            </w:hyperlink>
            <w:r>
              <w:t>). Votre engagement devrait tenir compte des commentaires du personnel et des travailleurs et être approuvé par la haute direction. Lorsque votre travail de DRDHE a progressé après quelques années, vous pouvez mettre à jour votre engagement et inclure davantage d'informations sur la façon dont vous avez organisé votre processus de diligence raisonnable.</w:t>
            </w:r>
          </w:p>
          <w:p w14:paraId="1C8C17C8" w14:textId="0090BA0A" w:rsidR="00457097" w:rsidRPr="00457097" w:rsidRDefault="006F2825" w:rsidP="00D81A51">
            <w:pPr>
              <w:pStyle w:val="ListParagraph"/>
              <w:numPr>
                <w:ilvl w:val="0"/>
                <w:numId w:val="77"/>
              </w:numPr>
              <w:tabs>
                <w:tab w:val="left" w:pos="2270"/>
              </w:tabs>
              <w:spacing w:before="240" w:after="240" w:line="276" w:lineRule="auto"/>
              <w:ind w:left="714" w:hanging="357"/>
              <w:contextualSpacing w:val="0"/>
              <w:jc w:val="left"/>
              <w:rPr>
                <w:rFonts w:eastAsia="Calibri" w:cs="Arial"/>
                <w:b/>
                <w:kern w:val="2"/>
              </w:rPr>
            </w:pPr>
            <w:r>
              <w:rPr>
                <w:b/>
              </w:rPr>
              <w:t xml:space="preserve">Sensibiliser. </w:t>
            </w:r>
          </w:p>
          <w:p w14:paraId="31B294CD" w14:textId="3012BDFB" w:rsidR="006F2825" w:rsidRPr="00457097" w:rsidRDefault="00A05B45" w:rsidP="00D81A51">
            <w:pPr>
              <w:pStyle w:val="ListParagraph"/>
              <w:numPr>
                <w:ilvl w:val="0"/>
                <w:numId w:val="76"/>
              </w:numPr>
              <w:tabs>
                <w:tab w:val="left" w:pos="2270"/>
              </w:tabs>
              <w:spacing w:before="240" w:after="240" w:line="276" w:lineRule="auto"/>
              <w:ind w:left="714" w:hanging="357"/>
              <w:contextualSpacing w:val="0"/>
              <w:jc w:val="left"/>
              <w:rPr>
                <w:rFonts w:eastAsia="Calibri" w:cs="Arial"/>
                <w:kern w:val="2"/>
              </w:rPr>
            </w:pPr>
            <w:r>
              <w:t>Informer</w:t>
            </w:r>
            <w:r w:rsidR="00457097">
              <w:t xml:space="preserve"> et éduquer votre conseil d'administration, votre direction, votre personnel, vos travailleurs, vos fournisseurs et vos autres partenaires sur leurs droits et responsabilités ainsi que sur l'engagement de votre organisation en faveur des droits humains, de la durabilité environnementale et de la diligence raisonnable ;</w:t>
            </w:r>
          </w:p>
          <w:p w14:paraId="40369E1C" w14:textId="10ED7C1F" w:rsidR="004C1EA2" w:rsidRPr="00457097" w:rsidRDefault="00A05B45" w:rsidP="00D81A51">
            <w:pPr>
              <w:pStyle w:val="ListParagraph"/>
              <w:numPr>
                <w:ilvl w:val="0"/>
                <w:numId w:val="76"/>
              </w:numPr>
              <w:tabs>
                <w:tab w:val="left" w:pos="2270"/>
              </w:tabs>
              <w:spacing w:before="240" w:after="240" w:line="276" w:lineRule="auto"/>
              <w:ind w:left="714" w:hanging="357"/>
              <w:contextualSpacing w:val="0"/>
              <w:jc w:val="left"/>
              <w:rPr>
                <w:rFonts w:eastAsia="Calibri" w:cs="Arial"/>
                <w:kern w:val="2"/>
              </w:rPr>
            </w:pPr>
            <w:r>
              <w:t>Influer</w:t>
            </w:r>
            <w:r w:rsidR="006F2825">
              <w:t xml:space="preserve"> sur les </w:t>
            </w:r>
            <w:bookmarkStart w:id="19" w:name="_Hlk134531731"/>
            <w:r w:rsidR="006F2825">
              <w:t>attitudes et les comportements en matière de protection des droits humains et d’environnement</w:t>
            </w:r>
            <w:bookmarkEnd w:id="19"/>
            <w:r w:rsidR="006F2825">
              <w:t>.</w:t>
            </w:r>
            <w:r w:rsidR="006F2825">
              <w:rPr>
                <w:sz w:val="20"/>
                <w:szCs w:val="22"/>
              </w:rPr>
              <w:t xml:space="preserve"> </w:t>
            </w:r>
          </w:p>
          <w:p w14:paraId="3A7A8814" w14:textId="491D774C" w:rsidR="006F2825" w:rsidRPr="00457097" w:rsidRDefault="00942E82" w:rsidP="0089075A">
            <w:pPr>
              <w:tabs>
                <w:tab w:val="left" w:pos="2270"/>
              </w:tabs>
              <w:spacing w:before="240" w:line="276" w:lineRule="auto"/>
              <w:ind w:left="708"/>
              <w:jc w:val="left"/>
              <w:rPr>
                <w:rFonts w:eastAsia="Calibri" w:cs="Arial"/>
                <w:b/>
                <w:kern w:val="2"/>
              </w:rPr>
            </w:pPr>
            <w:r>
              <w:rPr>
                <w:b/>
              </w:rPr>
              <w:lastRenderedPageBreak/>
              <w:t>Les activités de sensibilisation peuvent comprendre:</w:t>
            </w:r>
          </w:p>
          <w:p w14:paraId="09C345C1" w14:textId="69C5F384" w:rsidR="006F2825" w:rsidRPr="00546224" w:rsidRDefault="000D6826" w:rsidP="0089075A">
            <w:pPr>
              <w:numPr>
                <w:ilvl w:val="0"/>
                <w:numId w:val="62"/>
              </w:numPr>
              <w:tabs>
                <w:tab w:val="left" w:pos="2270"/>
              </w:tabs>
              <w:spacing w:before="120" w:after="120" w:line="240" w:lineRule="auto"/>
              <w:ind w:left="1066" w:hanging="357"/>
              <w:jc w:val="left"/>
              <w:rPr>
                <w:rFonts w:cs="Arial"/>
                <w:szCs w:val="22"/>
              </w:rPr>
            </w:pPr>
            <w:r>
              <w:t>D</w:t>
            </w:r>
            <w:r w:rsidR="00C84B67">
              <w:t>es formations organisées par des membres du personnel ou des experts externes ;</w:t>
            </w:r>
          </w:p>
          <w:p w14:paraId="2357B277" w14:textId="5167443D" w:rsidR="006F2825" w:rsidRPr="00546224" w:rsidRDefault="000D6826" w:rsidP="0089075A">
            <w:pPr>
              <w:numPr>
                <w:ilvl w:val="0"/>
                <w:numId w:val="62"/>
              </w:numPr>
              <w:tabs>
                <w:tab w:val="left" w:pos="2270"/>
              </w:tabs>
              <w:spacing w:before="120" w:after="120" w:line="240" w:lineRule="auto"/>
              <w:ind w:left="1066" w:hanging="357"/>
              <w:jc w:val="left"/>
              <w:rPr>
                <w:rFonts w:cs="Arial"/>
                <w:szCs w:val="22"/>
              </w:rPr>
            </w:pPr>
            <w:r>
              <w:t>L</w:t>
            </w:r>
            <w:r w:rsidR="00C84B67">
              <w:t>a production de ressources éducatives comme des infographies et des vidéos ;</w:t>
            </w:r>
          </w:p>
          <w:p w14:paraId="76663F4B" w14:textId="182645C3" w:rsidR="006F2825" w:rsidRPr="00546224" w:rsidRDefault="000D6826" w:rsidP="0089075A">
            <w:pPr>
              <w:numPr>
                <w:ilvl w:val="0"/>
                <w:numId w:val="62"/>
              </w:numPr>
              <w:tabs>
                <w:tab w:val="left" w:pos="2270"/>
              </w:tabs>
              <w:spacing w:before="120" w:after="120" w:line="240" w:lineRule="auto"/>
              <w:ind w:left="1066" w:hanging="357"/>
              <w:jc w:val="left"/>
              <w:rPr>
                <w:rFonts w:cs="Arial"/>
                <w:szCs w:val="22"/>
              </w:rPr>
            </w:pPr>
            <w:r>
              <w:t>L</w:t>
            </w:r>
            <w:r w:rsidR="00C84B67">
              <w:t>a mise en place des points focaux qui aident les autres membres du personnel ou les travailleurs en répondant aux questions et en recherchant un soutien spécialisé, le cas échéant ;</w:t>
            </w:r>
          </w:p>
          <w:p w14:paraId="4B9705B3" w14:textId="66755CC9" w:rsidR="006F2825" w:rsidRPr="00546224" w:rsidRDefault="000D6826" w:rsidP="0089075A">
            <w:pPr>
              <w:numPr>
                <w:ilvl w:val="0"/>
                <w:numId w:val="62"/>
              </w:numPr>
              <w:tabs>
                <w:tab w:val="left" w:pos="2270"/>
              </w:tabs>
              <w:spacing w:before="120" w:after="120" w:line="240" w:lineRule="auto"/>
              <w:ind w:left="1066" w:hanging="357"/>
              <w:jc w:val="left"/>
              <w:rPr>
                <w:rFonts w:cs="Arial"/>
                <w:szCs w:val="22"/>
              </w:rPr>
            </w:pPr>
            <w:r>
              <w:t>L</w:t>
            </w:r>
            <w:r w:rsidR="00C84B67">
              <w:t>a tenue ou la participation à des événements tels que des tables rondes, des séminaires, des ateliers et des démonstrations ;</w:t>
            </w:r>
          </w:p>
          <w:p w14:paraId="7BC27BC4" w14:textId="18DE58BD" w:rsidR="006F2825" w:rsidRPr="00546224" w:rsidRDefault="000D6826" w:rsidP="0089075A">
            <w:pPr>
              <w:numPr>
                <w:ilvl w:val="0"/>
                <w:numId w:val="62"/>
              </w:numPr>
              <w:tabs>
                <w:tab w:val="left" w:pos="2270"/>
              </w:tabs>
              <w:spacing w:before="120" w:after="120" w:line="240" w:lineRule="auto"/>
              <w:ind w:left="1066" w:hanging="357"/>
              <w:jc w:val="left"/>
              <w:rPr>
                <w:rFonts w:cs="Arial"/>
                <w:szCs w:val="22"/>
              </w:rPr>
            </w:pPr>
            <w:r>
              <w:t>L</w:t>
            </w:r>
            <w:r w:rsidR="00C84B67">
              <w:t>a participation des syndicats ou d'autres représentants des travailleurs à la sensibilisation des travailleurs ;</w:t>
            </w:r>
          </w:p>
          <w:p w14:paraId="6F1302F0" w14:textId="678D5DAF" w:rsidR="006F2825" w:rsidRPr="00546224" w:rsidRDefault="000D6826" w:rsidP="0089075A">
            <w:pPr>
              <w:numPr>
                <w:ilvl w:val="0"/>
                <w:numId w:val="62"/>
              </w:numPr>
              <w:tabs>
                <w:tab w:val="left" w:pos="2270"/>
              </w:tabs>
              <w:spacing w:before="120" w:after="120" w:line="240" w:lineRule="auto"/>
              <w:ind w:left="1066" w:hanging="357"/>
              <w:jc w:val="left"/>
              <w:rPr>
                <w:rFonts w:cs="Arial"/>
                <w:szCs w:val="22"/>
              </w:rPr>
            </w:pPr>
            <w:r>
              <w:t>L</w:t>
            </w:r>
            <w:r w:rsidR="00C37177">
              <w:t>'utilisation de groupes en ligne et des réseaux sociaux tels que Facebook/ WhatsApp/ Signal ;</w:t>
            </w:r>
          </w:p>
          <w:p w14:paraId="7A5F354A" w14:textId="567C6103" w:rsidR="006B0DC5" w:rsidRPr="004C1EA2" w:rsidRDefault="000D6826" w:rsidP="0089075A">
            <w:pPr>
              <w:numPr>
                <w:ilvl w:val="0"/>
                <w:numId w:val="62"/>
              </w:numPr>
              <w:tabs>
                <w:tab w:val="left" w:pos="2270"/>
              </w:tabs>
              <w:spacing w:before="120" w:after="120" w:line="240" w:lineRule="auto"/>
              <w:ind w:left="1066" w:hanging="357"/>
              <w:jc w:val="left"/>
              <w:rPr>
                <w:rFonts w:eastAsia="Calibri" w:cs="Arial"/>
                <w:kern w:val="2"/>
              </w:rPr>
            </w:pPr>
            <w:r>
              <w:t>L</w:t>
            </w:r>
            <w:r w:rsidR="00C37177">
              <w:t>'utilisation de la radio communautaire, des communiqués de presse, des articles d'opinion ou des arts comme le théâtre de rue</w:t>
            </w:r>
          </w:p>
          <w:p w14:paraId="0FEF566C" w14:textId="2C20D592" w:rsidR="00C75AAF" w:rsidRDefault="006F2825" w:rsidP="00D81A51">
            <w:pPr>
              <w:tabs>
                <w:tab w:val="left" w:pos="2270"/>
              </w:tabs>
              <w:spacing w:before="240" w:after="240" w:line="276" w:lineRule="auto"/>
              <w:rPr>
                <w:rFonts w:eastAsia="Calibri" w:cs="Arial"/>
                <w:kern w:val="2"/>
              </w:rPr>
            </w:pPr>
            <w:r>
              <w:t xml:space="preserve">Vous pouvez demander du matériel de sensibilisation ou de formation à votre interlocuteur au sein du RP. Des ateliers et du matériel sont également souvent disponibles auprès des administrations locales et des organisations de la société civile. </w:t>
            </w:r>
          </w:p>
          <w:p w14:paraId="52771844" w14:textId="77777777" w:rsidR="00F36A4C" w:rsidRPr="00F36A4C" w:rsidRDefault="00F36A4C" w:rsidP="00D81A51">
            <w:pPr>
              <w:spacing w:before="240" w:after="240"/>
            </w:pPr>
          </w:p>
          <w:p w14:paraId="08798844" w14:textId="36AFAE75" w:rsidR="006F2825" w:rsidRPr="00546224" w:rsidRDefault="006F2825" w:rsidP="00D81A51">
            <w:pPr>
              <w:tabs>
                <w:tab w:val="left" w:pos="3675"/>
              </w:tabs>
              <w:spacing w:before="240" w:after="240"/>
              <w:contextualSpacing/>
              <w:rPr>
                <w:rFonts w:cs="Arial"/>
                <w:b/>
                <w:bCs/>
                <w:color w:val="00B9E4"/>
              </w:rPr>
            </w:pPr>
            <w:bookmarkStart w:id="20" w:name="_Hlk134535410"/>
            <w:r>
              <w:rPr>
                <w:b/>
                <w:bCs/>
                <w:color w:val="00B9E4"/>
              </w:rPr>
              <w:t xml:space="preserve">Les modifications suggérées sont les suivantes : </w:t>
            </w:r>
          </w:p>
          <w:bookmarkEnd w:id="20"/>
          <w:p w14:paraId="396D3C98" w14:textId="29993507" w:rsidR="006F2825" w:rsidRDefault="00A05B45" w:rsidP="00D81A51">
            <w:pPr>
              <w:numPr>
                <w:ilvl w:val="1"/>
                <w:numId w:val="18"/>
              </w:numPr>
              <w:tabs>
                <w:tab w:val="left" w:pos="3675"/>
              </w:tabs>
              <w:spacing w:before="240" w:after="240" w:line="240" w:lineRule="auto"/>
              <w:contextualSpacing/>
              <w:jc w:val="left"/>
              <w:rPr>
                <w:rFonts w:cs="Arial"/>
                <w:b/>
                <w:bCs/>
                <w:color w:val="00B9E4"/>
              </w:rPr>
            </w:pPr>
            <w:r>
              <w:rPr>
                <w:b/>
                <w:bCs/>
                <w:color w:val="00B9E4"/>
              </w:rPr>
              <w:t>Une</w:t>
            </w:r>
            <w:r w:rsidR="006F2825">
              <w:rPr>
                <w:b/>
                <w:bCs/>
                <w:color w:val="00B9E4"/>
              </w:rPr>
              <w:t xml:space="preserve"> nouvelle exigence de </w:t>
            </w:r>
            <w:r w:rsidR="006F2825">
              <w:rPr>
                <w:b/>
                <w:bCs/>
                <w:color w:val="00B9E4"/>
                <w:u w:val="single"/>
              </w:rPr>
              <w:t>base, année 0</w:t>
            </w:r>
            <w:r w:rsidR="006F2825">
              <w:rPr>
                <w:b/>
                <w:bCs/>
                <w:color w:val="00B9E4"/>
              </w:rPr>
              <w:t xml:space="preserve"> pour les organisations dépendant d’une main-d'œuvre salariée qui s'engagent à respecter les droits humains et l'environnement.</w:t>
            </w:r>
          </w:p>
          <w:p w14:paraId="6408ACDE" w14:textId="77777777" w:rsidR="00F175C0" w:rsidRPr="00546224" w:rsidRDefault="00F175C0" w:rsidP="00D81A51">
            <w:pPr>
              <w:tabs>
                <w:tab w:val="left" w:pos="3675"/>
              </w:tabs>
              <w:spacing w:before="240" w:after="240" w:line="240" w:lineRule="auto"/>
              <w:ind w:left="1440"/>
              <w:contextualSpacing/>
              <w:jc w:val="left"/>
              <w:rPr>
                <w:rFonts w:cs="Arial"/>
                <w:b/>
                <w:bCs/>
                <w:color w:val="00B9E4"/>
              </w:rPr>
            </w:pPr>
          </w:p>
          <w:p w14:paraId="2EBA6D49" w14:textId="1792C3A2" w:rsidR="006F2825" w:rsidRDefault="007A5C11" w:rsidP="000151F6">
            <w:pPr>
              <w:spacing w:before="240" w:line="276" w:lineRule="auto"/>
              <w:jc w:val="left"/>
              <w:rPr>
                <w:b/>
                <w:color w:val="00B9E4"/>
                <w:sz w:val="20"/>
                <w:szCs w:val="20"/>
              </w:rPr>
            </w:pPr>
            <w:r>
              <w:rPr>
                <w:b/>
                <w:bCs/>
                <w:color w:val="FFFFFF"/>
                <w:sz w:val="20"/>
                <w:szCs w:val="20"/>
                <w:shd w:val="clear" w:color="auto" w:fill="00B9E4"/>
              </w:rPr>
              <w:t>NOUVEAU</w:t>
            </w:r>
            <w:r w:rsidR="006F2825">
              <w:rPr>
                <w:b/>
                <w:color w:val="00B9E4"/>
                <w:sz w:val="20"/>
                <w:szCs w:val="20"/>
              </w:rPr>
              <w:t xml:space="preserve"> Engagement écrit à respecter les droits humains et l'environnement</w:t>
            </w:r>
          </w:p>
          <w:tbl>
            <w:tblPr>
              <w:tblW w:w="8926" w:type="dxa"/>
              <w:tblLook w:val="04A0" w:firstRow="1" w:lastRow="0" w:firstColumn="1" w:lastColumn="0" w:noHBand="0" w:noVBand="1"/>
            </w:tblPr>
            <w:tblGrid>
              <w:gridCol w:w="1012"/>
              <w:gridCol w:w="7914"/>
            </w:tblGrid>
            <w:tr w:rsidR="00672942" w:rsidRPr="003932BE" w14:paraId="2F453DFA" w14:textId="77777777" w:rsidTr="00B60AA5">
              <w:trPr>
                <w:trHeight w:val="341"/>
              </w:trPr>
              <w:tc>
                <w:tcPr>
                  <w:tcW w:w="8926" w:type="dxa"/>
                  <w:gridSpan w:val="2"/>
                  <w:tcBorders>
                    <w:top w:val="single" w:sz="4" w:space="0" w:color="BFBFBF"/>
                    <w:left w:val="single" w:sz="4" w:space="0" w:color="BFBFBF"/>
                    <w:bottom w:val="single" w:sz="4" w:space="0" w:color="BFBFBF"/>
                    <w:right w:val="single" w:sz="4" w:space="0" w:color="BFBFBF"/>
                  </w:tcBorders>
                </w:tcPr>
                <w:p w14:paraId="22018482" w14:textId="01EF99F1" w:rsidR="00672942" w:rsidRPr="003932BE" w:rsidRDefault="00672942" w:rsidP="00672942">
                  <w:pPr>
                    <w:spacing w:line="276" w:lineRule="auto"/>
                    <w:jc w:val="left"/>
                    <w:rPr>
                      <w:rFonts w:eastAsia="Arial" w:cs="Arial"/>
                      <w:color w:val="565656"/>
                      <w:spacing w:val="-1"/>
                      <w:sz w:val="20"/>
                      <w:szCs w:val="20"/>
                      <w:lang w:eastAsia="ja-JP"/>
                    </w:rPr>
                  </w:pPr>
                  <w:r>
                    <w:rPr>
                      <w:b/>
                      <w:bCs/>
                      <w:color w:val="565656"/>
                      <w:sz w:val="20"/>
                      <w:szCs w:val="20"/>
                    </w:rPr>
                    <w:t>Application :</w:t>
                  </w:r>
                  <w:r>
                    <w:rPr>
                      <w:color w:val="565656"/>
                      <w:sz w:val="20"/>
                      <w:szCs w:val="20"/>
                    </w:rPr>
                    <w:t xml:space="preserve"> entreprises</w:t>
                  </w:r>
                </w:p>
              </w:tc>
            </w:tr>
            <w:tr w:rsidR="00672942" w:rsidRPr="00672942" w14:paraId="008192ED" w14:textId="77777777" w:rsidTr="000151F6">
              <w:trPr>
                <w:trHeight w:val="355"/>
              </w:trPr>
              <w:tc>
                <w:tcPr>
                  <w:tcW w:w="1012" w:type="dxa"/>
                  <w:tcBorders>
                    <w:top w:val="single" w:sz="4" w:space="0" w:color="BFBFBF"/>
                    <w:left w:val="single" w:sz="4" w:space="0" w:color="BFBFBF"/>
                    <w:bottom w:val="single" w:sz="4" w:space="0" w:color="BFBFBF"/>
                    <w:right w:val="single" w:sz="4" w:space="0" w:color="BFBFBF"/>
                  </w:tcBorders>
                </w:tcPr>
                <w:p w14:paraId="0E6775FE" w14:textId="0260ED90" w:rsidR="00672942" w:rsidRPr="003932BE" w:rsidRDefault="00672942" w:rsidP="00672942">
                  <w:pPr>
                    <w:spacing w:line="240" w:lineRule="auto"/>
                    <w:jc w:val="left"/>
                    <w:rPr>
                      <w:rFonts w:eastAsia="Arial" w:cs="Arial"/>
                      <w:b/>
                      <w:bCs/>
                      <w:color w:val="565656"/>
                      <w:spacing w:val="-1"/>
                      <w:sz w:val="20"/>
                      <w:szCs w:val="20"/>
                      <w:lang w:eastAsia="ja-JP"/>
                    </w:rPr>
                  </w:pPr>
                  <w:r>
                    <w:rPr>
                      <w:b/>
                      <w:bCs/>
                      <w:color w:val="565656"/>
                      <w:sz w:val="20"/>
                      <w:szCs w:val="20"/>
                    </w:rPr>
                    <w:t>Base</w:t>
                  </w:r>
                </w:p>
              </w:tc>
              <w:tc>
                <w:tcPr>
                  <w:tcW w:w="7914" w:type="dxa"/>
                  <w:vMerge w:val="restart"/>
                  <w:tcBorders>
                    <w:top w:val="single" w:sz="4" w:space="0" w:color="BFBFBF"/>
                    <w:left w:val="single" w:sz="4" w:space="0" w:color="BFBFBF"/>
                    <w:bottom w:val="single" w:sz="4" w:space="0" w:color="BFBFBF"/>
                    <w:right w:val="single" w:sz="4" w:space="0" w:color="BFBFBF"/>
                  </w:tcBorders>
                </w:tcPr>
                <w:p w14:paraId="32264068" w14:textId="5A6FD479" w:rsidR="00672942" w:rsidRPr="00672942" w:rsidRDefault="00672942" w:rsidP="00A74C8A">
                  <w:pPr>
                    <w:spacing w:after="120" w:line="276" w:lineRule="auto"/>
                    <w:jc w:val="left"/>
                    <w:rPr>
                      <w:rFonts w:eastAsia="Arial" w:cs="Arial"/>
                      <w:color w:val="565656"/>
                      <w:spacing w:val="-1"/>
                      <w:sz w:val="20"/>
                      <w:szCs w:val="20"/>
                      <w:lang w:val="en-GB" w:eastAsia="ja-JP"/>
                    </w:rPr>
                  </w:pPr>
                  <w:r>
                    <w:rPr>
                      <w:color w:val="565656"/>
                      <w:sz w:val="20"/>
                      <w:szCs w:val="20"/>
                    </w:rPr>
                    <w:t>Vous vous engagez par écrit à respecter les droits humains et la durabilité de l'environnement en faisant preuve de diligence raisonnable et en faisant référence aux droits humains reconnus à l'échelle internationale, y compris les droits des travailleurs. Vous harmonisez vos politiques et procédures opérationnelles avec l'engagement.</w:t>
                  </w:r>
                </w:p>
              </w:tc>
            </w:tr>
            <w:tr w:rsidR="00672942" w:rsidRPr="003932BE" w14:paraId="6ECAEF8A" w14:textId="77777777" w:rsidTr="000151F6">
              <w:trPr>
                <w:trHeight w:val="701"/>
              </w:trPr>
              <w:tc>
                <w:tcPr>
                  <w:tcW w:w="1012" w:type="dxa"/>
                  <w:tcBorders>
                    <w:top w:val="single" w:sz="4" w:space="0" w:color="BFBFBF"/>
                    <w:left w:val="single" w:sz="4" w:space="0" w:color="BFBFBF"/>
                    <w:bottom w:val="single" w:sz="4" w:space="0" w:color="BFBFBF"/>
                    <w:right w:val="single" w:sz="4" w:space="0" w:color="BFBFBF"/>
                  </w:tcBorders>
                </w:tcPr>
                <w:p w14:paraId="05EE49F8" w14:textId="3B1944D2" w:rsidR="00672942" w:rsidRPr="0025344B" w:rsidRDefault="00672942" w:rsidP="00672942">
                  <w:pPr>
                    <w:spacing w:line="240" w:lineRule="auto"/>
                    <w:jc w:val="left"/>
                    <w:rPr>
                      <w:rFonts w:eastAsia="Arial" w:cs="Arial"/>
                      <w:b/>
                      <w:bCs/>
                      <w:color w:val="565656"/>
                      <w:spacing w:val="-1"/>
                      <w:sz w:val="18"/>
                      <w:szCs w:val="18"/>
                      <w:lang w:eastAsia="ja-JP"/>
                    </w:rPr>
                  </w:pPr>
                  <w:r>
                    <w:rPr>
                      <w:b/>
                      <w:bCs/>
                      <w:color w:val="565656"/>
                      <w:sz w:val="20"/>
                      <w:szCs w:val="20"/>
                    </w:rPr>
                    <w:t>Année 0</w:t>
                  </w:r>
                </w:p>
              </w:tc>
              <w:tc>
                <w:tcPr>
                  <w:tcW w:w="7914" w:type="dxa"/>
                  <w:vMerge/>
                  <w:tcBorders>
                    <w:top w:val="single" w:sz="4" w:space="0" w:color="BFBFBF"/>
                    <w:left w:val="single" w:sz="4" w:space="0" w:color="BFBFBF"/>
                    <w:bottom w:val="single" w:sz="4" w:space="0" w:color="BFBFBF"/>
                    <w:right w:val="single" w:sz="4" w:space="0" w:color="BFBFBF"/>
                  </w:tcBorders>
                  <w:vAlign w:val="center"/>
                </w:tcPr>
                <w:p w14:paraId="21986798" w14:textId="77777777" w:rsidR="00672942" w:rsidRPr="003932BE" w:rsidRDefault="00672942" w:rsidP="00672942">
                  <w:pPr>
                    <w:spacing w:line="240" w:lineRule="auto"/>
                    <w:jc w:val="left"/>
                    <w:rPr>
                      <w:rFonts w:eastAsia="Arial" w:cs="Arial"/>
                      <w:color w:val="565656"/>
                      <w:spacing w:val="-1"/>
                      <w:sz w:val="20"/>
                      <w:szCs w:val="20"/>
                      <w:u w:val="single"/>
                      <w:lang w:eastAsia="ja-JP"/>
                    </w:rPr>
                  </w:pPr>
                </w:p>
              </w:tc>
            </w:tr>
            <w:tr w:rsidR="00672942" w:rsidRPr="00672942" w14:paraId="203F0E46" w14:textId="77777777" w:rsidTr="00B60AA5">
              <w:trPr>
                <w:trHeight w:val="1296"/>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4287E46F" w14:textId="77777777" w:rsidR="00672942" w:rsidRDefault="00672942" w:rsidP="00672942">
                  <w:pPr>
                    <w:spacing w:line="240" w:lineRule="auto"/>
                    <w:jc w:val="left"/>
                    <w:rPr>
                      <w:rFonts w:eastAsia="Calibri" w:cs="Arial"/>
                      <w:color w:val="4D4D4E" w:themeColor="accent2" w:themeShade="80"/>
                      <w:sz w:val="18"/>
                      <w:szCs w:val="18"/>
                    </w:rPr>
                  </w:pPr>
                  <w:r w:rsidRPr="00286957">
                    <w:rPr>
                      <w:b/>
                      <w:bCs/>
                      <w:color w:val="4D4D4E" w:themeColor="accent2" w:themeShade="80"/>
                      <w:sz w:val="18"/>
                      <w:szCs w:val="18"/>
                    </w:rPr>
                    <w:t>Orientation :</w:t>
                  </w:r>
                  <w:r w:rsidRPr="00286957">
                    <w:rPr>
                      <w:color w:val="4D4D4E" w:themeColor="accent2" w:themeShade="80"/>
                      <w:sz w:val="18"/>
                      <w:szCs w:val="18"/>
                    </w:rPr>
                    <w:t xml:space="preserve"> vous pouvez combiner cet engagement avec votre énoncé de mission, mentionné dans l’exigence 1.2.2.</w:t>
                  </w:r>
                </w:p>
                <w:p w14:paraId="72534AB1" w14:textId="77777777" w:rsidR="00672942" w:rsidRPr="00286957" w:rsidRDefault="00672942" w:rsidP="00672942">
                  <w:pPr>
                    <w:spacing w:line="240" w:lineRule="auto"/>
                    <w:jc w:val="left"/>
                    <w:rPr>
                      <w:rFonts w:eastAsia="Calibri" w:cs="Arial"/>
                      <w:color w:val="4D4D4E" w:themeColor="accent2" w:themeShade="80"/>
                      <w:sz w:val="18"/>
                      <w:szCs w:val="18"/>
                    </w:rPr>
                  </w:pPr>
                  <w:r w:rsidRPr="00286957">
                    <w:rPr>
                      <w:color w:val="4D4D4E" w:themeColor="accent2" w:themeShade="80"/>
                      <w:sz w:val="18"/>
                      <w:szCs w:val="18"/>
                    </w:rPr>
                    <w:t xml:space="preserve">Les droits de l'homme internationalement reconnus comprennent les droits contenus dans la </w:t>
                  </w:r>
                  <w:hyperlink r:id="rId25" w:history="1">
                    <w:r w:rsidRPr="00286957">
                      <w:rPr>
                        <w:rStyle w:val="Hyperlink"/>
                        <w:color w:val="4D4D4E" w:themeColor="accent2" w:themeShade="80"/>
                        <w:sz w:val="18"/>
                        <w:szCs w:val="18"/>
                      </w:rPr>
                      <w:t>Charte internationale des droits de humains</w:t>
                    </w:r>
                  </w:hyperlink>
                  <w:r w:rsidRPr="00286957">
                    <w:rPr>
                      <w:color w:val="4D4D4E" w:themeColor="accent2" w:themeShade="80"/>
                      <w:sz w:val="18"/>
                      <w:szCs w:val="18"/>
                    </w:rPr>
                    <w:t xml:space="preserve"> et la </w:t>
                  </w:r>
                  <w:hyperlink r:id="rId26" w:history="1">
                    <w:r w:rsidRPr="00286957">
                      <w:rPr>
                        <w:rStyle w:val="Hyperlink"/>
                        <w:sz w:val="18"/>
                        <w:szCs w:val="18"/>
                      </w:rPr>
                      <w:t>Déclaration de l'OIT relative aux principes et droits fondamentaux au travail</w:t>
                    </w:r>
                  </w:hyperlink>
                  <w:r w:rsidRPr="00286957">
                    <w:rPr>
                      <w:rStyle w:val="Hyperlink"/>
                      <w:sz w:val="18"/>
                      <w:szCs w:val="18"/>
                    </w:rPr>
                    <w:t>.</w:t>
                  </w:r>
                </w:p>
                <w:p w14:paraId="3B8CB66C" w14:textId="00655660" w:rsidR="00672942" w:rsidRPr="00672942" w:rsidRDefault="00672942" w:rsidP="00672942">
                  <w:pPr>
                    <w:spacing w:line="276" w:lineRule="auto"/>
                    <w:jc w:val="left"/>
                    <w:rPr>
                      <w:rFonts w:eastAsia="Arial" w:cs="Arial"/>
                      <w:color w:val="565656"/>
                      <w:spacing w:val="-1"/>
                      <w:sz w:val="18"/>
                      <w:szCs w:val="18"/>
                      <w:lang w:eastAsia="ja-JP"/>
                    </w:rPr>
                  </w:pPr>
                  <w:r>
                    <w:rPr>
                      <w:color w:val="565656"/>
                      <w:sz w:val="18"/>
                      <w:szCs w:val="18"/>
                    </w:rPr>
                    <w:t>V</w:t>
                  </w:r>
                  <w:r w:rsidRPr="00286957">
                    <w:rPr>
                      <w:color w:val="565656"/>
                      <w:sz w:val="18"/>
                      <w:szCs w:val="18"/>
                    </w:rPr>
                    <w:t xml:space="preserve">euillez consulter le </w:t>
                  </w:r>
                  <w:hyperlink r:id="rId27" w:history="1">
                    <w:r w:rsidRPr="00286957">
                      <w:rPr>
                        <w:rStyle w:val="Hyperlink"/>
                        <w:sz w:val="18"/>
                        <w:szCs w:val="18"/>
                      </w:rPr>
                      <w:t>Guide de la DRDHE pour les organisations dépendant d’une main-d'œuvre salariée</w:t>
                    </w:r>
                  </w:hyperlink>
                  <w:r w:rsidRPr="00286957">
                    <w:rPr>
                      <w:color w:val="565656"/>
                      <w:sz w:val="18"/>
                      <w:szCs w:val="18"/>
                    </w:rPr>
                    <w:t>.</w:t>
                  </w:r>
                </w:p>
              </w:tc>
            </w:tr>
          </w:tbl>
          <w:p w14:paraId="18CA37E3" w14:textId="17990F41" w:rsidR="00BF4CCB" w:rsidRPr="00E34990" w:rsidRDefault="006F2825" w:rsidP="00D81A51">
            <w:pPr>
              <w:spacing w:before="240" w:after="240" w:line="276" w:lineRule="auto"/>
              <w:rPr>
                <w:rFonts w:cs="Arial"/>
                <w:szCs w:val="22"/>
              </w:rPr>
            </w:pPr>
            <w:r>
              <w:rPr>
                <w:b/>
                <w:bCs/>
                <w:szCs w:val="22"/>
              </w:rPr>
              <w:t xml:space="preserve">Raisons : </w:t>
            </w:r>
            <w:r w:rsidR="00963E02">
              <w:t>e</w:t>
            </w:r>
            <w:r>
              <w:t>n tant que base de votre responsabilité de respecter les droits humains et l'environnement, les organisations dépendant d’une main-d'œuvre salariée doivent exprimer leur engagement à assumer cette responsabilité. Le fait de partager votre engagement avec des partenaires commerciaux, des travailleurs et d'autres parties prenantes indique que vous vous engagez à adopter des pratiques responsables et durables.</w:t>
            </w:r>
          </w:p>
          <w:p w14:paraId="144F6940" w14:textId="77777777" w:rsidR="00D81A51" w:rsidRDefault="006F2825" w:rsidP="00D81A51">
            <w:pPr>
              <w:spacing w:before="240" w:after="240" w:line="276" w:lineRule="auto"/>
              <w:rPr>
                <w:rFonts w:cs="Arial"/>
                <w:szCs w:val="22"/>
              </w:rPr>
            </w:pPr>
            <w:r>
              <w:rPr>
                <w:b/>
                <w:szCs w:val="22"/>
              </w:rPr>
              <w:lastRenderedPageBreak/>
              <w:t xml:space="preserve">Implications : </w:t>
            </w:r>
            <w:r w:rsidR="00963E02">
              <w:t>c</w:t>
            </w:r>
            <w:r>
              <w:t>ela implique un effort relativement faible, car l'engagement n'a pas besoin d'être long ou compliqué. Cet engagement clarifiera l’objectif de l’organisation et guidera les travaux futurs.</w:t>
            </w:r>
          </w:p>
          <w:p w14:paraId="49626BC0" w14:textId="3B8C99F0" w:rsidR="00BF4CCB" w:rsidRPr="00D81A51" w:rsidRDefault="00D81A51" w:rsidP="00D81A51">
            <w:pPr>
              <w:spacing w:before="240" w:after="240" w:line="276" w:lineRule="auto"/>
              <w:rPr>
                <w:rFonts w:cs="Arial"/>
                <w:szCs w:val="22"/>
              </w:rPr>
            </w:pPr>
            <w:r>
              <w:t>F</w:t>
            </w:r>
            <w:r w:rsidR="006F2825">
              <w:t xml:space="preserve">airtrade International a élaboré des modèles d'orientation et d'engagement pour soutenir les organisations dépendant d’une main-d'œuvre salariée. Vous trouverez un exemple d'engagement, que vous pouvez adapter à votre organisation, à la page 9 du </w:t>
            </w:r>
            <w:bookmarkStart w:id="21" w:name="_Hlk134619081"/>
            <w:r w:rsidR="00DE5CC4" w:rsidRPr="00546224">
              <w:rPr>
                <w:rFonts w:cs="Arial"/>
                <w:szCs w:val="22"/>
              </w:rPr>
              <w:fldChar w:fldCharType="begin"/>
            </w:r>
            <w:r w:rsidR="00E40917" w:rsidRPr="00546224">
              <w:rPr>
                <w:rFonts w:cs="Arial"/>
                <w:szCs w:val="22"/>
              </w:rPr>
              <w:instrText>HYPERLINK "https://files.fairtrade.net/publications/Fairtrade_HREDD-guide-for-plantations_EN.pdf"</w:instrText>
            </w:r>
            <w:r w:rsidR="00DE5CC4" w:rsidRPr="00546224">
              <w:rPr>
                <w:rFonts w:cs="Arial"/>
                <w:szCs w:val="22"/>
              </w:rPr>
            </w:r>
            <w:r w:rsidR="00DE5CC4" w:rsidRPr="00546224">
              <w:rPr>
                <w:rFonts w:cs="Arial"/>
                <w:szCs w:val="22"/>
              </w:rPr>
              <w:fldChar w:fldCharType="separate"/>
            </w:r>
            <w:r w:rsidR="006F2825">
              <w:rPr>
                <w:rStyle w:val="Hyperlink"/>
                <w:szCs w:val="22"/>
              </w:rPr>
              <w:t>Guide de la DRDHE pour les organisations dépendant d’une main-d'œuvre salariée</w:t>
            </w:r>
            <w:r w:rsidR="00DE5CC4" w:rsidRPr="00546224">
              <w:rPr>
                <w:rFonts w:cs="Arial"/>
                <w:szCs w:val="22"/>
              </w:rPr>
              <w:fldChar w:fldCharType="end"/>
            </w:r>
            <w:r w:rsidR="006F2825">
              <w:t>.</w:t>
            </w:r>
            <w:bookmarkEnd w:id="21"/>
          </w:p>
          <w:p w14:paraId="0636F199" w14:textId="6D375401" w:rsidR="00183F95" w:rsidRDefault="00183F95" w:rsidP="007A5C11">
            <w:pPr>
              <w:spacing w:before="240" w:after="120" w:line="259" w:lineRule="auto"/>
              <w:jc w:val="left"/>
              <w:rPr>
                <w:rFonts w:cs="Arial"/>
                <w:b/>
                <w:bCs/>
                <w:color w:val="00B9E4"/>
                <w:szCs w:val="22"/>
              </w:rPr>
            </w:pPr>
            <w:r>
              <w:rPr>
                <w:b/>
                <w:bCs/>
                <w:color w:val="00B9E4"/>
                <w:szCs w:val="22"/>
              </w:rPr>
              <w:t>Question 1.1.-1 : Êtes-vous d’accord avec la formulation de l’exigence ?</w:t>
            </w:r>
          </w:p>
          <w:p w14:paraId="6AE123FC" w14:textId="0D79AB56" w:rsidR="009B4A9F" w:rsidRPr="00E34990" w:rsidRDefault="009B4A9F" w:rsidP="0089075A">
            <w:pPr>
              <w:spacing w:after="120" w:line="276" w:lineRule="auto"/>
              <w:jc w:val="left"/>
              <w:rPr>
                <w:rFonts w:cs="Arial"/>
                <w:b/>
                <w:bCs/>
                <w:color w:val="565656"/>
                <w:sz w:val="20"/>
                <w:szCs w:val="20"/>
              </w:rPr>
            </w:pPr>
            <w:r w:rsidRPr="00E34990">
              <w:rPr>
                <w:rFonts w:cs="Arial"/>
                <w:b/>
                <w:bCs/>
                <w:color w:val="565656"/>
                <w:szCs w:val="22"/>
              </w:rPr>
              <w:fldChar w:fldCharType="begin">
                <w:ffData>
                  <w:name w:val="Check2"/>
                  <w:enabled/>
                  <w:calcOnExit w:val="0"/>
                  <w:checkBox>
                    <w:sizeAuto/>
                    <w:default w:val="0"/>
                  </w:checkBox>
                </w:ffData>
              </w:fldChar>
            </w:r>
            <w:bookmarkStart w:id="22" w:name="Check2"/>
            <w:r w:rsidRPr="00E34990">
              <w:rPr>
                <w:rFonts w:cs="Arial"/>
                <w:b/>
                <w:bCs/>
                <w:color w:val="565656"/>
                <w:szCs w:val="22"/>
              </w:rPr>
              <w:instrText xml:space="preserve"> FORMCHECKBOX </w:instrText>
            </w:r>
            <w:r w:rsidR="007B5CE6">
              <w:rPr>
                <w:rFonts w:cs="Arial"/>
                <w:b/>
                <w:bCs/>
                <w:color w:val="565656"/>
                <w:szCs w:val="22"/>
              </w:rPr>
            </w:r>
            <w:r w:rsidR="007B5CE6">
              <w:rPr>
                <w:rFonts w:cs="Arial"/>
                <w:b/>
                <w:bCs/>
                <w:color w:val="565656"/>
                <w:szCs w:val="22"/>
              </w:rPr>
              <w:fldChar w:fldCharType="separate"/>
            </w:r>
            <w:r w:rsidRPr="00E34990">
              <w:rPr>
                <w:rFonts w:cs="Arial"/>
                <w:b/>
                <w:bCs/>
                <w:color w:val="565656"/>
                <w:szCs w:val="22"/>
              </w:rPr>
              <w:fldChar w:fldCharType="end"/>
            </w:r>
            <w:bookmarkEnd w:id="22"/>
            <w:r>
              <w:rPr>
                <w:b/>
                <w:bCs/>
                <w:color w:val="565656"/>
                <w:szCs w:val="22"/>
              </w:rPr>
              <w:t xml:space="preserve"> </w:t>
            </w:r>
            <w:r>
              <w:rPr>
                <w:b/>
                <w:bCs/>
                <w:color w:val="565656"/>
                <w:sz w:val="20"/>
                <w:szCs w:val="20"/>
              </w:rPr>
              <w:t>D’accord</w:t>
            </w:r>
          </w:p>
          <w:p w14:paraId="5D4A1792" w14:textId="6ABCB135" w:rsidR="009B4A9F" w:rsidRPr="009B4A9F" w:rsidRDefault="009B4A9F" w:rsidP="0089075A">
            <w:pPr>
              <w:spacing w:after="120" w:line="276" w:lineRule="auto"/>
              <w:jc w:val="left"/>
              <w:rPr>
                <w:rFonts w:eastAsia="Arial" w:cs="Arial"/>
                <w:b/>
                <w:color w:val="565656"/>
                <w:spacing w:val="-1"/>
                <w:szCs w:val="22"/>
              </w:rPr>
            </w:pPr>
            <w:r w:rsidRPr="00F03F91">
              <w:rPr>
                <w:rFonts w:cs="Arial"/>
                <w:b/>
                <w:bCs/>
                <w:color w:val="565656"/>
                <w:szCs w:val="22"/>
              </w:rPr>
              <w:fldChar w:fldCharType="begin">
                <w:ffData>
                  <w:name w:val="Check2"/>
                  <w:enabled/>
                  <w:calcOnExit w:val="0"/>
                  <w:checkBox>
                    <w:sizeAuto/>
                    <w:default w:val="0"/>
                  </w:checkBox>
                </w:ffData>
              </w:fldChar>
            </w:r>
            <w:r w:rsidRPr="00F03F91">
              <w:rPr>
                <w:rFonts w:cs="Arial"/>
                <w:b/>
                <w:bCs/>
                <w:color w:val="565656"/>
                <w:szCs w:val="22"/>
              </w:rPr>
              <w:instrText xml:space="preserve"> FORMCHECKBOX </w:instrText>
            </w:r>
            <w:r w:rsidR="007B5CE6">
              <w:rPr>
                <w:rFonts w:cs="Arial"/>
                <w:b/>
                <w:bCs/>
                <w:color w:val="565656"/>
                <w:szCs w:val="22"/>
              </w:rPr>
            </w:r>
            <w:r w:rsidR="007B5CE6">
              <w:rPr>
                <w:rFonts w:cs="Arial"/>
                <w:b/>
                <w:bCs/>
                <w:color w:val="565656"/>
                <w:szCs w:val="22"/>
              </w:rPr>
              <w:fldChar w:fldCharType="separate"/>
            </w:r>
            <w:r w:rsidRPr="00F03F91">
              <w:rPr>
                <w:rFonts w:cs="Arial"/>
                <w:b/>
                <w:bCs/>
                <w:color w:val="565656"/>
                <w:szCs w:val="22"/>
              </w:rPr>
              <w:fldChar w:fldCharType="end"/>
            </w:r>
            <w:r>
              <w:rPr>
                <w:b/>
                <w:bCs/>
                <w:color w:val="565656"/>
                <w:szCs w:val="22"/>
              </w:rPr>
              <w:t xml:space="preserve"> </w:t>
            </w:r>
            <w:r>
              <w:rPr>
                <w:b/>
                <w:bCs/>
                <w:color w:val="565656"/>
                <w:sz w:val="20"/>
                <w:szCs w:val="20"/>
              </w:rPr>
              <w:t>Pas d’accord</w:t>
            </w:r>
          </w:p>
          <w:p w14:paraId="2F4DC58B" w14:textId="65A8CC5C" w:rsidR="009B4A9F" w:rsidRPr="009B4A9F" w:rsidRDefault="009B4A9F" w:rsidP="0089075A">
            <w:pPr>
              <w:spacing w:after="120" w:line="276" w:lineRule="auto"/>
              <w:jc w:val="left"/>
              <w:rPr>
                <w:rFonts w:eastAsia="Arial" w:cs="Arial"/>
                <w:b/>
                <w:color w:val="565656"/>
                <w:spacing w:val="-1"/>
                <w:szCs w:val="22"/>
              </w:rPr>
            </w:pPr>
            <w:r w:rsidRPr="00F03F91">
              <w:rPr>
                <w:rFonts w:cs="Arial"/>
                <w:b/>
                <w:bCs/>
                <w:color w:val="565656"/>
                <w:szCs w:val="22"/>
              </w:rPr>
              <w:fldChar w:fldCharType="begin">
                <w:ffData>
                  <w:name w:val="Check2"/>
                  <w:enabled/>
                  <w:calcOnExit w:val="0"/>
                  <w:checkBox>
                    <w:sizeAuto/>
                    <w:default w:val="0"/>
                  </w:checkBox>
                </w:ffData>
              </w:fldChar>
            </w:r>
            <w:r w:rsidRPr="00F03F91">
              <w:rPr>
                <w:rFonts w:cs="Arial"/>
                <w:b/>
                <w:bCs/>
                <w:color w:val="565656"/>
                <w:szCs w:val="22"/>
              </w:rPr>
              <w:instrText xml:space="preserve"> FORMCHECKBOX </w:instrText>
            </w:r>
            <w:r w:rsidR="007B5CE6">
              <w:rPr>
                <w:rFonts w:cs="Arial"/>
                <w:b/>
                <w:bCs/>
                <w:color w:val="565656"/>
                <w:szCs w:val="22"/>
              </w:rPr>
            </w:r>
            <w:r w:rsidR="007B5CE6">
              <w:rPr>
                <w:rFonts w:cs="Arial"/>
                <w:b/>
                <w:bCs/>
                <w:color w:val="565656"/>
                <w:szCs w:val="22"/>
              </w:rPr>
              <w:fldChar w:fldCharType="separate"/>
            </w:r>
            <w:r w:rsidRPr="00F03F91">
              <w:rPr>
                <w:rFonts w:cs="Arial"/>
                <w:b/>
                <w:bCs/>
                <w:color w:val="565656"/>
                <w:szCs w:val="22"/>
              </w:rPr>
              <w:fldChar w:fldCharType="end"/>
            </w:r>
            <w:r>
              <w:rPr>
                <w:b/>
                <w:bCs/>
                <w:color w:val="565656"/>
                <w:szCs w:val="22"/>
              </w:rPr>
              <w:t xml:space="preserve"> </w:t>
            </w:r>
            <w:r>
              <w:rPr>
                <w:b/>
                <w:bCs/>
                <w:color w:val="565656"/>
                <w:sz w:val="20"/>
                <w:szCs w:val="20"/>
              </w:rPr>
              <w:t>Sans opinion</w:t>
            </w:r>
          </w:p>
          <w:p w14:paraId="69664BF2" w14:textId="28359C7F" w:rsidR="00970435" w:rsidRPr="00D81A51" w:rsidRDefault="009B4A9F" w:rsidP="0089075A">
            <w:pPr>
              <w:spacing w:after="120" w:line="276" w:lineRule="auto"/>
              <w:jc w:val="left"/>
              <w:rPr>
                <w:rFonts w:eastAsia="Arial" w:cs="Arial"/>
                <w:b/>
                <w:color w:val="565656"/>
                <w:spacing w:val="-1"/>
                <w:szCs w:val="22"/>
              </w:rPr>
            </w:pPr>
            <w:r w:rsidRPr="00F03F91">
              <w:rPr>
                <w:rFonts w:cs="Arial"/>
                <w:b/>
                <w:bCs/>
                <w:color w:val="565656"/>
                <w:szCs w:val="22"/>
              </w:rPr>
              <w:fldChar w:fldCharType="begin">
                <w:ffData>
                  <w:name w:val="Check2"/>
                  <w:enabled/>
                  <w:calcOnExit w:val="0"/>
                  <w:checkBox>
                    <w:sizeAuto/>
                    <w:default w:val="0"/>
                  </w:checkBox>
                </w:ffData>
              </w:fldChar>
            </w:r>
            <w:r w:rsidRPr="00F03F91">
              <w:rPr>
                <w:rFonts w:cs="Arial"/>
                <w:b/>
                <w:bCs/>
                <w:color w:val="565656"/>
                <w:szCs w:val="22"/>
              </w:rPr>
              <w:instrText xml:space="preserve"> FORMCHECKBOX </w:instrText>
            </w:r>
            <w:r w:rsidR="007B5CE6">
              <w:rPr>
                <w:rFonts w:cs="Arial"/>
                <w:b/>
                <w:bCs/>
                <w:color w:val="565656"/>
                <w:szCs w:val="22"/>
              </w:rPr>
            </w:r>
            <w:r w:rsidR="007B5CE6">
              <w:rPr>
                <w:rFonts w:cs="Arial"/>
                <w:b/>
                <w:bCs/>
                <w:color w:val="565656"/>
                <w:szCs w:val="22"/>
              </w:rPr>
              <w:fldChar w:fldCharType="separate"/>
            </w:r>
            <w:r w:rsidRPr="00F03F91">
              <w:rPr>
                <w:rFonts w:cs="Arial"/>
                <w:b/>
                <w:bCs/>
                <w:color w:val="565656"/>
                <w:szCs w:val="22"/>
              </w:rPr>
              <w:fldChar w:fldCharType="end"/>
            </w:r>
            <w:r>
              <w:rPr>
                <w:b/>
                <w:bCs/>
                <w:color w:val="565656"/>
                <w:szCs w:val="22"/>
              </w:rPr>
              <w:t xml:space="preserve"> </w:t>
            </w:r>
            <w:r>
              <w:rPr>
                <w:b/>
                <w:color w:val="565656"/>
                <w:sz w:val="20"/>
                <w:szCs w:val="20"/>
              </w:rPr>
              <w:t>Je ne sais pas/ Cela ne me concerne pas</w:t>
            </w:r>
          </w:p>
          <w:p w14:paraId="794C5669" w14:textId="727B59DE" w:rsidR="00FA403C" w:rsidRPr="00546224" w:rsidRDefault="00924E9B" w:rsidP="00D81A51">
            <w:pPr>
              <w:spacing w:before="240" w:after="240" w:line="259" w:lineRule="auto"/>
              <w:jc w:val="left"/>
              <w:rPr>
                <w:rFonts w:cs="Arial"/>
                <w:sz w:val="20"/>
                <w:szCs w:val="20"/>
              </w:rPr>
            </w:pPr>
            <w:r>
              <w:rPr>
                <w:b/>
                <w:bCs/>
                <w:color w:val="00B9E4"/>
                <w:szCs w:val="22"/>
              </w:rPr>
              <w:t xml:space="preserve">Question </w:t>
            </w:r>
            <w:r>
              <w:rPr>
                <w:b/>
                <w:bCs/>
                <w:color w:val="00B9E4"/>
              </w:rPr>
              <w:t xml:space="preserve">1.1-2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009B4A9F">
              <w:rPr>
                <w:rFonts w:eastAsia="Arial" w:cs="Arial"/>
                <w:color w:val="565656"/>
                <w:sz w:val="20"/>
                <w:szCs w:val="20"/>
              </w:rPr>
              <w:fldChar w:fldCharType="begin" w:fldLock="1">
                <w:ffData>
                  <w:name w:val="Text12"/>
                  <w:enabled/>
                  <w:calcOnExit w:val="0"/>
                  <w:textInput/>
                </w:ffData>
              </w:fldChar>
            </w:r>
            <w:bookmarkStart w:id="23" w:name="Text12"/>
            <w:r w:rsidR="009B4A9F">
              <w:rPr>
                <w:rFonts w:eastAsia="Arial" w:cs="Arial"/>
                <w:color w:val="565656"/>
                <w:sz w:val="20"/>
                <w:szCs w:val="20"/>
              </w:rPr>
              <w:instrText xml:space="preserve"> FORMTEXT </w:instrText>
            </w:r>
            <w:r w:rsidR="009B4A9F">
              <w:rPr>
                <w:rFonts w:eastAsia="Arial" w:cs="Arial"/>
                <w:color w:val="565656"/>
                <w:sz w:val="20"/>
                <w:szCs w:val="20"/>
              </w:rPr>
            </w:r>
            <w:r w:rsidR="009B4A9F">
              <w:rPr>
                <w:rFonts w:eastAsia="Arial" w:cs="Arial"/>
                <w:color w:val="565656"/>
                <w:sz w:val="20"/>
                <w:szCs w:val="20"/>
              </w:rPr>
              <w:fldChar w:fldCharType="separate"/>
            </w:r>
            <w:r>
              <w:rPr>
                <w:color w:val="565656"/>
                <w:sz w:val="20"/>
                <w:szCs w:val="20"/>
              </w:rPr>
              <w:t>     </w:t>
            </w:r>
            <w:r w:rsidR="009B4A9F">
              <w:rPr>
                <w:rFonts w:eastAsia="Arial" w:cs="Arial"/>
                <w:color w:val="565656"/>
                <w:sz w:val="20"/>
                <w:szCs w:val="20"/>
              </w:rPr>
              <w:fldChar w:fldCharType="end"/>
            </w:r>
            <w:bookmarkEnd w:id="23"/>
          </w:p>
          <w:p w14:paraId="65FD1392" w14:textId="70D564B5" w:rsidR="00BF4CCB" w:rsidRPr="00F36A4C" w:rsidRDefault="00BF4CCB" w:rsidP="00D81A51">
            <w:pPr>
              <w:spacing w:before="240" w:after="240"/>
            </w:pPr>
          </w:p>
          <w:p w14:paraId="3BAB3DF7" w14:textId="3BBA77B5" w:rsidR="006F2825" w:rsidRPr="00546224" w:rsidRDefault="006F2825" w:rsidP="00D81A51">
            <w:pPr>
              <w:numPr>
                <w:ilvl w:val="1"/>
                <w:numId w:val="18"/>
              </w:numPr>
              <w:tabs>
                <w:tab w:val="left" w:pos="3675"/>
              </w:tabs>
              <w:spacing w:before="240" w:after="240" w:line="240" w:lineRule="auto"/>
              <w:jc w:val="left"/>
              <w:rPr>
                <w:rFonts w:cs="Arial"/>
                <w:b/>
                <w:bCs/>
                <w:color w:val="00B9E4"/>
              </w:rPr>
            </w:pPr>
            <w:r>
              <w:rPr>
                <w:b/>
                <w:bCs/>
                <w:color w:val="00B9E4"/>
              </w:rPr>
              <w:t xml:space="preserve">Une nouvelle exigence de </w:t>
            </w:r>
            <w:r>
              <w:rPr>
                <w:b/>
                <w:bCs/>
                <w:color w:val="00B9E4"/>
                <w:u w:val="single"/>
              </w:rPr>
              <w:t>base, année 1</w:t>
            </w:r>
            <w:r>
              <w:rPr>
                <w:b/>
                <w:bCs/>
                <w:color w:val="00B9E4"/>
              </w:rPr>
              <w:t xml:space="preserve"> sur la sensibilisation à l’engagement des organisations dépendant d’une main-d'œuvre salariée en faveur du respect des droits humains et de l’environnement. </w:t>
            </w:r>
          </w:p>
          <w:p w14:paraId="33750153" w14:textId="4DD37551" w:rsidR="006F2825" w:rsidRDefault="007A5C11" w:rsidP="000151F6">
            <w:pPr>
              <w:spacing w:before="240" w:line="276" w:lineRule="auto"/>
              <w:jc w:val="left"/>
              <w:rPr>
                <w:b/>
                <w:color w:val="00B9E4"/>
                <w:sz w:val="20"/>
                <w:szCs w:val="20"/>
              </w:rPr>
            </w:pPr>
            <w:r>
              <w:rPr>
                <w:b/>
                <w:bCs/>
                <w:color w:val="FFFFFF"/>
                <w:sz w:val="20"/>
                <w:szCs w:val="20"/>
                <w:bdr w:val="single" w:sz="12" w:space="0" w:color="00B9E4"/>
                <w:shd w:val="clear" w:color="auto" w:fill="00B9E4"/>
              </w:rPr>
              <w:t>NOUVEAU</w:t>
            </w:r>
            <w:r w:rsidR="006F2825">
              <w:rPr>
                <w:b/>
                <w:color w:val="00B9E4"/>
                <w:sz w:val="20"/>
                <w:szCs w:val="20"/>
              </w:rPr>
              <w:t xml:space="preserve"> Sensibilisation</w:t>
            </w:r>
          </w:p>
          <w:tbl>
            <w:tblPr>
              <w:tblW w:w="8926" w:type="dxa"/>
              <w:tblLook w:val="04A0" w:firstRow="1" w:lastRow="0" w:firstColumn="1" w:lastColumn="0" w:noHBand="0" w:noVBand="1"/>
            </w:tblPr>
            <w:tblGrid>
              <w:gridCol w:w="1012"/>
              <w:gridCol w:w="7914"/>
            </w:tblGrid>
            <w:tr w:rsidR="00672942" w:rsidRPr="00546224" w14:paraId="62926A83" w14:textId="77777777" w:rsidTr="00B60AA5">
              <w:trPr>
                <w:trHeight w:val="365"/>
              </w:trPr>
              <w:tc>
                <w:tcPr>
                  <w:tcW w:w="8926" w:type="dxa"/>
                  <w:gridSpan w:val="2"/>
                  <w:tcBorders>
                    <w:top w:val="single" w:sz="4" w:space="0" w:color="BFBFBF"/>
                    <w:left w:val="single" w:sz="4" w:space="0" w:color="BFBFBF"/>
                    <w:bottom w:val="single" w:sz="4" w:space="0" w:color="BFBFBF"/>
                    <w:right w:val="single" w:sz="4" w:space="0" w:color="BFBFBF"/>
                  </w:tcBorders>
                </w:tcPr>
                <w:p w14:paraId="3DF7B2C8" w14:textId="1D4FE42E" w:rsidR="00672942" w:rsidRPr="007A5C11" w:rsidRDefault="00672942" w:rsidP="00672942">
                  <w:pPr>
                    <w:spacing w:line="276" w:lineRule="auto"/>
                    <w:jc w:val="left"/>
                    <w:rPr>
                      <w:rFonts w:eastAsia="Arial" w:cs="Arial"/>
                      <w:color w:val="565656"/>
                      <w:spacing w:val="-1"/>
                      <w:sz w:val="20"/>
                      <w:szCs w:val="20"/>
                      <w:lang w:eastAsia="ja-JP"/>
                    </w:rPr>
                  </w:pPr>
                  <w:r>
                    <w:rPr>
                      <w:b/>
                      <w:bCs/>
                      <w:color w:val="565656"/>
                      <w:sz w:val="20"/>
                      <w:szCs w:val="20"/>
                    </w:rPr>
                    <w:t>Application</w:t>
                  </w:r>
                  <w:r>
                    <w:rPr>
                      <w:color w:val="565656"/>
                      <w:sz w:val="20"/>
                      <w:szCs w:val="20"/>
                    </w:rPr>
                    <w:t> : entreprises</w:t>
                  </w:r>
                </w:p>
              </w:tc>
            </w:tr>
            <w:tr w:rsidR="00672942" w:rsidRPr="00672942" w14:paraId="0A9922D3" w14:textId="77777777" w:rsidTr="007A5C11">
              <w:trPr>
                <w:trHeight w:val="397"/>
              </w:trPr>
              <w:tc>
                <w:tcPr>
                  <w:tcW w:w="1012" w:type="dxa"/>
                  <w:tcBorders>
                    <w:top w:val="single" w:sz="4" w:space="0" w:color="BFBFBF"/>
                    <w:left w:val="single" w:sz="4" w:space="0" w:color="BFBFBF"/>
                    <w:bottom w:val="single" w:sz="4" w:space="0" w:color="BFBFBF"/>
                    <w:right w:val="single" w:sz="4" w:space="0" w:color="BFBFBF"/>
                  </w:tcBorders>
                </w:tcPr>
                <w:p w14:paraId="260D04D9" w14:textId="7F580437" w:rsidR="00672942" w:rsidRPr="00EA1188" w:rsidRDefault="00672942" w:rsidP="00672942">
                  <w:pPr>
                    <w:spacing w:line="240" w:lineRule="auto"/>
                    <w:jc w:val="left"/>
                    <w:rPr>
                      <w:rFonts w:eastAsia="Arial" w:cs="Arial"/>
                      <w:b/>
                      <w:bCs/>
                      <w:color w:val="565656"/>
                      <w:spacing w:val="-1"/>
                      <w:sz w:val="20"/>
                      <w:szCs w:val="20"/>
                      <w:lang w:eastAsia="ja-JP"/>
                    </w:rPr>
                  </w:pPr>
                  <w:r>
                    <w:rPr>
                      <w:b/>
                      <w:bCs/>
                      <w:color w:val="565656"/>
                      <w:sz w:val="20"/>
                      <w:szCs w:val="20"/>
                    </w:rPr>
                    <w:t>Base</w:t>
                  </w:r>
                </w:p>
              </w:tc>
              <w:tc>
                <w:tcPr>
                  <w:tcW w:w="7914" w:type="dxa"/>
                  <w:vMerge w:val="restart"/>
                  <w:tcBorders>
                    <w:top w:val="single" w:sz="4" w:space="0" w:color="BFBFBF"/>
                    <w:left w:val="single" w:sz="4" w:space="0" w:color="BFBFBF"/>
                    <w:bottom w:val="single" w:sz="4" w:space="0" w:color="BFBFBF"/>
                    <w:right w:val="single" w:sz="4" w:space="0" w:color="BFBFBF"/>
                  </w:tcBorders>
                </w:tcPr>
                <w:p w14:paraId="05025028" w14:textId="77777777" w:rsidR="00672942" w:rsidRPr="00546224" w:rsidRDefault="00672942" w:rsidP="006657E6">
                  <w:pPr>
                    <w:spacing w:after="120" w:line="276" w:lineRule="auto"/>
                    <w:jc w:val="left"/>
                    <w:rPr>
                      <w:rFonts w:eastAsia="Arial" w:cs="Arial"/>
                      <w:color w:val="565656"/>
                      <w:spacing w:val="-1"/>
                      <w:sz w:val="20"/>
                      <w:szCs w:val="20"/>
                    </w:rPr>
                  </w:pPr>
                  <w:r>
                    <w:rPr>
                      <w:color w:val="565656"/>
                      <w:sz w:val="20"/>
                      <w:szCs w:val="20"/>
                    </w:rPr>
                    <w:t>Vous formez votre conseil d'administration, votre direction, vos employés et vos travailleurs à votre engagement pour respecter les droits humains et l'environnement, ainsi qu'à ses implications pour vos activités.</w:t>
                  </w:r>
                </w:p>
                <w:p w14:paraId="2D6EB16B" w14:textId="44C9C7ED" w:rsidR="00672942" w:rsidRPr="00672942" w:rsidRDefault="00672942" w:rsidP="006657E6">
                  <w:pPr>
                    <w:spacing w:after="120" w:line="276" w:lineRule="auto"/>
                    <w:jc w:val="left"/>
                    <w:rPr>
                      <w:rFonts w:eastAsia="Arial" w:cs="Arial"/>
                      <w:color w:val="565656"/>
                      <w:spacing w:val="-1"/>
                      <w:sz w:val="20"/>
                      <w:szCs w:val="20"/>
                      <w:lang w:eastAsia="ja-JP"/>
                    </w:rPr>
                  </w:pPr>
                  <w:r>
                    <w:rPr>
                      <w:color w:val="565656"/>
                      <w:sz w:val="20"/>
                      <w:szCs w:val="20"/>
                    </w:rPr>
                    <w:t>Vous informez</w:t>
                  </w:r>
                  <w:r>
                    <w:t xml:space="preserve"> </w:t>
                  </w:r>
                  <w:r>
                    <w:rPr>
                      <w:color w:val="565656"/>
                      <w:sz w:val="20"/>
                      <w:szCs w:val="20"/>
                    </w:rPr>
                    <w:t>vos proches, vos acheteurs et vos sous-traitants.</w:t>
                  </w:r>
                </w:p>
              </w:tc>
            </w:tr>
            <w:tr w:rsidR="00672942" w:rsidRPr="00546224" w14:paraId="5C2D7747" w14:textId="77777777" w:rsidTr="007A5C11">
              <w:trPr>
                <w:trHeight w:val="623"/>
              </w:trPr>
              <w:tc>
                <w:tcPr>
                  <w:tcW w:w="1012" w:type="dxa"/>
                  <w:tcBorders>
                    <w:top w:val="single" w:sz="4" w:space="0" w:color="BFBFBF"/>
                    <w:left w:val="single" w:sz="4" w:space="0" w:color="BFBFBF"/>
                    <w:bottom w:val="single" w:sz="4" w:space="0" w:color="BFBFBF"/>
                    <w:right w:val="single" w:sz="4" w:space="0" w:color="BFBFBF"/>
                  </w:tcBorders>
                </w:tcPr>
                <w:p w14:paraId="2FD9C109" w14:textId="2D30BB0E" w:rsidR="00672942" w:rsidRPr="00EA1188" w:rsidRDefault="00672942" w:rsidP="00672942">
                  <w:pPr>
                    <w:spacing w:line="240" w:lineRule="auto"/>
                    <w:jc w:val="left"/>
                    <w:rPr>
                      <w:rFonts w:eastAsia="Arial" w:cs="Arial"/>
                      <w:b/>
                      <w:bCs/>
                      <w:color w:val="565656"/>
                      <w:spacing w:val="-1"/>
                      <w:sz w:val="20"/>
                      <w:szCs w:val="20"/>
                      <w:lang w:val="de-DE" w:eastAsia="ja-JP"/>
                    </w:rPr>
                  </w:pPr>
                  <w:r>
                    <w:rPr>
                      <w:b/>
                      <w:bCs/>
                      <w:color w:val="565656"/>
                      <w:sz w:val="20"/>
                      <w:szCs w:val="20"/>
                    </w:rPr>
                    <w:t>Année 1</w:t>
                  </w:r>
                </w:p>
              </w:tc>
              <w:tc>
                <w:tcPr>
                  <w:tcW w:w="7914" w:type="dxa"/>
                  <w:vMerge/>
                  <w:tcBorders>
                    <w:top w:val="single" w:sz="4" w:space="0" w:color="BFBFBF"/>
                    <w:left w:val="single" w:sz="4" w:space="0" w:color="BFBFBF"/>
                    <w:bottom w:val="single" w:sz="4" w:space="0" w:color="BFBFBF"/>
                    <w:right w:val="single" w:sz="4" w:space="0" w:color="BFBFBF"/>
                  </w:tcBorders>
                  <w:vAlign w:val="center"/>
                </w:tcPr>
                <w:p w14:paraId="4FCF3B94" w14:textId="77777777" w:rsidR="00672942" w:rsidRPr="00546224" w:rsidRDefault="00672942" w:rsidP="00672942">
                  <w:pPr>
                    <w:spacing w:line="240" w:lineRule="auto"/>
                    <w:jc w:val="left"/>
                    <w:rPr>
                      <w:rFonts w:eastAsia="Arial" w:cs="Arial"/>
                      <w:color w:val="565656"/>
                      <w:spacing w:val="-1"/>
                      <w:sz w:val="20"/>
                      <w:szCs w:val="20"/>
                      <w:u w:val="single"/>
                      <w:lang w:val="en-US" w:eastAsia="ja-JP"/>
                    </w:rPr>
                  </w:pPr>
                </w:p>
              </w:tc>
            </w:tr>
            <w:tr w:rsidR="00672942" w:rsidRPr="00672942" w14:paraId="3551D16E" w14:textId="77777777" w:rsidTr="00B60AA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119E811" w14:textId="77777777" w:rsidR="00672942" w:rsidRPr="00286957" w:rsidRDefault="00672942" w:rsidP="00672942">
                  <w:pPr>
                    <w:spacing w:line="240" w:lineRule="auto"/>
                    <w:rPr>
                      <w:rFonts w:eastAsia="Calibri" w:cs="Arial"/>
                      <w:color w:val="565656"/>
                      <w:sz w:val="18"/>
                      <w:szCs w:val="18"/>
                    </w:rPr>
                  </w:pPr>
                  <w:r w:rsidRPr="00286957">
                    <w:rPr>
                      <w:b/>
                      <w:bCs/>
                      <w:color w:val="565656"/>
                      <w:sz w:val="18"/>
                      <w:szCs w:val="18"/>
                    </w:rPr>
                    <w:t>Orientation</w:t>
                  </w:r>
                  <w:r w:rsidRPr="00286957">
                    <w:rPr>
                      <w:color w:val="565656"/>
                      <w:sz w:val="18"/>
                      <w:szCs w:val="18"/>
                    </w:rPr>
                    <w:t xml:space="preserve"> : la bonne pratique consiste à rendre cet engagement public en ligne. </w:t>
                  </w:r>
                </w:p>
                <w:p w14:paraId="69E8A3F9" w14:textId="77777777" w:rsidR="00672942" w:rsidRPr="00286957" w:rsidRDefault="00672942" w:rsidP="00672942">
                  <w:pPr>
                    <w:spacing w:line="240" w:lineRule="auto"/>
                    <w:rPr>
                      <w:rFonts w:eastAsia="Calibri" w:cs="Arial"/>
                      <w:color w:val="565656"/>
                      <w:sz w:val="18"/>
                      <w:szCs w:val="18"/>
                    </w:rPr>
                  </w:pPr>
                  <w:r w:rsidRPr="00286957">
                    <w:rPr>
                      <w:color w:val="565656"/>
                      <w:sz w:val="18"/>
                      <w:szCs w:val="18"/>
                    </w:rPr>
                    <w:t>La formation des travailleurs peut comprendre un atelier avec des représentants des travailleurs et l'affichage de l'engagement sur un tableau auquel les travailleurs peuvent accéder.</w:t>
                  </w:r>
                </w:p>
                <w:p w14:paraId="12E34EC7" w14:textId="1CE77275" w:rsidR="00672942" w:rsidRPr="00672942" w:rsidRDefault="00672942" w:rsidP="007A5C11">
                  <w:pPr>
                    <w:spacing w:after="120" w:line="276" w:lineRule="auto"/>
                    <w:rPr>
                      <w:rFonts w:eastAsia="Calibri" w:cs="Arial"/>
                      <w:color w:val="565656"/>
                      <w:sz w:val="16"/>
                      <w:szCs w:val="16"/>
                      <w:lang w:eastAsia="en-US"/>
                    </w:rPr>
                  </w:pPr>
                  <w:r w:rsidRPr="00286957">
                    <w:rPr>
                      <w:color w:val="565656"/>
                      <w:sz w:val="18"/>
                      <w:szCs w:val="18"/>
                    </w:rPr>
                    <w:t xml:space="preserve">Veuillez consulter le </w:t>
                  </w:r>
                  <w:hyperlink r:id="rId28" w:history="1">
                    <w:r w:rsidRPr="00286957">
                      <w:rPr>
                        <w:rStyle w:val="Hyperlink"/>
                        <w:sz w:val="18"/>
                        <w:szCs w:val="18"/>
                      </w:rPr>
                      <w:t>Guide de la DRDHE pour les organisations dépendant d’une main-d'œuvre salariée</w:t>
                    </w:r>
                  </w:hyperlink>
                  <w:r w:rsidRPr="00286957">
                    <w:rPr>
                      <w:color w:val="565656"/>
                      <w:sz w:val="18"/>
                      <w:szCs w:val="18"/>
                    </w:rPr>
                    <w:t>.</w:t>
                  </w:r>
                </w:p>
              </w:tc>
            </w:tr>
          </w:tbl>
          <w:p w14:paraId="48C7BFFD" w14:textId="3E9C7B03" w:rsidR="006F2825" w:rsidRPr="00546224" w:rsidRDefault="006F2825" w:rsidP="00D81A51">
            <w:pPr>
              <w:spacing w:before="240" w:after="240" w:line="276" w:lineRule="auto"/>
              <w:jc w:val="left"/>
              <w:rPr>
                <w:rFonts w:eastAsia="Arial" w:cs="Arial"/>
                <w:bCs/>
                <w:szCs w:val="22"/>
              </w:rPr>
            </w:pPr>
            <w:r>
              <w:rPr>
                <w:b/>
                <w:szCs w:val="22"/>
              </w:rPr>
              <w:t xml:space="preserve">Raisons : </w:t>
            </w:r>
            <w:r w:rsidR="00963E02">
              <w:t>a</w:t>
            </w:r>
            <w:r>
              <w:t>vec cette exigence, l’organisation dépendant d’une main-d'œuvre salariée est tenue de sensibiliser ses parties prenantes aux droits humains et à l’engagement de l’organisation, influençant ainsi les attitudes et les comportements en faveur de la protection des droits humains et de la durabilité environnementale.</w:t>
            </w:r>
          </w:p>
          <w:p w14:paraId="2B5C1E27" w14:textId="79A513BB" w:rsidR="00970435" w:rsidRPr="00D81A51" w:rsidRDefault="006F2825" w:rsidP="00D81A51">
            <w:pPr>
              <w:spacing w:before="240" w:after="240" w:line="276" w:lineRule="auto"/>
              <w:jc w:val="left"/>
              <w:rPr>
                <w:rFonts w:eastAsia="Arial" w:cs="Arial"/>
                <w:bCs/>
                <w:szCs w:val="22"/>
              </w:rPr>
            </w:pPr>
            <w:r>
              <w:rPr>
                <w:b/>
                <w:szCs w:val="22"/>
              </w:rPr>
              <w:t>Implications</w:t>
            </w:r>
            <w:r>
              <w:t xml:space="preserve"> : </w:t>
            </w:r>
            <w:r w:rsidR="00963E02">
              <w:t>u</w:t>
            </w:r>
            <w:r>
              <w:t xml:space="preserve">n programme de sensibilisation peut être mis en œuvre dans un cadre qui existe déjà. Pour les travailleurs, par exemple, cela peut se faire lors d'une Assemblée générale. Les organisations dépendant d’une main-d'œuvre salariée devraient disposer d'une expertise interne ou externe pour soutenir la formation sur l'engagement à respecter les droits humains et l'environnement. </w:t>
            </w:r>
          </w:p>
          <w:p w14:paraId="4FBEBDB8" w14:textId="680176FF" w:rsidR="00183F95" w:rsidRDefault="00183F95" w:rsidP="00D81A51">
            <w:pPr>
              <w:spacing w:before="240" w:after="240" w:line="276" w:lineRule="auto"/>
              <w:jc w:val="left"/>
              <w:rPr>
                <w:rFonts w:cs="Arial"/>
                <w:b/>
                <w:bCs/>
                <w:color w:val="00B9E4"/>
                <w:szCs w:val="22"/>
              </w:rPr>
            </w:pPr>
            <w:r>
              <w:rPr>
                <w:b/>
                <w:bCs/>
                <w:color w:val="00B9E4"/>
                <w:szCs w:val="22"/>
              </w:rPr>
              <w:lastRenderedPageBreak/>
              <w:t>Question 1.2.-1 :  Êtes-vous d’accord avec la formulation de l’exigence ?</w:t>
            </w:r>
          </w:p>
          <w:p w14:paraId="21ABAB26" w14:textId="1BAFF9CB" w:rsidR="009B4A9F" w:rsidRDefault="009B4A9F" w:rsidP="0089075A">
            <w:pPr>
              <w:spacing w:after="120" w:line="276" w:lineRule="auto"/>
              <w:jc w:val="left"/>
              <w:rPr>
                <w:rFonts w:cs="Arial"/>
                <w:b/>
                <w:bCs/>
                <w:color w:val="565656"/>
                <w:sz w:val="20"/>
                <w:szCs w:val="20"/>
              </w:rPr>
            </w:pPr>
            <w:r w:rsidRPr="00E34990">
              <w:rPr>
                <w:rFonts w:cs="Arial"/>
                <w:b/>
                <w:bCs/>
                <w:color w:val="565656"/>
                <w:sz w:val="20"/>
                <w:szCs w:val="20"/>
              </w:rPr>
              <w:fldChar w:fldCharType="begin">
                <w:ffData>
                  <w:name w:val="Check3"/>
                  <w:enabled/>
                  <w:calcOnExit w:val="0"/>
                  <w:checkBox>
                    <w:sizeAuto/>
                    <w:default w:val="0"/>
                  </w:checkBox>
                </w:ffData>
              </w:fldChar>
            </w:r>
            <w:bookmarkStart w:id="24" w:name="Check3"/>
            <w:r w:rsidRPr="00E34990">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E34990">
              <w:rPr>
                <w:rFonts w:cs="Arial"/>
                <w:b/>
                <w:bCs/>
                <w:color w:val="565656"/>
                <w:sz w:val="20"/>
                <w:szCs w:val="20"/>
              </w:rPr>
              <w:fldChar w:fldCharType="end"/>
            </w:r>
            <w:bookmarkEnd w:id="24"/>
            <w:r>
              <w:rPr>
                <w:b/>
                <w:bCs/>
                <w:color w:val="565656"/>
                <w:sz w:val="20"/>
                <w:szCs w:val="20"/>
              </w:rPr>
              <w:t xml:space="preserve"> D’accord</w:t>
            </w:r>
          </w:p>
          <w:p w14:paraId="4FBEDA18" w14:textId="6D0AD395" w:rsidR="009B4A9F" w:rsidRPr="00F03F91" w:rsidRDefault="009B4A9F" w:rsidP="0089075A">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6410179C" w14:textId="5C0EE16A" w:rsidR="009B4A9F" w:rsidRDefault="009B4A9F" w:rsidP="0089075A">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5D5EBE77" w14:textId="05304F5F" w:rsidR="009B4A9F" w:rsidRPr="00F03F91" w:rsidRDefault="009B4A9F" w:rsidP="0089075A">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244A5B14" w14:textId="68CFAF8E" w:rsidR="006F2825" w:rsidRDefault="007640B3" w:rsidP="00D81A51">
            <w:pPr>
              <w:spacing w:before="240" w:after="240" w:line="276" w:lineRule="auto"/>
              <w:jc w:val="left"/>
              <w:rPr>
                <w:rFonts w:eastAsia="Arial" w:cs="Arial"/>
                <w:b/>
                <w:bCs/>
                <w:color w:val="565656"/>
                <w:spacing w:val="-1"/>
                <w:sz w:val="20"/>
                <w:szCs w:val="20"/>
              </w:rPr>
            </w:pPr>
            <w:r>
              <w:rPr>
                <w:b/>
                <w:bCs/>
                <w:color w:val="00B9E4"/>
                <w:szCs w:val="22"/>
              </w:rPr>
              <w:t xml:space="preserve">Question </w:t>
            </w:r>
            <w:r>
              <w:rPr>
                <w:b/>
                <w:bCs/>
                <w:color w:val="00B9E4"/>
              </w:rPr>
              <w:t xml:space="preserve">1.2-2 : </w:t>
            </w:r>
            <w:r>
              <w:rPr>
                <w:b/>
                <w:bCs/>
                <w:color w:val="00B9E4"/>
                <w:szCs w:val="22"/>
              </w:rPr>
              <w:t xml:space="preserve">Si vous n'êtes pas d'accord avec la formulation proposée, veuillez fournir vos raisons et une suggestion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009B4A9F" w:rsidRPr="00E34990">
              <w:rPr>
                <w:rFonts w:eastAsia="Arial" w:cs="Arial"/>
                <w:color w:val="565656"/>
                <w:sz w:val="20"/>
                <w:szCs w:val="20"/>
              </w:rPr>
              <w:fldChar w:fldCharType="begin" w:fldLock="1">
                <w:ffData>
                  <w:name w:val="Text16"/>
                  <w:enabled/>
                  <w:calcOnExit w:val="0"/>
                  <w:textInput/>
                </w:ffData>
              </w:fldChar>
            </w:r>
            <w:bookmarkStart w:id="25" w:name="Text16"/>
            <w:r w:rsidR="009B4A9F" w:rsidRPr="00E34990">
              <w:rPr>
                <w:rFonts w:eastAsia="Arial" w:cs="Arial"/>
                <w:color w:val="565656"/>
                <w:sz w:val="20"/>
                <w:szCs w:val="20"/>
              </w:rPr>
              <w:instrText xml:space="preserve"> FORMTEXT </w:instrText>
            </w:r>
            <w:r w:rsidR="009B4A9F" w:rsidRPr="00E34990">
              <w:rPr>
                <w:rFonts w:eastAsia="Arial" w:cs="Arial"/>
                <w:color w:val="565656"/>
                <w:sz w:val="20"/>
                <w:szCs w:val="20"/>
              </w:rPr>
            </w:r>
            <w:r w:rsidR="009B4A9F" w:rsidRPr="00E34990">
              <w:rPr>
                <w:rFonts w:eastAsia="Arial" w:cs="Arial"/>
                <w:color w:val="565656"/>
                <w:sz w:val="20"/>
                <w:szCs w:val="20"/>
              </w:rPr>
              <w:fldChar w:fldCharType="separate"/>
            </w:r>
            <w:r>
              <w:rPr>
                <w:color w:val="565656"/>
                <w:sz w:val="20"/>
                <w:szCs w:val="20"/>
              </w:rPr>
              <w:t>     </w:t>
            </w:r>
            <w:r w:rsidR="009B4A9F" w:rsidRPr="00E34990">
              <w:rPr>
                <w:rFonts w:eastAsia="Arial" w:cs="Arial"/>
                <w:color w:val="565656"/>
                <w:sz w:val="20"/>
                <w:szCs w:val="20"/>
              </w:rPr>
              <w:fldChar w:fldCharType="end"/>
            </w:r>
            <w:bookmarkEnd w:id="25"/>
          </w:p>
          <w:p w14:paraId="0415FFF8" w14:textId="71AE3E6F" w:rsidR="00970435" w:rsidRPr="00F36A4C" w:rsidRDefault="00970435" w:rsidP="00D81A51">
            <w:pPr>
              <w:spacing w:before="240" w:after="240"/>
            </w:pPr>
          </w:p>
          <w:p w14:paraId="44215B54" w14:textId="676E286A" w:rsidR="00924E9B" w:rsidRPr="00546224" w:rsidRDefault="00924E9B" w:rsidP="00D81A51">
            <w:pPr>
              <w:numPr>
                <w:ilvl w:val="1"/>
                <w:numId w:val="18"/>
              </w:numPr>
              <w:tabs>
                <w:tab w:val="left" w:pos="3675"/>
              </w:tabs>
              <w:spacing w:before="240" w:after="240" w:line="240" w:lineRule="auto"/>
              <w:jc w:val="left"/>
              <w:rPr>
                <w:rFonts w:cs="Arial"/>
                <w:b/>
                <w:bCs/>
                <w:color w:val="00B9E4"/>
              </w:rPr>
            </w:pPr>
            <w:r>
              <w:rPr>
                <w:b/>
                <w:bCs/>
                <w:color w:val="00B9E4"/>
              </w:rPr>
              <w:t xml:space="preserve">Une nouvelle exigence de </w:t>
            </w:r>
            <w:r>
              <w:rPr>
                <w:b/>
                <w:bCs/>
                <w:color w:val="00B9E4"/>
                <w:u w:val="single"/>
              </w:rPr>
              <w:t>base, année 0</w:t>
            </w:r>
            <w:r>
              <w:rPr>
                <w:b/>
                <w:bCs/>
                <w:color w:val="00B9E4"/>
              </w:rPr>
              <w:t xml:space="preserve"> sur le respect du droit national.</w:t>
            </w:r>
          </w:p>
          <w:p w14:paraId="4EB98DAA" w14:textId="2CB081E9" w:rsidR="00924E9B" w:rsidRDefault="007A5C11" w:rsidP="000151F6">
            <w:pPr>
              <w:spacing w:before="240" w:line="276" w:lineRule="auto"/>
              <w:jc w:val="left"/>
              <w:rPr>
                <w:b/>
                <w:color w:val="00B9E4"/>
                <w:sz w:val="20"/>
                <w:szCs w:val="20"/>
              </w:rPr>
            </w:pPr>
            <w:r>
              <w:rPr>
                <w:b/>
                <w:bCs/>
                <w:color w:val="FFFFFF"/>
                <w:sz w:val="20"/>
                <w:szCs w:val="20"/>
                <w:bdr w:val="single" w:sz="12" w:space="0" w:color="00B9E4"/>
                <w:shd w:val="clear" w:color="auto" w:fill="00B9E4"/>
              </w:rPr>
              <w:t>NOUVEAU</w:t>
            </w:r>
            <w:r w:rsidR="00924E9B">
              <w:rPr>
                <w:b/>
                <w:color w:val="00B9E4"/>
                <w:sz w:val="20"/>
                <w:szCs w:val="20"/>
              </w:rPr>
              <w:t xml:space="preserve"> Respect du droit national </w:t>
            </w:r>
          </w:p>
          <w:tbl>
            <w:tblPr>
              <w:tblW w:w="8926" w:type="dxa"/>
              <w:tblLook w:val="04A0" w:firstRow="1" w:lastRow="0" w:firstColumn="1" w:lastColumn="0" w:noHBand="0" w:noVBand="1"/>
            </w:tblPr>
            <w:tblGrid>
              <w:gridCol w:w="1154"/>
              <w:gridCol w:w="7772"/>
            </w:tblGrid>
            <w:tr w:rsidR="00672942" w:rsidRPr="00546224" w14:paraId="405A48F4" w14:textId="77777777" w:rsidTr="00B60AA5">
              <w:trPr>
                <w:trHeight w:val="355"/>
              </w:trPr>
              <w:tc>
                <w:tcPr>
                  <w:tcW w:w="8926" w:type="dxa"/>
                  <w:gridSpan w:val="2"/>
                  <w:tcBorders>
                    <w:top w:val="single" w:sz="4" w:space="0" w:color="BFBFBF"/>
                    <w:left w:val="single" w:sz="4" w:space="0" w:color="BFBFBF"/>
                    <w:bottom w:val="single" w:sz="4" w:space="0" w:color="BFBFBF"/>
                    <w:right w:val="single" w:sz="4" w:space="0" w:color="BFBFBF"/>
                  </w:tcBorders>
                </w:tcPr>
                <w:p w14:paraId="53BE233A" w14:textId="65BB3937" w:rsidR="00672942" w:rsidRPr="007A5C11" w:rsidRDefault="00672942" w:rsidP="00672942">
                  <w:pPr>
                    <w:spacing w:line="276" w:lineRule="auto"/>
                    <w:jc w:val="left"/>
                    <w:rPr>
                      <w:rFonts w:eastAsia="Arial" w:cs="Arial"/>
                      <w:color w:val="565656"/>
                      <w:spacing w:val="-1"/>
                      <w:sz w:val="20"/>
                      <w:szCs w:val="20"/>
                      <w:lang w:eastAsia="ja-JP"/>
                    </w:rPr>
                  </w:pPr>
                  <w:r w:rsidRPr="007A5C11">
                    <w:rPr>
                      <w:rFonts w:eastAsia="Arial" w:cs="Arial"/>
                      <w:b/>
                      <w:bCs/>
                      <w:color w:val="565656"/>
                      <w:spacing w:val="-1"/>
                      <w:sz w:val="20"/>
                      <w:szCs w:val="20"/>
                      <w:lang w:eastAsia="ja-JP"/>
                    </w:rPr>
                    <w:t>Application</w:t>
                  </w:r>
                  <w:r w:rsidRPr="007A5C11">
                    <w:rPr>
                      <w:rFonts w:eastAsia="Arial" w:cs="Arial"/>
                      <w:color w:val="565656"/>
                      <w:spacing w:val="-1"/>
                      <w:sz w:val="20"/>
                      <w:szCs w:val="20"/>
                      <w:lang w:eastAsia="ja-JP"/>
                    </w:rPr>
                    <w:t>: enterprises</w:t>
                  </w:r>
                </w:p>
              </w:tc>
            </w:tr>
            <w:tr w:rsidR="00672942" w:rsidRPr="00672942" w14:paraId="107F0037" w14:textId="77777777" w:rsidTr="007A5C11">
              <w:trPr>
                <w:trHeight w:val="451"/>
              </w:trPr>
              <w:tc>
                <w:tcPr>
                  <w:tcW w:w="1154" w:type="dxa"/>
                  <w:tcBorders>
                    <w:top w:val="single" w:sz="4" w:space="0" w:color="BFBFBF"/>
                    <w:left w:val="single" w:sz="4" w:space="0" w:color="BFBFBF"/>
                    <w:bottom w:val="single" w:sz="4" w:space="0" w:color="BFBFBF"/>
                    <w:right w:val="single" w:sz="4" w:space="0" w:color="BFBFBF"/>
                  </w:tcBorders>
                </w:tcPr>
                <w:p w14:paraId="62AD8D28" w14:textId="3FEADD9D" w:rsidR="00672942" w:rsidRPr="007A5C11" w:rsidRDefault="00672942" w:rsidP="00672942">
                  <w:pPr>
                    <w:spacing w:line="240" w:lineRule="auto"/>
                    <w:jc w:val="left"/>
                    <w:rPr>
                      <w:rFonts w:eastAsia="Arial" w:cs="Arial"/>
                      <w:b/>
                      <w:bCs/>
                      <w:color w:val="565656"/>
                      <w:spacing w:val="-1"/>
                      <w:sz w:val="20"/>
                      <w:szCs w:val="20"/>
                      <w:lang w:eastAsia="ja-JP"/>
                    </w:rPr>
                  </w:pPr>
                  <w:r w:rsidRPr="007A5C11">
                    <w:rPr>
                      <w:rFonts w:eastAsia="Arial" w:cs="Arial"/>
                      <w:b/>
                      <w:bCs/>
                      <w:color w:val="565656"/>
                      <w:spacing w:val="-1"/>
                      <w:sz w:val="20"/>
                      <w:szCs w:val="20"/>
                      <w:lang w:eastAsia="ja-JP"/>
                    </w:rPr>
                    <w:t>Base</w:t>
                  </w:r>
                </w:p>
              </w:tc>
              <w:tc>
                <w:tcPr>
                  <w:tcW w:w="7772" w:type="dxa"/>
                  <w:vMerge w:val="restart"/>
                  <w:tcBorders>
                    <w:top w:val="single" w:sz="4" w:space="0" w:color="BFBFBF"/>
                    <w:left w:val="single" w:sz="4" w:space="0" w:color="BFBFBF"/>
                    <w:bottom w:val="single" w:sz="4" w:space="0" w:color="BFBFBF"/>
                    <w:right w:val="single" w:sz="4" w:space="0" w:color="BFBFBF"/>
                  </w:tcBorders>
                </w:tcPr>
                <w:p w14:paraId="370D338A" w14:textId="5CE35191" w:rsidR="00672942" w:rsidRPr="00672942" w:rsidRDefault="00672942" w:rsidP="006657E6">
                  <w:pPr>
                    <w:spacing w:after="120" w:line="276" w:lineRule="auto"/>
                    <w:jc w:val="left"/>
                    <w:rPr>
                      <w:rFonts w:eastAsia="Arial" w:cs="Arial"/>
                      <w:color w:val="565656"/>
                      <w:spacing w:val="-1"/>
                      <w:sz w:val="20"/>
                      <w:szCs w:val="20"/>
                      <w:lang w:eastAsia="ja-JP"/>
                    </w:rPr>
                  </w:pPr>
                  <w:r w:rsidRPr="00672942">
                    <w:rPr>
                      <w:color w:val="565656"/>
                      <w:sz w:val="20"/>
                      <w:szCs w:val="20"/>
                    </w:rPr>
                    <w:t>Rien n'indique que votre entreprise enfreint la législation nationale sur les sujets couverts par le présent Standard.</w:t>
                  </w:r>
                </w:p>
              </w:tc>
            </w:tr>
            <w:tr w:rsidR="00672942" w:rsidRPr="00546224" w14:paraId="65DC5684" w14:textId="77777777" w:rsidTr="007A5C11">
              <w:trPr>
                <w:trHeight w:val="412"/>
              </w:trPr>
              <w:tc>
                <w:tcPr>
                  <w:tcW w:w="1154" w:type="dxa"/>
                  <w:tcBorders>
                    <w:top w:val="single" w:sz="4" w:space="0" w:color="BFBFBF"/>
                    <w:left w:val="single" w:sz="4" w:space="0" w:color="BFBFBF"/>
                    <w:bottom w:val="single" w:sz="4" w:space="0" w:color="BFBFBF"/>
                    <w:right w:val="single" w:sz="4" w:space="0" w:color="BFBFBF"/>
                  </w:tcBorders>
                </w:tcPr>
                <w:p w14:paraId="7337F19A" w14:textId="351E213C" w:rsidR="00672942" w:rsidRPr="00EA1188" w:rsidRDefault="00672942" w:rsidP="00672942">
                  <w:pPr>
                    <w:spacing w:line="240" w:lineRule="auto"/>
                    <w:jc w:val="left"/>
                    <w:rPr>
                      <w:rFonts w:eastAsia="Arial" w:cs="Arial"/>
                      <w:b/>
                      <w:bCs/>
                      <w:color w:val="565656"/>
                      <w:spacing w:val="-1"/>
                      <w:sz w:val="20"/>
                      <w:szCs w:val="20"/>
                      <w:lang w:eastAsia="ja-JP"/>
                    </w:rPr>
                  </w:pPr>
                  <w:r w:rsidRPr="007A5C11">
                    <w:rPr>
                      <w:b/>
                      <w:bCs/>
                      <w:color w:val="565656"/>
                      <w:sz w:val="20"/>
                      <w:szCs w:val="20"/>
                    </w:rPr>
                    <w:t>Année 0</w:t>
                  </w:r>
                </w:p>
              </w:tc>
              <w:tc>
                <w:tcPr>
                  <w:tcW w:w="7772" w:type="dxa"/>
                  <w:vMerge/>
                  <w:tcBorders>
                    <w:top w:val="single" w:sz="4" w:space="0" w:color="BFBFBF"/>
                    <w:left w:val="single" w:sz="4" w:space="0" w:color="BFBFBF"/>
                    <w:bottom w:val="single" w:sz="4" w:space="0" w:color="BFBFBF"/>
                    <w:right w:val="single" w:sz="4" w:space="0" w:color="BFBFBF"/>
                  </w:tcBorders>
                  <w:vAlign w:val="center"/>
                </w:tcPr>
                <w:p w14:paraId="443CA6EB" w14:textId="77777777" w:rsidR="00672942" w:rsidRPr="00672942" w:rsidRDefault="00672942" w:rsidP="00672942">
                  <w:pPr>
                    <w:spacing w:line="240" w:lineRule="auto"/>
                    <w:jc w:val="left"/>
                    <w:rPr>
                      <w:rFonts w:eastAsia="Arial" w:cs="Arial"/>
                      <w:color w:val="565656"/>
                      <w:spacing w:val="-1"/>
                      <w:sz w:val="20"/>
                      <w:szCs w:val="20"/>
                      <w:u w:val="single"/>
                      <w:lang w:eastAsia="ja-JP"/>
                    </w:rPr>
                  </w:pPr>
                </w:p>
              </w:tc>
            </w:tr>
          </w:tbl>
          <w:p w14:paraId="0F54D3C2" w14:textId="40E67252" w:rsidR="00970435" w:rsidRPr="00546224" w:rsidRDefault="00924E9B" w:rsidP="00D81A51">
            <w:pPr>
              <w:tabs>
                <w:tab w:val="left" w:pos="3675"/>
              </w:tabs>
              <w:spacing w:before="240" w:after="240" w:line="276" w:lineRule="auto"/>
              <w:rPr>
                <w:rFonts w:cs="Arial"/>
                <w:szCs w:val="22"/>
              </w:rPr>
            </w:pPr>
            <w:r>
              <w:rPr>
                <w:b/>
                <w:bCs/>
                <w:szCs w:val="22"/>
              </w:rPr>
              <w:t xml:space="preserve">Raisons : </w:t>
            </w:r>
            <w:r w:rsidR="00963E02">
              <w:t>l</w:t>
            </w:r>
            <w:r>
              <w:t>a section d'introduction du Standard Fairtrade pour les organisations dépendant d’une main-d’œuvre salariée stipule que Fairtrade International exige que les entreprises respectent toujours la législation nationale sur les sujets couverts par le standard. Cette nouvelle exigence permettra à Fairtrade d'agir en cas de violation des législations nationales sur les sujets couverts par ce standard.</w:t>
            </w:r>
          </w:p>
          <w:p w14:paraId="5012500E" w14:textId="332F83F7" w:rsidR="00970435" w:rsidRPr="00D81A51" w:rsidRDefault="00924E9B" w:rsidP="00D81A51">
            <w:pPr>
              <w:tabs>
                <w:tab w:val="left" w:pos="3675"/>
              </w:tabs>
              <w:spacing w:before="240" w:after="240" w:line="276" w:lineRule="auto"/>
              <w:rPr>
                <w:rFonts w:cs="Arial"/>
                <w:szCs w:val="22"/>
              </w:rPr>
            </w:pPr>
            <w:r>
              <w:rPr>
                <w:b/>
                <w:bCs/>
                <w:szCs w:val="22"/>
              </w:rPr>
              <w:t>Implications</w:t>
            </w:r>
            <w:r>
              <w:t xml:space="preserve"> : </w:t>
            </w:r>
            <w:r w:rsidR="00963E02">
              <w:t>l</w:t>
            </w:r>
            <w:r>
              <w:t>es cas de non-respect du droit national seront signalés. Les organisations devraient avoir une bonne connaissance des législations nationales applicables.</w:t>
            </w:r>
          </w:p>
          <w:p w14:paraId="1B8A1849" w14:textId="5158EA27" w:rsidR="00924E9B" w:rsidRPr="00546224" w:rsidRDefault="00924E9B" w:rsidP="00D81A51">
            <w:pPr>
              <w:spacing w:before="240" w:after="240" w:line="259" w:lineRule="auto"/>
              <w:jc w:val="left"/>
              <w:rPr>
                <w:rFonts w:eastAsia="Arial" w:cs="Arial"/>
                <w:b/>
                <w:color w:val="565656"/>
                <w:spacing w:val="-1"/>
                <w:szCs w:val="22"/>
              </w:rPr>
            </w:pPr>
            <w:r>
              <w:rPr>
                <w:b/>
                <w:bCs/>
                <w:color w:val="00B9E4"/>
                <w:szCs w:val="22"/>
              </w:rPr>
              <w:t>Question 1.3.-1 : Êtes-vous d’accord avec la formulation de l’exigence ?</w:t>
            </w:r>
          </w:p>
          <w:p w14:paraId="4C8CC92C" w14:textId="77777777" w:rsidR="009B4A9F" w:rsidRDefault="009B4A9F" w:rsidP="0089075A">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500E7241" w14:textId="77777777" w:rsidR="009B4A9F" w:rsidRPr="00F03F91" w:rsidRDefault="009B4A9F" w:rsidP="0089075A">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5541F636" w14:textId="77777777" w:rsidR="009B4A9F" w:rsidRDefault="009B4A9F" w:rsidP="0089075A">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5E8F6436" w14:textId="77777777" w:rsidR="009B4A9F" w:rsidRPr="00F03F91" w:rsidRDefault="009B4A9F" w:rsidP="0089075A">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7DD159E1" w14:textId="1F8355EA" w:rsidR="00924E9B" w:rsidRPr="00546224" w:rsidRDefault="007640B3" w:rsidP="00D81A51">
            <w:pPr>
              <w:spacing w:before="240" w:after="240" w:line="276" w:lineRule="auto"/>
              <w:jc w:val="left"/>
              <w:rPr>
                <w:rFonts w:eastAsia="Arial" w:cs="Arial"/>
                <w:bCs/>
                <w:sz w:val="20"/>
                <w:szCs w:val="20"/>
              </w:rPr>
            </w:pPr>
            <w:r>
              <w:rPr>
                <w:b/>
                <w:bCs/>
                <w:color w:val="00B9E4"/>
                <w:szCs w:val="22"/>
              </w:rPr>
              <w:t xml:space="preserve">Question </w:t>
            </w:r>
            <w:r>
              <w:rPr>
                <w:b/>
                <w:bCs/>
                <w:color w:val="00B9E4"/>
              </w:rPr>
              <w:t xml:space="preserve">1.3-2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009B4A9F" w:rsidRPr="00E34990">
              <w:rPr>
                <w:rFonts w:eastAsia="Arial" w:cs="Arial"/>
                <w:color w:val="565656"/>
                <w:sz w:val="20"/>
                <w:szCs w:val="20"/>
              </w:rPr>
              <w:fldChar w:fldCharType="begin" w:fldLock="1">
                <w:ffData>
                  <w:name w:val="Text17"/>
                  <w:enabled/>
                  <w:calcOnExit w:val="0"/>
                  <w:textInput/>
                </w:ffData>
              </w:fldChar>
            </w:r>
            <w:bookmarkStart w:id="26" w:name="Text17"/>
            <w:r w:rsidR="009B4A9F" w:rsidRPr="00E34990">
              <w:rPr>
                <w:rFonts w:eastAsia="Arial" w:cs="Arial"/>
                <w:color w:val="565656"/>
                <w:sz w:val="20"/>
                <w:szCs w:val="20"/>
              </w:rPr>
              <w:instrText xml:space="preserve"> FORMTEXT </w:instrText>
            </w:r>
            <w:r w:rsidR="009B4A9F" w:rsidRPr="00E34990">
              <w:rPr>
                <w:rFonts w:eastAsia="Arial" w:cs="Arial"/>
                <w:color w:val="565656"/>
                <w:sz w:val="20"/>
                <w:szCs w:val="20"/>
              </w:rPr>
            </w:r>
            <w:r w:rsidR="009B4A9F" w:rsidRPr="00E34990">
              <w:rPr>
                <w:rFonts w:eastAsia="Arial" w:cs="Arial"/>
                <w:color w:val="565656"/>
                <w:sz w:val="20"/>
                <w:szCs w:val="20"/>
              </w:rPr>
              <w:fldChar w:fldCharType="separate"/>
            </w:r>
            <w:r>
              <w:rPr>
                <w:color w:val="565656"/>
                <w:sz w:val="20"/>
                <w:szCs w:val="20"/>
              </w:rPr>
              <w:t>     </w:t>
            </w:r>
            <w:r w:rsidR="009B4A9F" w:rsidRPr="00E34990">
              <w:rPr>
                <w:rFonts w:eastAsia="Arial" w:cs="Arial"/>
                <w:color w:val="565656"/>
                <w:sz w:val="20"/>
                <w:szCs w:val="20"/>
              </w:rPr>
              <w:fldChar w:fldCharType="end"/>
            </w:r>
            <w:bookmarkEnd w:id="26"/>
          </w:p>
          <w:p w14:paraId="42AFD60D" w14:textId="6EB38ADC" w:rsidR="00970435" w:rsidRDefault="00970435" w:rsidP="00D81A51">
            <w:pPr>
              <w:spacing w:before="240" w:after="240" w:line="276" w:lineRule="auto"/>
              <w:jc w:val="left"/>
              <w:rPr>
                <w:rFonts w:eastAsia="Arial" w:cs="Arial"/>
                <w:bCs/>
                <w:sz w:val="20"/>
                <w:szCs w:val="20"/>
                <w:lang w:eastAsia="ko-KR"/>
              </w:rPr>
            </w:pPr>
          </w:p>
          <w:p w14:paraId="5394D0E0" w14:textId="2A861FA0" w:rsidR="006F2825" w:rsidRPr="00546224" w:rsidRDefault="009A7896" w:rsidP="00D81A51">
            <w:pPr>
              <w:numPr>
                <w:ilvl w:val="1"/>
                <w:numId w:val="18"/>
              </w:numPr>
              <w:tabs>
                <w:tab w:val="left" w:pos="3675"/>
              </w:tabs>
              <w:spacing w:before="240" w:after="240" w:line="240" w:lineRule="auto"/>
              <w:jc w:val="left"/>
              <w:rPr>
                <w:rFonts w:cs="Arial"/>
                <w:b/>
                <w:bCs/>
                <w:color w:val="00B9E4"/>
              </w:rPr>
            </w:pPr>
            <w:r>
              <w:rPr>
                <w:b/>
                <w:bCs/>
                <w:color w:val="00B9E4"/>
              </w:rPr>
              <w:t>Renforcement de l'exigence 1.1.2 du Standard Fairtrade pour les organisations dépendant d’une main-d’œuvre salariée sur le partage des résultats d’audit avec les travailleurs.</w:t>
            </w:r>
          </w:p>
          <w:p w14:paraId="0F1E0D93" w14:textId="4F3FA811" w:rsidR="006F2825" w:rsidRPr="00546224" w:rsidRDefault="006F2825" w:rsidP="000151F6">
            <w:pPr>
              <w:spacing w:before="240" w:line="276" w:lineRule="auto"/>
              <w:jc w:val="left"/>
              <w:rPr>
                <w:rFonts w:eastAsia="Arial" w:cs="Arial"/>
                <w:b/>
                <w:color w:val="00B9E4"/>
                <w:sz w:val="20"/>
                <w:szCs w:val="20"/>
              </w:rPr>
            </w:pPr>
            <w:r>
              <w:rPr>
                <w:b/>
                <w:color w:val="00B9E4"/>
                <w:sz w:val="20"/>
                <w:szCs w:val="20"/>
              </w:rPr>
              <w:t>Résultats d'audit partagés avec les travailleurs (</w:t>
            </w:r>
            <w:r>
              <w:rPr>
                <w:b/>
                <w:color w:val="FF0000"/>
                <w:sz w:val="20"/>
                <w:szCs w:val="20"/>
              </w:rPr>
              <w:t>exigence révisée, modifications surlignées en rouge)</w:t>
            </w:r>
          </w:p>
          <w:tbl>
            <w:tblPr>
              <w:tblW w:w="8926" w:type="dxa"/>
              <w:tblLook w:val="04A0" w:firstRow="1" w:lastRow="0" w:firstColumn="1" w:lastColumn="0" w:noHBand="0" w:noVBand="1"/>
            </w:tblPr>
            <w:tblGrid>
              <w:gridCol w:w="1154"/>
              <w:gridCol w:w="7772"/>
            </w:tblGrid>
            <w:tr w:rsidR="006F2825" w:rsidRPr="00546224" w14:paraId="6142BD45" w14:textId="77777777" w:rsidTr="00672942">
              <w:trPr>
                <w:trHeight w:val="373"/>
              </w:trPr>
              <w:tc>
                <w:tcPr>
                  <w:tcW w:w="8926" w:type="dxa"/>
                  <w:gridSpan w:val="2"/>
                  <w:tcBorders>
                    <w:top w:val="single" w:sz="4" w:space="0" w:color="BFBFBF"/>
                    <w:left w:val="single" w:sz="4" w:space="0" w:color="BFBFBF"/>
                    <w:bottom w:val="single" w:sz="4" w:space="0" w:color="BFBFBF"/>
                    <w:right w:val="single" w:sz="4" w:space="0" w:color="BFBFBF"/>
                  </w:tcBorders>
                </w:tcPr>
                <w:p w14:paraId="0EFB7EF9" w14:textId="69265395" w:rsidR="006F2825" w:rsidRPr="00546224" w:rsidRDefault="006F2825" w:rsidP="00672942">
                  <w:pPr>
                    <w:spacing w:after="240" w:line="276" w:lineRule="auto"/>
                    <w:jc w:val="left"/>
                    <w:rPr>
                      <w:rFonts w:eastAsia="Arial" w:cs="Arial"/>
                      <w:color w:val="565656"/>
                      <w:spacing w:val="-1"/>
                      <w:sz w:val="20"/>
                      <w:szCs w:val="20"/>
                    </w:rPr>
                  </w:pPr>
                  <w:r>
                    <w:rPr>
                      <w:b/>
                      <w:bCs/>
                      <w:color w:val="565656"/>
                      <w:sz w:val="20"/>
                      <w:szCs w:val="20"/>
                    </w:rPr>
                    <w:lastRenderedPageBreak/>
                    <w:t>Application :</w:t>
                  </w:r>
                  <w:r>
                    <w:rPr>
                      <w:color w:val="565656"/>
                      <w:sz w:val="20"/>
                      <w:szCs w:val="20"/>
                    </w:rPr>
                    <w:t xml:space="preserve"> entreprises</w:t>
                  </w:r>
                </w:p>
              </w:tc>
            </w:tr>
            <w:tr w:rsidR="006F2825" w:rsidRPr="00546224" w14:paraId="60D9F300" w14:textId="77777777" w:rsidTr="007A5C11">
              <w:trPr>
                <w:trHeight w:val="280"/>
              </w:trPr>
              <w:tc>
                <w:tcPr>
                  <w:tcW w:w="1154" w:type="dxa"/>
                  <w:tcBorders>
                    <w:top w:val="single" w:sz="4" w:space="0" w:color="BFBFBF"/>
                    <w:left w:val="single" w:sz="4" w:space="0" w:color="BFBFBF"/>
                    <w:bottom w:val="single" w:sz="4" w:space="0" w:color="BFBFBF"/>
                    <w:right w:val="single" w:sz="4" w:space="0" w:color="BFBFBF"/>
                  </w:tcBorders>
                </w:tcPr>
                <w:p w14:paraId="5863DD5A" w14:textId="77777777" w:rsidR="006F2825" w:rsidRPr="00EA1188" w:rsidRDefault="006F2825" w:rsidP="006657E6">
                  <w:pPr>
                    <w:spacing w:line="240" w:lineRule="auto"/>
                    <w:jc w:val="left"/>
                    <w:rPr>
                      <w:rFonts w:eastAsia="Arial" w:cs="Arial"/>
                      <w:b/>
                      <w:bCs/>
                      <w:color w:val="565656"/>
                      <w:spacing w:val="-1"/>
                      <w:sz w:val="20"/>
                      <w:szCs w:val="20"/>
                    </w:rPr>
                  </w:pPr>
                  <w:r>
                    <w:rPr>
                      <w:b/>
                      <w:bCs/>
                      <w:color w:val="565656"/>
                      <w:sz w:val="20"/>
                      <w:szCs w:val="20"/>
                    </w:rPr>
                    <w:t>Base</w:t>
                  </w:r>
                </w:p>
              </w:tc>
              <w:tc>
                <w:tcPr>
                  <w:tcW w:w="7772" w:type="dxa"/>
                  <w:vMerge w:val="restart"/>
                  <w:tcBorders>
                    <w:top w:val="single" w:sz="4" w:space="0" w:color="BFBFBF"/>
                    <w:left w:val="single" w:sz="4" w:space="0" w:color="BFBFBF"/>
                    <w:bottom w:val="single" w:sz="4" w:space="0" w:color="BFBFBF"/>
                    <w:right w:val="single" w:sz="4" w:space="0" w:color="BFBFBF"/>
                  </w:tcBorders>
                </w:tcPr>
                <w:p w14:paraId="09120E8D" w14:textId="77777777" w:rsidR="005A6496" w:rsidRPr="00546224" w:rsidRDefault="006F2825" w:rsidP="006657E6">
                  <w:pPr>
                    <w:spacing w:after="120" w:line="276" w:lineRule="auto"/>
                    <w:jc w:val="left"/>
                    <w:rPr>
                      <w:rFonts w:eastAsia="Arial" w:cs="Arial"/>
                      <w:color w:val="565656"/>
                      <w:spacing w:val="-1"/>
                      <w:sz w:val="20"/>
                      <w:szCs w:val="20"/>
                    </w:rPr>
                  </w:pPr>
                  <w:r>
                    <w:rPr>
                      <w:color w:val="565656"/>
                      <w:sz w:val="20"/>
                      <w:szCs w:val="20"/>
                    </w:rPr>
                    <w:t>Votre entreprise partage les résultats d’audit avec les travailleurs après chaque audit, dans un format et un langage accessibles aux travailleurs.</w:t>
                  </w:r>
                </w:p>
                <w:p w14:paraId="58BFF90E" w14:textId="746CB2BE" w:rsidR="00F92B27" w:rsidRPr="00546224" w:rsidRDefault="006F2825" w:rsidP="006657E6">
                  <w:pPr>
                    <w:spacing w:after="120" w:line="276" w:lineRule="auto"/>
                    <w:jc w:val="left"/>
                    <w:rPr>
                      <w:rFonts w:eastAsia="Arial" w:cs="Arial"/>
                      <w:color w:val="FF0000"/>
                      <w:spacing w:val="-1"/>
                      <w:sz w:val="20"/>
                      <w:szCs w:val="20"/>
                    </w:rPr>
                  </w:pPr>
                  <w:r>
                    <w:rPr>
                      <w:color w:val="FF0000"/>
                      <w:sz w:val="20"/>
                      <w:szCs w:val="20"/>
                    </w:rPr>
                    <w:t xml:space="preserve">Les résultats d'audit sont également partagés avec l'Assemblée générale. </w:t>
                  </w:r>
                </w:p>
                <w:p w14:paraId="42B8BDFC" w14:textId="77777777" w:rsidR="00185161" w:rsidRPr="00546224" w:rsidRDefault="006F2825" w:rsidP="006657E6">
                  <w:pPr>
                    <w:spacing w:after="120" w:line="276" w:lineRule="auto"/>
                    <w:jc w:val="left"/>
                    <w:rPr>
                      <w:rFonts w:eastAsia="Arial" w:cs="Arial"/>
                      <w:color w:val="565656"/>
                      <w:spacing w:val="-1"/>
                      <w:sz w:val="20"/>
                      <w:szCs w:val="20"/>
                    </w:rPr>
                  </w:pPr>
                  <w:r>
                    <w:rPr>
                      <w:color w:val="FF0000"/>
                      <w:sz w:val="20"/>
                      <w:szCs w:val="20"/>
                    </w:rPr>
                    <w:t>Les représentants des travailleurs participent à la réunion d'ouverture et de clôture de l'audit pour que les travailleurs puissent participer davantage et mieux comprendre le processus de conformité</w:t>
                  </w:r>
                  <w:r>
                    <w:rPr>
                      <w:color w:val="565656"/>
                      <w:sz w:val="20"/>
                      <w:szCs w:val="20"/>
                    </w:rPr>
                    <w:t xml:space="preserve">. </w:t>
                  </w:r>
                </w:p>
                <w:p w14:paraId="489C1820" w14:textId="14C4DD84" w:rsidR="00F92B27" w:rsidRPr="00546224" w:rsidRDefault="00F92B27" w:rsidP="006657E6">
                  <w:pPr>
                    <w:spacing w:after="120" w:line="276" w:lineRule="auto"/>
                    <w:jc w:val="left"/>
                    <w:rPr>
                      <w:rFonts w:eastAsia="Arial" w:cs="Arial"/>
                      <w:color w:val="565656"/>
                      <w:spacing w:val="-1"/>
                      <w:sz w:val="20"/>
                      <w:szCs w:val="20"/>
                    </w:rPr>
                  </w:pPr>
                  <w:r>
                    <w:rPr>
                      <w:color w:val="FF0000"/>
                      <w:sz w:val="20"/>
                      <w:szCs w:val="20"/>
                    </w:rPr>
                    <w:t>Les résultats de l'audit sont discutés avec les représentants des travailleurs, qui peuvent proposer des mesures correctives</w:t>
                  </w:r>
                  <w:r>
                    <w:rPr>
                      <w:color w:val="FF0000"/>
                    </w:rPr>
                    <w:t xml:space="preserve">. </w:t>
                  </w:r>
                </w:p>
                <w:p w14:paraId="0A2FA502" w14:textId="27566E2D" w:rsidR="006F2825" w:rsidRPr="00546224" w:rsidRDefault="006F2825" w:rsidP="006657E6">
                  <w:pPr>
                    <w:spacing w:line="276" w:lineRule="auto"/>
                    <w:jc w:val="left"/>
                    <w:rPr>
                      <w:rFonts w:eastAsia="Arial" w:cs="Arial"/>
                      <w:color w:val="565656"/>
                      <w:spacing w:val="-1"/>
                      <w:sz w:val="20"/>
                      <w:szCs w:val="20"/>
                      <w:lang w:eastAsia="ja-JP"/>
                    </w:rPr>
                  </w:pPr>
                </w:p>
              </w:tc>
            </w:tr>
            <w:tr w:rsidR="006F2825" w:rsidRPr="00546224" w14:paraId="0BE3167C" w14:textId="77777777" w:rsidTr="007A5C11">
              <w:trPr>
                <w:trHeight w:val="623"/>
              </w:trPr>
              <w:tc>
                <w:tcPr>
                  <w:tcW w:w="1154" w:type="dxa"/>
                  <w:tcBorders>
                    <w:top w:val="single" w:sz="4" w:space="0" w:color="BFBFBF"/>
                    <w:left w:val="single" w:sz="4" w:space="0" w:color="BFBFBF"/>
                    <w:bottom w:val="single" w:sz="4" w:space="0" w:color="BFBFBF"/>
                    <w:right w:val="single" w:sz="4" w:space="0" w:color="BFBFBF"/>
                  </w:tcBorders>
                </w:tcPr>
                <w:p w14:paraId="244C2676" w14:textId="77777777" w:rsidR="006F2825" w:rsidRPr="00EA1188" w:rsidRDefault="006F2825" w:rsidP="006657E6">
                  <w:pPr>
                    <w:spacing w:line="240" w:lineRule="auto"/>
                    <w:jc w:val="left"/>
                    <w:rPr>
                      <w:rFonts w:eastAsia="Arial" w:cs="Arial"/>
                      <w:b/>
                      <w:bCs/>
                      <w:color w:val="565656"/>
                      <w:spacing w:val="-1"/>
                      <w:sz w:val="20"/>
                      <w:szCs w:val="20"/>
                    </w:rPr>
                  </w:pPr>
                  <w:r>
                    <w:rPr>
                      <w:b/>
                      <w:bCs/>
                      <w:color w:val="565656"/>
                      <w:sz w:val="20"/>
                      <w:szCs w:val="20"/>
                    </w:rPr>
                    <w:t>Année 1</w:t>
                  </w:r>
                </w:p>
              </w:tc>
              <w:tc>
                <w:tcPr>
                  <w:tcW w:w="7772" w:type="dxa"/>
                  <w:vMerge/>
                  <w:tcBorders>
                    <w:top w:val="single" w:sz="4" w:space="0" w:color="BFBFBF"/>
                    <w:left w:val="single" w:sz="4" w:space="0" w:color="BFBFBF"/>
                    <w:bottom w:val="single" w:sz="4" w:space="0" w:color="BFBFBF"/>
                    <w:right w:val="single" w:sz="4" w:space="0" w:color="BFBFBF"/>
                  </w:tcBorders>
                  <w:vAlign w:val="center"/>
                </w:tcPr>
                <w:p w14:paraId="186C4015" w14:textId="77777777" w:rsidR="006F2825" w:rsidRPr="00546224" w:rsidRDefault="006F2825" w:rsidP="006657E6">
                  <w:pPr>
                    <w:spacing w:line="240" w:lineRule="auto"/>
                    <w:jc w:val="left"/>
                    <w:rPr>
                      <w:rFonts w:eastAsia="Arial" w:cs="Arial"/>
                      <w:color w:val="565656"/>
                      <w:spacing w:val="-1"/>
                      <w:sz w:val="20"/>
                      <w:szCs w:val="20"/>
                      <w:u w:val="single"/>
                      <w:lang w:val="en-US" w:eastAsia="ja-JP"/>
                    </w:rPr>
                  </w:pPr>
                </w:p>
              </w:tc>
            </w:tr>
            <w:tr w:rsidR="00EC6F37" w:rsidRPr="00546224" w14:paraId="220541C1" w14:textId="77777777" w:rsidTr="00672942">
              <w:trPr>
                <w:trHeight w:val="297"/>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669CA225" w14:textId="12CA58C6" w:rsidR="00EC6F37" w:rsidRPr="00E34990" w:rsidRDefault="00EC6F37" w:rsidP="00672942">
                  <w:pPr>
                    <w:spacing w:line="276" w:lineRule="auto"/>
                    <w:jc w:val="left"/>
                    <w:rPr>
                      <w:rFonts w:eastAsia="Calibri" w:cs="Arial"/>
                      <w:color w:val="565656"/>
                      <w:sz w:val="20"/>
                      <w:szCs w:val="20"/>
                    </w:rPr>
                  </w:pPr>
                  <w:r w:rsidRPr="00286957">
                    <w:rPr>
                      <w:b/>
                      <w:bCs/>
                      <w:color w:val="565656"/>
                      <w:sz w:val="18"/>
                      <w:szCs w:val="18"/>
                    </w:rPr>
                    <w:t>Orientation</w:t>
                  </w:r>
                  <w:r w:rsidRPr="00286957">
                    <w:rPr>
                      <w:color w:val="565656"/>
                      <w:sz w:val="18"/>
                      <w:szCs w:val="18"/>
                    </w:rPr>
                    <w:t xml:space="preserve"> : </w:t>
                  </w:r>
                  <w:r w:rsidR="00963E02" w:rsidRPr="00286957">
                    <w:rPr>
                      <w:color w:val="565656"/>
                      <w:sz w:val="18"/>
                      <w:szCs w:val="18"/>
                    </w:rPr>
                    <w:t>l</w:t>
                  </w:r>
                  <w:r w:rsidRPr="00286957">
                    <w:rPr>
                      <w:color w:val="565656"/>
                      <w:sz w:val="18"/>
                      <w:szCs w:val="18"/>
                    </w:rPr>
                    <w:t xml:space="preserve">es réunions d'ouverture et de clôture d'audit sont organisées dans un lieu facilement accessible pour les représentants des travailleurs. </w:t>
                  </w:r>
                </w:p>
              </w:tc>
            </w:tr>
          </w:tbl>
          <w:p w14:paraId="33A7A581" w14:textId="1320D80A" w:rsidR="00970435" w:rsidRDefault="006F2825" w:rsidP="00D81A51">
            <w:pPr>
              <w:tabs>
                <w:tab w:val="left" w:pos="3675"/>
              </w:tabs>
              <w:spacing w:before="240" w:after="240" w:line="276" w:lineRule="auto"/>
              <w:jc w:val="left"/>
              <w:rPr>
                <w:rFonts w:cs="Arial"/>
                <w:szCs w:val="22"/>
              </w:rPr>
            </w:pPr>
            <w:r>
              <w:rPr>
                <w:b/>
                <w:bCs/>
                <w:szCs w:val="22"/>
              </w:rPr>
              <w:t xml:space="preserve">Raisons : </w:t>
            </w:r>
            <w:r w:rsidR="00963E02">
              <w:t>l</w:t>
            </w:r>
            <w:r>
              <w:t>a présente proposition renforce l’exigence 1.1.2 du Standard Fairtrade pour les organisations dépendant d’une main-d’œuvre salariée en rendant obligatoire la participation des représentants des travailleurs à l’ouverture et à la clôture de la réunion d’audit pour que les travailleurs puissent participer davantage et mieux comprendre le processus d’audit.</w:t>
            </w:r>
          </w:p>
          <w:p w14:paraId="4B427037" w14:textId="241D49A3" w:rsidR="00970435" w:rsidRPr="00546224" w:rsidRDefault="00A05B45" w:rsidP="00D81A51">
            <w:pPr>
              <w:tabs>
                <w:tab w:val="left" w:pos="3675"/>
              </w:tabs>
              <w:spacing w:before="240" w:after="240" w:line="276" w:lineRule="auto"/>
              <w:jc w:val="left"/>
              <w:rPr>
                <w:rFonts w:cs="Arial"/>
                <w:szCs w:val="22"/>
              </w:rPr>
            </w:pPr>
            <w:r>
              <w:rPr>
                <w:b/>
                <w:bCs/>
                <w:szCs w:val="22"/>
              </w:rPr>
              <w:t xml:space="preserve">Implications </w:t>
            </w:r>
            <w:r>
              <w:t>:</w:t>
            </w:r>
            <w:r w:rsidR="006F2825">
              <w:t xml:space="preserve"> </w:t>
            </w:r>
            <w:r w:rsidR="00963E02">
              <w:t>l</w:t>
            </w:r>
            <w:r w:rsidR="006F2825">
              <w:t xml:space="preserve">a communication des résultats d’audit auprès des travailleurs est une pratique déjà mise en œuvre (exigence 1.1.2 du Standard Fairtrade pour les organisations dépendant d’une main-d’œuvre salariée). L'invitation de représentants des travailleurs à participer à l'ouverture et à la clôture de la réunion d'audit est mentionnée comme étant la meilleure pratique dans le standard actuel et n'est donc pas obligatoire. La nouvelle exigence oblige les représentants des travailleurs à participer aux réunions, pour que les travailleurs puissent participer davantage et pour leur montrer comment l'organisation fonctionne. </w:t>
            </w:r>
          </w:p>
          <w:p w14:paraId="123DCF5D" w14:textId="6E2FFB5C" w:rsidR="00183F95" w:rsidRPr="00546224" w:rsidRDefault="00183F95" w:rsidP="00D81A51">
            <w:pPr>
              <w:spacing w:before="240" w:after="240" w:line="259" w:lineRule="auto"/>
              <w:jc w:val="left"/>
              <w:rPr>
                <w:rFonts w:cs="Arial"/>
                <w:b/>
                <w:bCs/>
                <w:color w:val="00B9E4"/>
                <w:szCs w:val="22"/>
              </w:rPr>
            </w:pPr>
            <w:r>
              <w:rPr>
                <w:b/>
                <w:bCs/>
                <w:color w:val="00B9E4"/>
                <w:szCs w:val="22"/>
              </w:rPr>
              <w:t>Question 1.4-1 Êtes-vous d’accord avec la formulation de l’exigence ?</w:t>
            </w:r>
          </w:p>
          <w:p w14:paraId="28AAB1BF" w14:textId="77777777" w:rsidR="009B4A9F" w:rsidRDefault="009B4A9F" w:rsidP="0089075A">
            <w:pPr>
              <w:spacing w:after="120" w:line="240"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3771BA2A" w14:textId="77777777" w:rsidR="009B4A9F" w:rsidRPr="00F03F91" w:rsidRDefault="009B4A9F" w:rsidP="0089075A">
            <w:pPr>
              <w:spacing w:after="120" w:line="240"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20FFA591" w14:textId="77777777" w:rsidR="009B4A9F" w:rsidRDefault="009B4A9F" w:rsidP="0089075A">
            <w:pPr>
              <w:spacing w:after="120" w:line="240"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0A7F6A05" w14:textId="77777777" w:rsidR="009B4A9F" w:rsidRDefault="009B4A9F" w:rsidP="0089075A">
            <w:pPr>
              <w:spacing w:after="120" w:line="240"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01BDDD0D" w14:textId="77777777" w:rsidR="00EA1188" w:rsidRPr="00F03F91" w:rsidRDefault="00EA1188" w:rsidP="00D81A51">
            <w:pPr>
              <w:spacing w:before="240" w:after="240" w:line="276" w:lineRule="auto"/>
              <w:jc w:val="left"/>
              <w:rPr>
                <w:rFonts w:eastAsia="Arial" w:cs="Arial"/>
                <w:b/>
                <w:color w:val="565656"/>
                <w:spacing w:val="-1"/>
                <w:sz w:val="20"/>
                <w:szCs w:val="20"/>
                <w:lang w:eastAsia="ja-JP"/>
              </w:rPr>
            </w:pPr>
          </w:p>
          <w:p w14:paraId="6EBE4EE9" w14:textId="274C036F" w:rsidR="00183F95" w:rsidRDefault="007640B3" w:rsidP="00D81A51">
            <w:pPr>
              <w:tabs>
                <w:tab w:val="left" w:pos="3675"/>
              </w:tabs>
              <w:spacing w:before="240" w:after="240"/>
              <w:rPr>
                <w:rFonts w:eastAsia="Arial" w:cs="Arial"/>
                <w:color w:val="565656"/>
                <w:spacing w:val="-1"/>
                <w:sz w:val="20"/>
                <w:szCs w:val="20"/>
              </w:rPr>
            </w:pPr>
            <w:r>
              <w:rPr>
                <w:b/>
                <w:bCs/>
                <w:color w:val="00B9E4"/>
                <w:szCs w:val="22"/>
              </w:rPr>
              <w:t xml:space="preserve">Question </w:t>
            </w:r>
            <w:r>
              <w:rPr>
                <w:b/>
                <w:bCs/>
                <w:color w:val="00B9E4"/>
              </w:rPr>
              <w:t xml:space="preserve">1.4-2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009B4A9F" w:rsidRPr="00E34990">
              <w:rPr>
                <w:rFonts w:eastAsia="Arial" w:cs="Arial"/>
                <w:color w:val="565656"/>
                <w:sz w:val="20"/>
                <w:szCs w:val="20"/>
              </w:rPr>
              <w:fldChar w:fldCharType="begin" w:fldLock="1">
                <w:ffData>
                  <w:name w:val="Text18"/>
                  <w:enabled/>
                  <w:calcOnExit w:val="0"/>
                  <w:textInput/>
                </w:ffData>
              </w:fldChar>
            </w:r>
            <w:bookmarkStart w:id="27" w:name="Text18"/>
            <w:r w:rsidR="009B4A9F" w:rsidRPr="00E34990">
              <w:rPr>
                <w:rFonts w:eastAsia="Arial" w:cs="Arial"/>
                <w:color w:val="565656"/>
                <w:sz w:val="20"/>
                <w:szCs w:val="20"/>
              </w:rPr>
              <w:instrText xml:space="preserve"> FORMTEXT </w:instrText>
            </w:r>
            <w:r w:rsidR="009B4A9F" w:rsidRPr="00E34990">
              <w:rPr>
                <w:rFonts w:eastAsia="Arial" w:cs="Arial"/>
                <w:color w:val="565656"/>
                <w:sz w:val="20"/>
                <w:szCs w:val="20"/>
              </w:rPr>
            </w:r>
            <w:r w:rsidR="009B4A9F" w:rsidRPr="00E34990">
              <w:rPr>
                <w:rFonts w:eastAsia="Arial" w:cs="Arial"/>
                <w:color w:val="565656"/>
                <w:sz w:val="20"/>
                <w:szCs w:val="20"/>
              </w:rPr>
              <w:fldChar w:fldCharType="separate"/>
            </w:r>
            <w:r>
              <w:rPr>
                <w:color w:val="565656"/>
                <w:sz w:val="20"/>
                <w:szCs w:val="20"/>
              </w:rPr>
              <w:t>     </w:t>
            </w:r>
            <w:r w:rsidR="009B4A9F" w:rsidRPr="00E34990">
              <w:rPr>
                <w:rFonts w:eastAsia="Arial" w:cs="Arial"/>
                <w:color w:val="565656"/>
                <w:sz w:val="20"/>
                <w:szCs w:val="20"/>
              </w:rPr>
              <w:fldChar w:fldCharType="end"/>
            </w:r>
            <w:bookmarkEnd w:id="27"/>
          </w:p>
          <w:p w14:paraId="276E485D" w14:textId="77777777" w:rsidR="00EA1188" w:rsidRPr="00EA1188" w:rsidRDefault="00EA1188" w:rsidP="00D81A51">
            <w:pPr>
              <w:spacing w:before="240" w:after="240"/>
            </w:pPr>
          </w:p>
          <w:p w14:paraId="180C7EA6" w14:textId="264EA0D9" w:rsidR="006F2825" w:rsidRPr="00F36A4C" w:rsidRDefault="006F2825" w:rsidP="00D81A51">
            <w:pPr>
              <w:numPr>
                <w:ilvl w:val="1"/>
                <w:numId w:val="18"/>
              </w:numPr>
              <w:tabs>
                <w:tab w:val="left" w:pos="3675"/>
              </w:tabs>
              <w:spacing w:before="240" w:after="240" w:line="240" w:lineRule="auto"/>
              <w:jc w:val="left"/>
              <w:rPr>
                <w:rFonts w:cs="Arial"/>
                <w:b/>
                <w:bCs/>
                <w:color w:val="00B9E4"/>
              </w:rPr>
            </w:pPr>
            <w:r>
              <w:rPr>
                <w:b/>
                <w:bCs/>
                <w:color w:val="00B9E4"/>
              </w:rPr>
              <w:t xml:space="preserve">Une nouvelle exigence de </w:t>
            </w:r>
            <w:r>
              <w:rPr>
                <w:b/>
                <w:bCs/>
                <w:color w:val="00B9E4"/>
                <w:u w:val="single"/>
              </w:rPr>
              <w:t>base, année 1</w:t>
            </w:r>
            <w:r>
              <w:rPr>
                <w:b/>
                <w:bCs/>
                <w:color w:val="00B9E4"/>
              </w:rPr>
              <w:t xml:space="preserve"> sur la création d'un Comité de conformité Fairtrade (CCF) pour s'assurer que les travailleurs sont engagés et impliqués dans la mise en œuvre des Standards Fairtrade.</w:t>
            </w:r>
          </w:p>
          <w:p w14:paraId="326353A3" w14:textId="35307D11" w:rsidR="006F2825" w:rsidRPr="00546224" w:rsidRDefault="007A5C11" w:rsidP="000151F6">
            <w:pPr>
              <w:spacing w:before="240" w:line="276" w:lineRule="auto"/>
              <w:jc w:val="left"/>
              <w:rPr>
                <w:rFonts w:eastAsia="Arial" w:cs="Arial"/>
                <w:b/>
                <w:color w:val="00B9E4"/>
                <w:sz w:val="20"/>
                <w:szCs w:val="20"/>
              </w:rPr>
            </w:pPr>
            <w:r>
              <w:rPr>
                <w:b/>
                <w:bCs/>
                <w:color w:val="FFFFFF"/>
                <w:sz w:val="20"/>
                <w:szCs w:val="20"/>
                <w:shd w:val="clear" w:color="auto" w:fill="00B9E4"/>
              </w:rPr>
              <w:t>NOUVEAU</w:t>
            </w:r>
            <w:r w:rsidR="006F2825">
              <w:rPr>
                <w:b/>
                <w:color w:val="00B9E4"/>
                <w:sz w:val="20"/>
                <w:szCs w:val="20"/>
              </w:rPr>
              <w:t xml:space="preserve"> Composition du Comité de conformité Fairtrade </w:t>
            </w:r>
          </w:p>
          <w:tbl>
            <w:tblPr>
              <w:tblW w:w="8926" w:type="dxa"/>
              <w:tblLook w:val="04A0" w:firstRow="1" w:lastRow="0" w:firstColumn="1" w:lastColumn="0" w:noHBand="0" w:noVBand="1"/>
            </w:tblPr>
            <w:tblGrid>
              <w:gridCol w:w="1154"/>
              <w:gridCol w:w="7772"/>
            </w:tblGrid>
            <w:tr w:rsidR="006F2825" w:rsidRPr="00546224" w14:paraId="50C8C7DF" w14:textId="77777777" w:rsidTr="00EA1188">
              <w:trPr>
                <w:trHeight w:val="423"/>
              </w:trPr>
              <w:tc>
                <w:tcPr>
                  <w:tcW w:w="8926" w:type="dxa"/>
                  <w:gridSpan w:val="2"/>
                  <w:tcBorders>
                    <w:top w:val="single" w:sz="4" w:space="0" w:color="BFBFBF"/>
                    <w:left w:val="single" w:sz="4" w:space="0" w:color="BFBFBF"/>
                    <w:bottom w:val="single" w:sz="4" w:space="0" w:color="BFBFBF"/>
                    <w:right w:val="single" w:sz="4" w:space="0" w:color="BFBFBF"/>
                  </w:tcBorders>
                </w:tcPr>
                <w:p w14:paraId="278C69EF" w14:textId="213D59D3" w:rsidR="006F2825" w:rsidRPr="00546224" w:rsidRDefault="006F2825" w:rsidP="00672942">
                  <w:pPr>
                    <w:spacing w:line="276" w:lineRule="auto"/>
                    <w:jc w:val="left"/>
                    <w:rPr>
                      <w:rFonts w:eastAsia="Arial" w:cs="Arial"/>
                      <w:color w:val="565656"/>
                      <w:spacing w:val="-1"/>
                      <w:sz w:val="20"/>
                      <w:szCs w:val="20"/>
                    </w:rPr>
                  </w:pPr>
                  <w:r>
                    <w:rPr>
                      <w:b/>
                      <w:bCs/>
                      <w:color w:val="565656"/>
                      <w:sz w:val="20"/>
                      <w:szCs w:val="20"/>
                    </w:rPr>
                    <w:lastRenderedPageBreak/>
                    <w:t>Application :</w:t>
                  </w:r>
                  <w:r>
                    <w:rPr>
                      <w:color w:val="565656"/>
                      <w:sz w:val="20"/>
                      <w:szCs w:val="20"/>
                    </w:rPr>
                    <w:t xml:space="preserve"> </w:t>
                  </w:r>
                  <w:r w:rsidR="00963E02">
                    <w:rPr>
                      <w:color w:val="565656"/>
                      <w:sz w:val="20"/>
                      <w:szCs w:val="20"/>
                    </w:rPr>
                    <w:t>e</w:t>
                  </w:r>
                  <w:r>
                    <w:rPr>
                      <w:color w:val="565656"/>
                      <w:sz w:val="20"/>
                      <w:szCs w:val="20"/>
                    </w:rPr>
                    <w:t xml:space="preserve">ntreprises </w:t>
                  </w:r>
                </w:p>
              </w:tc>
            </w:tr>
            <w:tr w:rsidR="006F2825" w:rsidRPr="00546224" w14:paraId="130D5FC9" w14:textId="77777777" w:rsidTr="007A5C11">
              <w:trPr>
                <w:trHeight w:val="415"/>
              </w:trPr>
              <w:tc>
                <w:tcPr>
                  <w:tcW w:w="1154" w:type="dxa"/>
                  <w:tcBorders>
                    <w:top w:val="single" w:sz="4" w:space="0" w:color="BFBFBF"/>
                    <w:left w:val="single" w:sz="4" w:space="0" w:color="BFBFBF"/>
                    <w:bottom w:val="single" w:sz="4" w:space="0" w:color="BFBFBF"/>
                    <w:right w:val="single" w:sz="4" w:space="0" w:color="BFBFBF"/>
                  </w:tcBorders>
                </w:tcPr>
                <w:p w14:paraId="41A88BE1" w14:textId="77777777" w:rsidR="006F2825" w:rsidRPr="00EA1188" w:rsidRDefault="006F2825" w:rsidP="00672942">
                  <w:pPr>
                    <w:spacing w:after="240" w:line="240" w:lineRule="auto"/>
                    <w:jc w:val="left"/>
                    <w:rPr>
                      <w:rFonts w:eastAsia="Arial" w:cs="Arial"/>
                      <w:b/>
                      <w:bCs/>
                      <w:color w:val="565656"/>
                      <w:spacing w:val="-1"/>
                      <w:sz w:val="20"/>
                      <w:szCs w:val="20"/>
                    </w:rPr>
                  </w:pPr>
                  <w:r>
                    <w:rPr>
                      <w:b/>
                      <w:bCs/>
                      <w:color w:val="565656"/>
                      <w:sz w:val="20"/>
                      <w:szCs w:val="20"/>
                    </w:rPr>
                    <w:t>Base</w:t>
                  </w:r>
                </w:p>
              </w:tc>
              <w:tc>
                <w:tcPr>
                  <w:tcW w:w="7772" w:type="dxa"/>
                  <w:vMerge w:val="restart"/>
                  <w:tcBorders>
                    <w:top w:val="single" w:sz="4" w:space="0" w:color="BFBFBF"/>
                    <w:left w:val="single" w:sz="4" w:space="0" w:color="BFBFBF"/>
                    <w:bottom w:val="single" w:sz="4" w:space="0" w:color="BFBFBF"/>
                    <w:right w:val="single" w:sz="4" w:space="0" w:color="BFBFBF"/>
                  </w:tcBorders>
                </w:tcPr>
                <w:p w14:paraId="3F20C027" w14:textId="1DCBF532" w:rsidR="00CC1DA3" w:rsidRPr="00546224" w:rsidRDefault="006F2825" w:rsidP="006657E6">
                  <w:pPr>
                    <w:spacing w:after="120" w:line="276" w:lineRule="auto"/>
                    <w:jc w:val="left"/>
                    <w:rPr>
                      <w:rFonts w:eastAsia="Arial" w:cs="Arial"/>
                      <w:color w:val="565656"/>
                      <w:spacing w:val="-1"/>
                      <w:sz w:val="20"/>
                      <w:szCs w:val="20"/>
                    </w:rPr>
                  </w:pPr>
                  <w:r>
                    <w:rPr>
                      <w:color w:val="565656"/>
                      <w:sz w:val="20"/>
                      <w:szCs w:val="20"/>
                    </w:rPr>
                    <w:t>Un Comité de conformité Fairtrade (CCF) est créé pour que les travailleurs des comités de travail existants puissent informer de la mise en œuvre des exigences du présent Standard</w:t>
                  </w:r>
                  <w:r>
                    <w:rPr>
                      <w:color w:val="80379B"/>
                      <w:sz w:val="20"/>
                    </w:rPr>
                    <w:t>.</w:t>
                  </w:r>
                </w:p>
                <w:p w14:paraId="47AAC8C0" w14:textId="50751039" w:rsidR="00C47179" w:rsidRPr="00546224" w:rsidRDefault="00D5033D" w:rsidP="006657E6">
                  <w:pPr>
                    <w:spacing w:after="120" w:line="276" w:lineRule="auto"/>
                    <w:jc w:val="left"/>
                    <w:rPr>
                      <w:rFonts w:eastAsia="Arial" w:cs="Arial"/>
                      <w:color w:val="565656"/>
                      <w:spacing w:val="-1"/>
                      <w:sz w:val="20"/>
                      <w:szCs w:val="20"/>
                    </w:rPr>
                  </w:pPr>
                  <w:r>
                    <w:rPr>
                      <w:color w:val="565656"/>
                      <w:sz w:val="20"/>
                      <w:szCs w:val="20"/>
                    </w:rPr>
                    <w:t xml:space="preserve">Les membres du CCF sont démocratiquement élus par les travailleurs et sont formés sur les Standards Fairtrade.  </w:t>
                  </w:r>
                </w:p>
                <w:p w14:paraId="4B4382A3" w14:textId="65BEC510" w:rsidR="00D5033D" w:rsidRDefault="00C47179" w:rsidP="006657E6">
                  <w:pPr>
                    <w:spacing w:after="120" w:line="276" w:lineRule="auto"/>
                    <w:jc w:val="left"/>
                    <w:rPr>
                      <w:rFonts w:eastAsia="Arial" w:cs="Arial"/>
                      <w:color w:val="565656"/>
                      <w:spacing w:val="-1"/>
                      <w:sz w:val="20"/>
                      <w:szCs w:val="20"/>
                    </w:rPr>
                  </w:pPr>
                  <w:r>
                    <w:rPr>
                      <w:color w:val="565656"/>
                      <w:sz w:val="20"/>
                      <w:szCs w:val="20"/>
                    </w:rPr>
                    <w:t xml:space="preserve">Le CCF est composé de représentants des travailleurs et intègre au minimum : </w:t>
                  </w:r>
                </w:p>
                <w:p w14:paraId="7630026B" w14:textId="591D8FD3" w:rsidR="00F5243A" w:rsidRPr="00546224" w:rsidRDefault="00963E02" w:rsidP="006657E6">
                  <w:pPr>
                    <w:numPr>
                      <w:ilvl w:val="0"/>
                      <w:numId w:val="63"/>
                    </w:numPr>
                    <w:spacing w:after="120" w:line="240" w:lineRule="auto"/>
                    <w:ind w:left="360"/>
                    <w:contextualSpacing/>
                    <w:jc w:val="left"/>
                    <w:rPr>
                      <w:rFonts w:eastAsia="Cambria" w:cs="Arial"/>
                      <w:bCs/>
                      <w:color w:val="565656"/>
                      <w:sz w:val="20"/>
                      <w:szCs w:val="20"/>
                    </w:rPr>
                  </w:pPr>
                  <w:r>
                    <w:rPr>
                      <w:bCs/>
                      <w:color w:val="565656"/>
                      <w:sz w:val="20"/>
                      <w:szCs w:val="20"/>
                    </w:rPr>
                    <w:t>L</w:t>
                  </w:r>
                  <w:r w:rsidR="001B6692">
                    <w:rPr>
                      <w:bCs/>
                      <w:color w:val="565656"/>
                      <w:sz w:val="20"/>
                      <w:szCs w:val="20"/>
                    </w:rPr>
                    <w:t>e Président et un membre du Comité de santé et de sécurité au travail</w:t>
                  </w:r>
                </w:p>
                <w:p w14:paraId="002315F6" w14:textId="0F9D756C" w:rsidR="00F5243A" w:rsidRPr="00546224" w:rsidRDefault="00963E02" w:rsidP="006657E6">
                  <w:pPr>
                    <w:numPr>
                      <w:ilvl w:val="0"/>
                      <w:numId w:val="63"/>
                    </w:numPr>
                    <w:spacing w:after="120" w:line="240" w:lineRule="auto"/>
                    <w:ind w:left="360"/>
                    <w:contextualSpacing/>
                    <w:jc w:val="left"/>
                    <w:rPr>
                      <w:rFonts w:eastAsia="Cambria" w:cs="Arial"/>
                      <w:bCs/>
                      <w:color w:val="565656"/>
                      <w:sz w:val="20"/>
                      <w:szCs w:val="20"/>
                    </w:rPr>
                  </w:pPr>
                  <w:r>
                    <w:rPr>
                      <w:bCs/>
                      <w:color w:val="565656"/>
                      <w:sz w:val="20"/>
                      <w:szCs w:val="20"/>
                    </w:rPr>
                    <w:t>L</w:t>
                  </w:r>
                  <w:r w:rsidR="001B6692">
                    <w:rPr>
                      <w:bCs/>
                      <w:color w:val="565656"/>
                      <w:sz w:val="20"/>
                      <w:szCs w:val="20"/>
                    </w:rPr>
                    <w:t>e Président et un membre du Comité sur la Prime Fairtrade</w:t>
                  </w:r>
                </w:p>
                <w:p w14:paraId="6B670B53" w14:textId="0DD79067" w:rsidR="00892A38" w:rsidRPr="00546224" w:rsidRDefault="00963E02" w:rsidP="007A5C11">
                  <w:pPr>
                    <w:numPr>
                      <w:ilvl w:val="0"/>
                      <w:numId w:val="63"/>
                    </w:numPr>
                    <w:spacing w:after="120" w:line="240" w:lineRule="auto"/>
                    <w:ind w:left="357" w:hanging="357"/>
                    <w:jc w:val="left"/>
                    <w:rPr>
                      <w:rFonts w:eastAsia="Cambria" w:cs="Arial"/>
                      <w:bCs/>
                      <w:color w:val="565656"/>
                      <w:sz w:val="20"/>
                      <w:szCs w:val="20"/>
                    </w:rPr>
                  </w:pPr>
                  <w:r>
                    <w:rPr>
                      <w:color w:val="565656"/>
                      <w:sz w:val="20"/>
                      <w:szCs w:val="20"/>
                    </w:rPr>
                    <w:t>L</w:t>
                  </w:r>
                  <w:r w:rsidR="001B6692">
                    <w:rPr>
                      <w:color w:val="565656"/>
                      <w:sz w:val="20"/>
                      <w:szCs w:val="20"/>
                    </w:rPr>
                    <w:t>e cas échéant, les syndicats représentant les travailleurs dans l'entreprise ou, en leur absence, un représentant des travailleurs (un pour chaque syndicat). Si un seul syndicat représente la main-d'œuvre, deux de ses représentants peuvent y assister.</w:t>
                  </w:r>
                </w:p>
                <w:p w14:paraId="692EBC54" w14:textId="36408CC5" w:rsidR="00CC1DA3" w:rsidRPr="00546224" w:rsidRDefault="006F2825" w:rsidP="007A5C11">
                  <w:pPr>
                    <w:spacing w:before="120" w:after="120" w:line="276" w:lineRule="auto"/>
                    <w:jc w:val="left"/>
                    <w:rPr>
                      <w:rFonts w:eastAsia="Arial" w:cs="Arial"/>
                      <w:color w:val="565656"/>
                      <w:spacing w:val="-1"/>
                      <w:sz w:val="20"/>
                      <w:szCs w:val="20"/>
                    </w:rPr>
                  </w:pPr>
                  <w:r>
                    <w:rPr>
                      <w:color w:val="565656"/>
                      <w:sz w:val="20"/>
                      <w:szCs w:val="20"/>
                    </w:rPr>
                    <w:t>En cas de domaines multiples, il existe des CCF dans chaque plantation affiliée aux domaines multiples. Il peut aussi y avoir un CCF centralisé au siège social.</w:t>
                  </w:r>
                </w:p>
                <w:p w14:paraId="05C5DF1F" w14:textId="6E87B2F8" w:rsidR="006F2825" w:rsidRPr="00546224" w:rsidRDefault="00D5033D" w:rsidP="006657E6">
                  <w:pPr>
                    <w:spacing w:after="120" w:line="276" w:lineRule="auto"/>
                    <w:jc w:val="left"/>
                    <w:rPr>
                      <w:rFonts w:eastAsia="Arial" w:cs="Arial"/>
                      <w:color w:val="565656"/>
                      <w:spacing w:val="-1"/>
                      <w:sz w:val="20"/>
                      <w:szCs w:val="20"/>
                    </w:rPr>
                  </w:pPr>
                  <w:r>
                    <w:rPr>
                      <w:color w:val="565656"/>
                      <w:sz w:val="20"/>
                      <w:szCs w:val="20"/>
                    </w:rPr>
                    <w:t xml:space="preserve">Le CCF élit son Président et veille à ce qu'une liste à jour soit accessible à tous les travailleurs dans l’espace de travail. </w:t>
                  </w:r>
                </w:p>
              </w:tc>
            </w:tr>
            <w:tr w:rsidR="006F2825" w:rsidRPr="00546224" w14:paraId="4FFB993E" w14:textId="77777777" w:rsidTr="007A5C11">
              <w:trPr>
                <w:trHeight w:val="4103"/>
              </w:trPr>
              <w:tc>
                <w:tcPr>
                  <w:tcW w:w="1154" w:type="dxa"/>
                  <w:tcBorders>
                    <w:top w:val="single" w:sz="4" w:space="0" w:color="BFBFBF"/>
                    <w:left w:val="single" w:sz="4" w:space="0" w:color="BFBFBF"/>
                    <w:bottom w:val="single" w:sz="4" w:space="0" w:color="BFBFBF"/>
                    <w:right w:val="single" w:sz="4" w:space="0" w:color="BFBFBF"/>
                  </w:tcBorders>
                </w:tcPr>
                <w:p w14:paraId="03206C5A" w14:textId="77777777" w:rsidR="006F2825" w:rsidRPr="00EA1188" w:rsidRDefault="006F2825" w:rsidP="00672942">
                  <w:pPr>
                    <w:spacing w:after="240" w:line="240" w:lineRule="auto"/>
                    <w:jc w:val="left"/>
                    <w:rPr>
                      <w:rFonts w:eastAsia="Arial" w:cs="Arial"/>
                      <w:b/>
                      <w:bCs/>
                      <w:color w:val="565656"/>
                      <w:spacing w:val="-1"/>
                      <w:sz w:val="20"/>
                      <w:szCs w:val="20"/>
                    </w:rPr>
                  </w:pPr>
                  <w:r>
                    <w:rPr>
                      <w:b/>
                      <w:bCs/>
                      <w:color w:val="565656"/>
                      <w:sz w:val="20"/>
                      <w:szCs w:val="20"/>
                    </w:rPr>
                    <w:t>Année 1</w:t>
                  </w:r>
                </w:p>
              </w:tc>
              <w:tc>
                <w:tcPr>
                  <w:tcW w:w="7772" w:type="dxa"/>
                  <w:vMerge/>
                  <w:tcBorders>
                    <w:top w:val="single" w:sz="4" w:space="0" w:color="BFBFBF"/>
                    <w:left w:val="single" w:sz="4" w:space="0" w:color="BFBFBF"/>
                    <w:bottom w:val="single" w:sz="4" w:space="0" w:color="BFBFBF"/>
                    <w:right w:val="single" w:sz="4" w:space="0" w:color="BFBFBF"/>
                  </w:tcBorders>
                  <w:vAlign w:val="center"/>
                </w:tcPr>
                <w:p w14:paraId="0DE9735E" w14:textId="77777777" w:rsidR="006F2825" w:rsidRPr="00546224" w:rsidRDefault="006F2825" w:rsidP="00672942">
                  <w:pPr>
                    <w:spacing w:after="240" w:line="240" w:lineRule="auto"/>
                    <w:jc w:val="left"/>
                    <w:rPr>
                      <w:rFonts w:eastAsia="Arial" w:cs="Arial"/>
                      <w:color w:val="565656"/>
                      <w:spacing w:val="-1"/>
                      <w:sz w:val="20"/>
                      <w:szCs w:val="20"/>
                      <w:u w:val="single"/>
                      <w:lang w:val="en-US" w:eastAsia="ja-JP"/>
                    </w:rPr>
                  </w:pPr>
                </w:p>
              </w:tc>
            </w:tr>
            <w:tr w:rsidR="006F2825" w:rsidRPr="00546224" w14:paraId="70934438" w14:textId="77777777" w:rsidTr="00EA1188">
              <w:trPr>
                <w:trHeight w:val="2190"/>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1C573E6F" w14:textId="1C362EC2" w:rsidR="00715A77" w:rsidRPr="00286957" w:rsidRDefault="006F2825" w:rsidP="00672942">
                  <w:pPr>
                    <w:spacing w:line="240" w:lineRule="auto"/>
                    <w:jc w:val="left"/>
                    <w:rPr>
                      <w:rFonts w:eastAsia="Calibri" w:cs="Arial"/>
                      <w:color w:val="565656"/>
                      <w:sz w:val="18"/>
                      <w:szCs w:val="18"/>
                    </w:rPr>
                  </w:pPr>
                  <w:r w:rsidRPr="00286957">
                    <w:rPr>
                      <w:b/>
                      <w:bCs/>
                      <w:color w:val="565656"/>
                      <w:sz w:val="18"/>
                      <w:szCs w:val="18"/>
                    </w:rPr>
                    <w:t xml:space="preserve">Orientation : </w:t>
                  </w:r>
                  <w:r w:rsidR="00A05B45" w:rsidRPr="00286957">
                    <w:rPr>
                      <w:color w:val="565656"/>
                      <w:sz w:val="18"/>
                      <w:szCs w:val="18"/>
                    </w:rPr>
                    <w:t>s</w:t>
                  </w:r>
                  <w:r w:rsidRPr="00286957">
                    <w:rPr>
                      <w:color w:val="565656"/>
                      <w:sz w:val="18"/>
                      <w:szCs w:val="18"/>
                    </w:rPr>
                    <w:t xml:space="preserve">i vous avez un Comité pour les femmes en place, comme meilleure pratique, vous avez également un membre et un Président au CCF.   </w:t>
                  </w:r>
                </w:p>
                <w:p w14:paraId="245D3CF4" w14:textId="1293EF67" w:rsidR="00715A77" w:rsidRPr="00286957" w:rsidRDefault="006F2825" w:rsidP="00672942">
                  <w:pPr>
                    <w:spacing w:line="240" w:lineRule="auto"/>
                    <w:jc w:val="left"/>
                    <w:rPr>
                      <w:rFonts w:eastAsia="Calibri" w:cs="Arial"/>
                      <w:color w:val="565656"/>
                      <w:sz w:val="18"/>
                      <w:szCs w:val="18"/>
                    </w:rPr>
                  </w:pPr>
                  <w:r w:rsidRPr="00286957">
                    <w:rPr>
                      <w:color w:val="565656"/>
                      <w:sz w:val="18"/>
                      <w:szCs w:val="18"/>
                    </w:rPr>
                    <w:t xml:space="preserve">Dans le cadre des tâches convenues (exigence 1.2.1 MS) l'agent Fairtrade agit comme agent de liaison entre les comités de travail pour appuyer la création du CCF. </w:t>
                  </w:r>
                </w:p>
                <w:p w14:paraId="10282A67" w14:textId="77777777" w:rsidR="00490823" w:rsidRPr="00286957" w:rsidRDefault="00490823" w:rsidP="00672942">
                  <w:pPr>
                    <w:spacing w:line="240" w:lineRule="auto"/>
                    <w:jc w:val="left"/>
                    <w:rPr>
                      <w:rFonts w:eastAsia="Calibri" w:cs="Arial"/>
                      <w:color w:val="565656"/>
                      <w:sz w:val="18"/>
                      <w:szCs w:val="18"/>
                      <w:lang w:eastAsia="en-US"/>
                    </w:rPr>
                  </w:pPr>
                </w:p>
                <w:p w14:paraId="7C6660AC" w14:textId="1BE445F8" w:rsidR="00490823" w:rsidRPr="00286957" w:rsidRDefault="006F2825" w:rsidP="00672942">
                  <w:pPr>
                    <w:spacing w:line="240" w:lineRule="auto"/>
                    <w:jc w:val="left"/>
                    <w:rPr>
                      <w:rFonts w:eastAsia="Calibri" w:cs="Arial"/>
                      <w:color w:val="565656"/>
                      <w:sz w:val="18"/>
                      <w:szCs w:val="18"/>
                    </w:rPr>
                  </w:pPr>
                  <w:r w:rsidRPr="00286957">
                    <w:rPr>
                      <w:color w:val="565656"/>
                      <w:sz w:val="18"/>
                      <w:szCs w:val="18"/>
                    </w:rPr>
                    <w:t xml:space="preserve">Il est recommandé que le CCF établisse et suive des termes de référence qui définissent sa composition et son objectif. </w:t>
                  </w:r>
                </w:p>
                <w:p w14:paraId="0232C3EE" w14:textId="797D6265" w:rsidR="006F2825" w:rsidRPr="00546224" w:rsidRDefault="006F2825" w:rsidP="00672942">
                  <w:pPr>
                    <w:spacing w:line="240" w:lineRule="auto"/>
                    <w:jc w:val="left"/>
                    <w:rPr>
                      <w:rFonts w:eastAsia="Calibri" w:cs="Arial"/>
                      <w:color w:val="565656"/>
                      <w:sz w:val="16"/>
                      <w:szCs w:val="16"/>
                    </w:rPr>
                  </w:pPr>
                  <w:r w:rsidRPr="00286957">
                    <w:rPr>
                      <w:color w:val="565656"/>
                      <w:sz w:val="18"/>
                      <w:szCs w:val="18"/>
                    </w:rPr>
                    <w:t xml:space="preserve">Consultez </w:t>
                  </w:r>
                  <w:hyperlink r:id="rId29" w:history="1">
                    <w:r w:rsidRPr="00286957">
                      <w:rPr>
                        <w:rStyle w:val="Hyperlink"/>
                        <w:sz w:val="18"/>
                        <w:szCs w:val="18"/>
                      </w:rPr>
                      <w:t>le Standard Fairtrade pour les organisations dépendant d’une main-d’œuvre salariée</w:t>
                    </w:r>
                  </w:hyperlink>
                  <w:r w:rsidRPr="00286957">
                    <w:rPr>
                      <w:color w:val="565656"/>
                      <w:sz w:val="18"/>
                      <w:szCs w:val="18"/>
                    </w:rPr>
                    <w:t xml:space="preserve"> pour vérifier le champ d'application du </w:t>
                  </w:r>
                  <w:bookmarkStart w:id="28" w:name="_Hlk134606136"/>
                  <w:r w:rsidRPr="00286957">
                    <w:rPr>
                      <w:color w:val="565656"/>
                      <w:sz w:val="18"/>
                      <w:szCs w:val="18"/>
                    </w:rPr>
                    <w:t xml:space="preserve">Comité de santé et de sécurité au travail </w:t>
                  </w:r>
                  <w:bookmarkEnd w:id="28"/>
                  <w:r w:rsidRPr="00286957">
                    <w:rPr>
                      <w:color w:val="565656"/>
                      <w:sz w:val="18"/>
                      <w:szCs w:val="18"/>
                    </w:rPr>
                    <w:t>(exigence 3.6.3) et du Comité sur la Prime Fairtrade (exigence 2.1.1).</w:t>
                  </w:r>
                </w:p>
              </w:tc>
            </w:tr>
          </w:tbl>
          <w:p w14:paraId="5CAD127A" w14:textId="138AFDCF" w:rsidR="006F2825" w:rsidRDefault="006F2825" w:rsidP="00D81A51">
            <w:pPr>
              <w:tabs>
                <w:tab w:val="left" w:pos="3675"/>
              </w:tabs>
              <w:spacing w:before="240" w:after="120" w:line="276" w:lineRule="auto"/>
              <w:jc w:val="left"/>
              <w:rPr>
                <w:rFonts w:cs="Arial"/>
                <w:b/>
                <w:bCs/>
                <w:szCs w:val="22"/>
              </w:rPr>
            </w:pPr>
            <w:r>
              <w:rPr>
                <w:b/>
                <w:bCs/>
                <w:szCs w:val="22"/>
              </w:rPr>
              <w:t xml:space="preserve">Raisons : </w:t>
            </w:r>
            <w:r w:rsidR="00963E02">
              <w:t>o</w:t>
            </w:r>
            <w:r>
              <w:t>ffrir aux travailleurs la possibilité de participer à la mise en œuvre des Standards Fairtrade, leur donner les moyens de jouer leur rôle dans l'évaluation des risques sur le lieu de travail et veiller à ce qu'ils soient correctement formés</w:t>
            </w:r>
            <w:r>
              <w:rPr>
                <w:b/>
                <w:bCs/>
                <w:szCs w:val="22"/>
              </w:rPr>
              <w:t>.</w:t>
            </w:r>
          </w:p>
          <w:p w14:paraId="76AAC615" w14:textId="2F9B5783" w:rsidR="006F2825" w:rsidRPr="00546224" w:rsidRDefault="006F2825" w:rsidP="00D81A51">
            <w:pPr>
              <w:tabs>
                <w:tab w:val="left" w:pos="3675"/>
              </w:tabs>
              <w:spacing w:before="240" w:after="120" w:line="276" w:lineRule="auto"/>
              <w:jc w:val="left"/>
              <w:rPr>
                <w:rFonts w:cs="Arial"/>
                <w:szCs w:val="22"/>
              </w:rPr>
            </w:pPr>
            <w:r>
              <w:rPr>
                <w:b/>
                <w:bCs/>
                <w:szCs w:val="22"/>
              </w:rPr>
              <w:t xml:space="preserve">Implications : </w:t>
            </w:r>
            <w:r w:rsidR="00963E02">
              <w:t>l</w:t>
            </w:r>
            <w:r>
              <w:t xml:space="preserve">a société devrait veiller à ce que des élections libres et démocratiques soient organisées pour former le CCF. Les membres du comité devront recevoir une formation sur les Standards Fairtrade et sur les activités de suivi, qui devraient avoir lieu pendant les heures de travail convenues. </w:t>
            </w:r>
          </w:p>
          <w:p w14:paraId="45731858" w14:textId="1E92A823" w:rsidR="00183F95" w:rsidRPr="00546224" w:rsidRDefault="00183F95" w:rsidP="00D81A51">
            <w:pPr>
              <w:spacing w:before="240" w:after="120" w:line="259" w:lineRule="auto"/>
              <w:jc w:val="left"/>
              <w:rPr>
                <w:rFonts w:eastAsia="Arial" w:cs="Arial"/>
                <w:b/>
                <w:color w:val="565656"/>
                <w:spacing w:val="-1"/>
                <w:szCs w:val="22"/>
              </w:rPr>
            </w:pPr>
            <w:r>
              <w:rPr>
                <w:b/>
                <w:bCs/>
                <w:color w:val="00B9E4"/>
                <w:szCs w:val="22"/>
              </w:rPr>
              <w:t>Question 1.5-1</w:t>
            </w:r>
            <w:r w:rsidR="00963E02">
              <w:rPr>
                <w:b/>
                <w:bCs/>
                <w:color w:val="00B9E4"/>
                <w:szCs w:val="22"/>
              </w:rPr>
              <w:t> :</w:t>
            </w:r>
            <w:r>
              <w:rPr>
                <w:b/>
                <w:bCs/>
                <w:color w:val="00B9E4"/>
                <w:szCs w:val="22"/>
              </w:rPr>
              <w:t xml:space="preserve"> Êtes-vous d’accord avec la formulation de l’exigence ?</w:t>
            </w:r>
          </w:p>
          <w:p w14:paraId="74BED30D" w14:textId="77777777" w:rsidR="009B4A9F" w:rsidRDefault="009B4A9F" w:rsidP="0089075A">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57B3870B" w14:textId="77777777" w:rsidR="009B4A9F" w:rsidRPr="00F03F91" w:rsidRDefault="009B4A9F" w:rsidP="0089075A">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603499D1" w14:textId="5CFDD49F" w:rsidR="00FD4F74" w:rsidRDefault="009B4A9F" w:rsidP="0089075A">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36020461" w14:textId="77777777" w:rsidR="009B4A9F" w:rsidRDefault="009B4A9F" w:rsidP="0089075A">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7D8137C9" w14:textId="77777777" w:rsidR="00FD4F74" w:rsidRPr="00F03F91" w:rsidRDefault="00FD4F74" w:rsidP="00D81A51">
            <w:pPr>
              <w:spacing w:before="240" w:after="240" w:line="276" w:lineRule="auto"/>
              <w:jc w:val="left"/>
              <w:rPr>
                <w:rFonts w:eastAsia="Arial" w:cs="Arial"/>
                <w:b/>
                <w:color w:val="565656"/>
                <w:spacing w:val="-1"/>
                <w:sz w:val="20"/>
                <w:szCs w:val="20"/>
                <w:lang w:eastAsia="ja-JP"/>
              </w:rPr>
            </w:pPr>
          </w:p>
          <w:p w14:paraId="1126C043" w14:textId="679B7B33" w:rsidR="00183F95" w:rsidRDefault="007640B3" w:rsidP="00D81A51">
            <w:pPr>
              <w:tabs>
                <w:tab w:val="left" w:pos="3675"/>
              </w:tabs>
              <w:spacing w:before="240" w:after="120"/>
              <w:rPr>
                <w:rFonts w:eastAsia="Arial" w:cs="Arial"/>
                <w:color w:val="565656"/>
                <w:spacing w:val="-1"/>
                <w:sz w:val="20"/>
                <w:szCs w:val="20"/>
              </w:rPr>
            </w:pPr>
            <w:r>
              <w:rPr>
                <w:b/>
                <w:bCs/>
                <w:color w:val="00B9E4"/>
                <w:szCs w:val="22"/>
              </w:rPr>
              <w:t xml:space="preserve">Question </w:t>
            </w:r>
            <w:r>
              <w:rPr>
                <w:b/>
                <w:bCs/>
                <w:color w:val="00B9E4"/>
              </w:rPr>
              <w:t xml:space="preserve">1.5-2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009B4A9F" w:rsidRPr="00E34990">
              <w:rPr>
                <w:rFonts w:eastAsia="Arial" w:cs="Arial"/>
                <w:color w:val="565656"/>
                <w:sz w:val="20"/>
                <w:szCs w:val="20"/>
              </w:rPr>
              <w:fldChar w:fldCharType="begin" w:fldLock="1">
                <w:ffData>
                  <w:name w:val="Text19"/>
                  <w:enabled/>
                  <w:calcOnExit w:val="0"/>
                  <w:textInput/>
                </w:ffData>
              </w:fldChar>
            </w:r>
            <w:bookmarkStart w:id="29" w:name="Text19"/>
            <w:r w:rsidR="009B4A9F" w:rsidRPr="00E34990">
              <w:rPr>
                <w:rFonts w:eastAsia="Arial" w:cs="Arial"/>
                <w:color w:val="565656"/>
                <w:sz w:val="20"/>
                <w:szCs w:val="20"/>
              </w:rPr>
              <w:instrText xml:space="preserve"> FORMTEXT </w:instrText>
            </w:r>
            <w:r w:rsidR="009B4A9F" w:rsidRPr="00E34990">
              <w:rPr>
                <w:rFonts w:eastAsia="Arial" w:cs="Arial"/>
                <w:color w:val="565656"/>
                <w:sz w:val="20"/>
                <w:szCs w:val="20"/>
              </w:rPr>
            </w:r>
            <w:r w:rsidR="009B4A9F" w:rsidRPr="00E34990">
              <w:rPr>
                <w:rFonts w:eastAsia="Arial" w:cs="Arial"/>
                <w:color w:val="565656"/>
                <w:sz w:val="20"/>
                <w:szCs w:val="20"/>
              </w:rPr>
              <w:fldChar w:fldCharType="separate"/>
            </w:r>
            <w:r>
              <w:rPr>
                <w:color w:val="565656"/>
                <w:sz w:val="20"/>
                <w:szCs w:val="20"/>
              </w:rPr>
              <w:t>     </w:t>
            </w:r>
            <w:r w:rsidR="009B4A9F" w:rsidRPr="00E34990">
              <w:rPr>
                <w:rFonts w:eastAsia="Arial" w:cs="Arial"/>
                <w:color w:val="565656"/>
                <w:sz w:val="20"/>
                <w:szCs w:val="20"/>
              </w:rPr>
              <w:fldChar w:fldCharType="end"/>
            </w:r>
            <w:bookmarkEnd w:id="29"/>
          </w:p>
          <w:p w14:paraId="2A2A97FB" w14:textId="77777777" w:rsidR="00286957" w:rsidRPr="00FD4F74" w:rsidRDefault="00286957" w:rsidP="00D81A51">
            <w:pPr>
              <w:spacing w:before="240" w:after="240"/>
            </w:pPr>
          </w:p>
          <w:p w14:paraId="107E05D3" w14:textId="251F9ADB" w:rsidR="006F2825" w:rsidRPr="00546224" w:rsidRDefault="006F2825" w:rsidP="00D81A51">
            <w:pPr>
              <w:numPr>
                <w:ilvl w:val="1"/>
                <w:numId w:val="18"/>
              </w:numPr>
              <w:tabs>
                <w:tab w:val="left" w:pos="3675"/>
              </w:tabs>
              <w:spacing w:before="240" w:after="240" w:line="240" w:lineRule="auto"/>
              <w:jc w:val="left"/>
              <w:rPr>
                <w:rFonts w:cs="Arial"/>
                <w:b/>
                <w:bCs/>
                <w:color w:val="00B9E4"/>
              </w:rPr>
            </w:pPr>
            <w:r>
              <w:rPr>
                <w:b/>
                <w:bCs/>
                <w:color w:val="00B9E4"/>
              </w:rPr>
              <w:t>Une nouvelle exigence de base, année 3 détaillant la tâche du CCF.</w:t>
            </w:r>
          </w:p>
          <w:p w14:paraId="4DB21C3C" w14:textId="0B63DB49" w:rsidR="006F2825" w:rsidRPr="00546224" w:rsidRDefault="007A5C11" w:rsidP="007A5C11">
            <w:pPr>
              <w:spacing w:before="240" w:line="276" w:lineRule="auto"/>
              <w:jc w:val="left"/>
              <w:rPr>
                <w:rFonts w:eastAsia="Arial" w:cs="Arial"/>
                <w:b/>
                <w:color w:val="00B9E4"/>
                <w:sz w:val="20"/>
                <w:szCs w:val="20"/>
              </w:rPr>
            </w:pPr>
            <w:r>
              <w:rPr>
                <w:b/>
                <w:bCs/>
                <w:color w:val="FFFFFF"/>
                <w:sz w:val="20"/>
                <w:szCs w:val="20"/>
                <w:bdr w:val="single" w:sz="12" w:space="0" w:color="00B9E4"/>
                <w:shd w:val="clear" w:color="auto" w:fill="00B9E4"/>
              </w:rPr>
              <w:t>NOUVEAU</w:t>
            </w:r>
            <w:r w:rsidR="006F2825">
              <w:rPr>
                <w:b/>
                <w:color w:val="00B9E4"/>
                <w:sz w:val="20"/>
                <w:szCs w:val="20"/>
              </w:rPr>
              <w:t xml:space="preserve"> Tâches du CCF</w:t>
            </w:r>
          </w:p>
          <w:tbl>
            <w:tblPr>
              <w:tblW w:w="8926" w:type="dxa"/>
              <w:tblLook w:val="04A0" w:firstRow="1" w:lastRow="0" w:firstColumn="1" w:lastColumn="0" w:noHBand="0" w:noVBand="1"/>
            </w:tblPr>
            <w:tblGrid>
              <w:gridCol w:w="1012"/>
              <w:gridCol w:w="7914"/>
            </w:tblGrid>
            <w:tr w:rsidR="006F2825" w:rsidRPr="00546224" w14:paraId="13F270D9" w14:textId="77777777" w:rsidTr="006B5AF1">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44F2068F" w14:textId="3D1CD428" w:rsidR="006F2825" w:rsidRPr="00546224" w:rsidRDefault="006F2825" w:rsidP="00672942">
                  <w:pPr>
                    <w:spacing w:line="276" w:lineRule="auto"/>
                    <w:jc w:val="left"/>
                    <w:rPr>
                      <w:rFonts w:eastAsia="Arial" w:cs="Arial"/>
                      <w:color w:val="565656"/>
                      <w:spacing w:val="-1"/>
                      <w:sz w:val="20"/>
                      <w:szCs w:val="20"/>
                    </w:rPr>
                  </w:pPr>
                  <w:r>
                    <w:rPr>
                      <w:b/>
                      <w:bCs/>
                      <w:color w:val="565656"/>
                      <w:sz w:val="20"/>
                      <w:szCs w:val="20"/>
                    </w:rPr>
                    <w:t>Application :</w:t>
                  </w:r>
                  <w:r>
                    <w:rPr>
                      <w:color w:val="565656"/>
                      <w:sz w:val="20"/>
                      <w:szCs w:val="20"/>
                    </w:rPr>
                    <w:t xml:space="preserve"> </w:t>
                  </w:r>
                  <w:r w:rsidR="00963E02">
                    <w:rPr>
                      <w:color w:val="565656"/>
                      <w:sz w:val="20"/>
                      <w:szCs w:val="20"/>
                    </w:rPr>
                    <w:t>e</w:t>
                  </w:r>
                  <w:r>
                    <w:rPr>
                      <w:color w:val="565656"/>
                      <w:sz w:val="20"/>
                      <w:szCs w:val="20"/>
                    </w:rPr>
                    <w:t>ntreprises</w:t>
                  </w:r>
                </w:p>
              </w:tc>
            </w:tr>
            <w:tr w:rsidR="006F2825" w:rsidRPr="00546224" w14:paraId="03F510EF" w14:textId="77777777" w:rsidTr="007A5C11">
              <w:trPr>
                <w:trHeight w:val="280"/>
              </w:trPr>
              <w:tc>
                <w:tcPr>
                  <w:tcW w:w="1012" w:type="dxa"/>
                  <w:tcBorders>
                    <w:top w:val="single" w:sz="4" w:space="0" w:color="BFBFBF"/>
                    <w:left w:val="single" w:sz="4" w:space="0" w:color="BFBFBF"/>
                    <w:bottom w:val="single" w:sz="4" w:space="0" w:color="BFBFBF"/>
                    <w:right w:val="single" w:sz="4" w:space="0" w:color="BFBFBF"/>
                  </w:tcBorders>
                </w:tcPr>
                <w:p w14:paraId="56DFE097" w14:textId="77777777" w:rsidR="006F2825" w:rsidRPr="00F36A4C" w:rsidRDefault="006F2825" w:rsidP="00672942">
                  <w:pPr>
                    <w:spacing w:line="240" w:lineRule="auto"/>
                    <w:jc w:val="left"/>
                    <w:rPr>
                      <w:rFonts w:eastAsia="Arial" w:cs="Arial"/>
                      <w:b/>
                      <w:bCs/>
                      <w:color w:val="565656"/>
                      <w:spacing w:val="-1"/>
                      <w:sz w:val="20"/>
                      <w:szCs w:val="20"/>
                    </w:rPr>
                  </w:pPr>
                  <w:r>
                    <w:rPr>
                      <w:b/>
                      <w:bCs/>
                      <w:color w:val="565656"/>
                      <w:sz w:val="20"/>
                      <w:szCs w:val="20"/>
                    </w:rPr>
                    <w:t>Base</w:t>
                  </w:r>
                </w:p>
              </w:tc>
              <w:tc>
                <w:tcPr>
                  <w:tcW w:w="7914" w:type="dxa"/>
                  <w:vMerge w:val="restart"/>
                  <w:tcBorders>
                    <w:top w:val="single" w:sz="4" w:space="0" w:color="BFBFBF"/>
                    <w:left w:val="single" w:sz="4" w:space="0" w:color="BFBFBF"/>
                    <w:bottom w:val="single" w:sz="4" w:space="0" w:color="BFBFBF"/>
                    <w:right w:val="single" w:sz="4" w:space="0" w:color="BFBFBF"/>
                  </w:tcBorders>
                </w:tcPr>
                <w:p w14:paraId="65B7DDB1" w14:textId="77777777" w:rsidR="006F2825" w:rsidRPr="00286957" w:rsidRDefault="006F2825" w:rsidP="006657E6">
                  <w:pPr>
                    <w:spacing w:after="120" w:line="276" w:lineRule="auto"/>
                    <w:jc w:val="left"/>
                    <w:rPr>
                      <w:rFonts w:eastAsia="Arial" w:cs="Arial"/>
                      <w:color w:val="565656"/>
                      <w:spacing w:val="-1"/>
                      <w:sz w:val="20"/>
                      <w:szCs w:val="20"/>
                    </w:rPr>
                  </w:pPr>
                  <w:r w:rsidRPr="00286957">
                    <w:rPr>
                      <w:color w:val="565656"/>
                      <w:sz w:val="20"/>
                      <w:szCs w:val="20"/>
                    </w:rPr>
                    <w:t>Les tâches de la CCF comprennent, sans s'y limiter :</w:t>
                  </w:r>
                </w:p>
                <w:p w14:paraId="59C0AB29" w14:textId="1529E328" w:rsidR="006F2825" w:rsidRPr="00286957" w:rsidRDefault="00963E02" w:rsidP="0089075A">
                  <w:pPr>
                    <w:numPr>
                      <w:ilvl w:val="0"/>
                      <w:numId w:val="17"/>
                    </w:numPr>
                    <w:spacing w:line="276" w:lineRule="auto"/>
                    <w:ind w:left="360"/>
                    <w:jc w:val="left"/>
                    <w:rPr>
                      <w:rFonts w:eastAsia="Arial" w:cs="Arial"/>
                      <w:color w:val="565656"/>
                      <w:spacing w:val="-1"/>
                      <w:sz w:val="20"/>
                      <w:szCs w:val="20"/>
                    </w:rPr>
                  </w:pPr>
                  <w:r w:rsidRPr="00286957">
                    <w:rPr>
                      <w:color w:val="565656"/>
                      <w:sz w:val="20"/>
                      <w:szCs w:val="20"/>
                    </w:rPr>
                    <w:t>S</w:t>
                  </w:r>
                  <w:r w:rsidR="001B6692" w:rsidRPr="00286957">
                    <w:rPr>
                      <w:color w:val="565656"/>
                      <w:sz w:val="20"/>
                      <w:szCs w:val="20"/>
                    </w:rPr>
                    <w:t xml:space="preserve">e réunir au moins une fois par an pour procéder à une évaluation des services et conditions fournis par la direction dans les domaines prioritaires, comme l'exigent les Standards Fairtrade </w:t>
                  </w:r>
                </w:p>
                <w:p w14:paraId="4F733842" w14:textId="210BB0DD" w:rsidR="006F2825" w:rsidRPr="00286957" w:rsidRDefault="00963E02" w:rsidP="0089075A">
                  <w:pPr>
                    <w:numPr>
                      <w:ilvl w:val="0"/>
                      <w:numId w:val="17"/>
                    </w:numPr>
                    <w:spacing w:line="276" w:lineRule="auto"/>
                    <w:ind w:left="360"/>
                    <w:jc w:val="left"/>
                    <w:rPr>
                      <w:rFonts w:eastAsia="Arial" w:cs="Arial"/>
                      <w:color w:val="565656"/>
                      <w:spacing w:val="-1"/>
                      <w:sz w:val="20"/>
                      <w:szCs w:val="20"/>
                    </w:rPr>
                  </w:pPr>
                  <w:r w:rsidRPr="00286957">
                    <w:rPr>
                      <w:color w:val="565656"/>
                      <w:sz w:val="20"/>
                      <w:szCs w:val="20"/>
                    </w:rPr>
                    <w:t>D</w:t>
                  </w:r>
                  <w:r w:rsidR="001B6692" w:rsidRPr="00286957">
                    <w:rPr>
                      <w:color w:val="565656"/>
                      <w:sz w:val="20"/>
                      <w:szCs w:val="20"/>
                    </w:rPr>
                    <w:t>ocumenter les conclusions de l'évaluation dans un rapport à l'aide d'un modèle</w:t>
                  </w:r>
                </w:p>
                <w:p w14:paraId="12421931" w14:textId="2E4AC0F9" w:rsidR="006F2825" w:rsidRPr="00286957" w:rsidRDefault="00963E02" w:rsidP="0089075A">
                  <w:pPr>
                    <w:numPr>
                      <w:ilvl w:val="0"/>
                      <w:numId w:val="17"/>
                    </w:numPr>
                    <w:spacing w:line="276" w:lineRule="auto"/>
                    <w:ind w:left="360"/>
                    <w:jc w:val="left"/>
                    <w:rPr>
                      <w:rFonts w:eastAsia="Arial" w:cs="Arial"/>
                      <w:color w:val="565656"/>
                      <w:spacing w:val="-1"/>
                      <w:sz w:val="20"/>
                      <w:szCs w:val="20"/>
                    </w:rPr>
                  </w:pPr>
                  <w:r w:rsidRPr="00286957">
                    <w:rPr>
                      <w:color w:val="565656"/>
                      <w:sz w:val="20"/>
                      <w:szCs w:val="20"/>
                    </w:rPr>
                    <w:t>T</w:t>
                  </w:r>
                  <w:r w:rsidR="001B6692" w:rsidRPr="00286957">
                    <w:rPr>
                      <w:color w:val="565656"/>
                      <w:sz w:val="20"/>
                      <w:szCs w:val="20"/>
                    </w:rPr>
                    <w:t>ransmettre le rapport à la direction</w:t>
                  </w:r>
                </w:p>
                <w:p w14:paraId="0CCD1EC8" w14:textId="36DBB8D6" w:rsidR="006F2825" w:rsidRPr="00286957" w:rsidRDefault="00963E02" w:rsidP="0089075A">
                  <w:pPr>
                    <w:numPr>
                      <w:ilvl w:val="0"/>
                      <w:numId w:val="17"/>
                    </w:numPr>
                    <w:spacing w:line="276" w:lineRule="auto"/>
                    <w:ind w:left="360"/>
                    <w:jc w:val="left"/>
                    <w:rPr>
                      <w:rFonts w:eastAsia="Arial" w:cs="Arial"/>
                      <w:color w:val="565656"/>
                      <w:spacing w:val="-1"/>
                      <w:sz w:val="20"/>
                      <w:szCs w:val="20"/>
                    </w:rPr>
                  </w:pPr>
                  <w:r w:rsidRPr="00286957">
                    <w:rPr>
                      <w:color w:val="565656"/>
                      <w:sz w:val="20"/>
                      <w:szCs w:val="20"/>
                    </w:rPr>
                    <w:t>P</w:t>
                  </w:r>
                  <w:r w:rsidR="001B6692" w:rsidRPr="00286957">
                    <w:rPr>
                      <w:color w:val="565656"/>
                      <w:sz w:val="20"/>
                      <w:szCs w:val="20"/>
                    </w:rPr>
                    <w:t>résenter le rapport aux travailleurs à l'Assemblée générale, en donnant à la direction la possibilité de partager ses activités de suivi</w:t>
                  </w:r>
                </w:p>
                <w:p w14:paraId="2E3009CF" w14:textId="0A068A7E" w:rsidR="001B1F96" w:rsidRPr="00E924C9" w:rsidRDefault="00963E02" w:rsidP="0089075A">
                  <w:pPr>
                    <w:numPr>
                      <w:ilvl w:val="0"/>
                      <w:numId w:val="17"/>
                    </w:numPr>
                    <w:spacing w:line="276" w:lineRule="auto"/>
                    <w:ind w:left="360"/>
                    <w:jc w:val="left"/>
                  </w:pPr>
                  <w:r w:rsidRPr="00286957">
                    <w:rPr>
                      <w:color w:val="565656"/>
                      <w:sz w:val="20"/>
                      <w:szCs w:val="20"/>
                    </w:rPr>
                    <w:t>R</w:t>
                  </w:r>
                  <w:r w:rsidR="001B6692" w:rsidRPr="00286957">
                    <w:rPr>
                      <w:color w:val="565656"/>
                      <w:sz w:val="20"/>
                      <w:szCs w:val="20"/>
                    </w:rPr>
                    <w:t>encontrer les auditeurs pour discuter des travaux du comité pendant l’audit</w:t>
                  </w:r>
                </w:p>
              </w:tc>
            </w:tr>
            <w:tr w:rsidR="006F2825" w:rsidRPr="00546224" w14:paraId="5158DC3D" w14:textId="77777777" w:rsidTr="007A5C11">
              <w:trPr>
                <w:trHeight w:val="2429"/>
              </w:trPr>
              <w:tc>
                <w:tcPr>
                  <w:tcW w:w="1012" w:type="dxa"/>
                  <w:tcBorders>
                    <w:top w:val="single" w:sz="4" w:space="0" w:color="BFBFBF"/>
                    <w:left w:val="single" w:sz="4" w:space="0" w:color="BFBFBF"/>
                    <w:bottom w:val="single" w:sz="4" w:space="0" w:color="BFBFBF"/>
                    <w:right w:val="single" w:sz="4" w:space="0" w:color="BFBFBF"/>
                  </w:tcBorders>
                </w:tcPr>
                <w:p w14:paraId="6B976648" w14:textId="77777777" w:rsidR="006F2825" w:rsidRPr="00F36A4C" w:rsidRDefault="006F2825" w:rsidP="00672942">
                  <w:pPr>
                    <w:spacing w:line="240" w:lineRule="auto"/>
                    <w:jc w:val="left"/>
                    <w:rPr>
                      <w:rFonts w:eastAsia="Arial" w:cs="Arial"/>
                      <w:b/>
                      <w:bCs/>
                      <w:color w:val="565656"/>
                      <w:spacing w:val="-1"/>
                      <w:sz w:val="20"/>
                      <w:szCs w:val="20"/>
                    </w:rPr>
                  </w:pPr>
                  <w:r>
                    <w:rPr>
                      <w:b/>
                      <w:bCs/>
                      <w:color w:val="565656"/>
                      <w:sz w:val="20"/>
                      <w:szCs w:val="20"/>
                    </w:rPr>
                    <w:t>Année 3</w:t>
                  </w:r>
                </w:p>
              </w:tc>
              <w:tc>
                <w:tcPr>
                  <w:tcW w:w="7914" w:type="dxa"/>
                  <w:vMerge/>
                  <w:tcBorders>
                    <w:top w:val="single" w:sz="4" w:space="0" w:color="BFBFBF"/>
                    <w:left w:val="single" w:sz="4" w:space="0" w:color="BFBFBF"/>
                    <w:bottom w:val="single" w:sz="4" w:space="0" w:color="BFBFBF"/>
                    <w:right w:val="single" w:sz="4" w:space="0" w:color="BFBFBF"/>
                  </w:tcBorders>
                  <w:vAlign w:val="center"/>
                </w:tcPr>
                <w:p w14:paraId="2A3BC09C" w14:textId="77777777" w:rsidR="006F2825" w:rsidRPr="00546224" w:rsidRDefault="006F2825" w:rsidP="00D81A51">
                  <w:pPr>
                    <w:spacing w:before="240" w:after="240" w:line="240" w:lineRule="auto"/>
                    <w:jc w:val="left"/>
                    <w:rPr>
                      <w:rFonts w:eastAsia="Arial" w:cs="Arial"/>
                      <w:color w:val="4D4D4E"/>
                      <w:spacing w:val="-1"/>
                      <w:sz w:val="20"/>
                      <w:szCs w:val="20"/>
                      <w:u w:val="single"/>
                      <w:lang w:val="en-US" w:eastAsia="ja-JP"/>
                    </w:rPr>
                  </w:pPr>
                </w:p>
              </w:tc>
            </w:tr>
            <w:tr w:rsidR="006F2825" w:rsidRPr="00546224" w14:paraId="5A2AE63D" w14:textId="77777777" w:rsidTr="00F36A4C">
              <w:trPr>
                <w:trHeight w:val="583"/>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541D8E7" w14:textId="6924A7AA" w:rsidR="006F2825" w:rsidRPr="00286957" w:rsidRDefault="006F2825" w:rsidP="00286957">
                  <w:pPr>
                    <w:spacing w:line="240" w:lineRule="auto"/>
                    <w:jc w:val="left"/>
                    <w:rPr>
                      <w:rFonts w:eastAsia="Calibri" w:cs="Arial"/>
                      <w:color w:val="565656"/>
                      <w:sz w:val="18"/>
                      <w:szCs w:val="18"/>
                    </w:rPr>
                  </w:pPr>
                  <w:r w:rsidRPr="00286957">
                    <w:rPr>
                      <w:b/>
                      <w:bCs/>
                      <w:color w:val="565656"/>
                      <w:sz w:val="18"/>
                      <w:szCs w:val="18"/>
                    </w:rPr>
                    <w:t>Orientation :</w:t>
                  </w:r>
                  <w:r w:rsidRPr="00286957">
                    <w:rPr>
                      <w:color w:val="565656"/>
                      <w:sz w:val="18"/>
                      <w:szCs w:val="18"/>
                    </w:rPr>
                    <w:t xml:space="preserve"> </w:t>
                  </w:r>
                  <w:r w:rsidR="00963E02" w:rsidRPr="00286957">
                    <w:rPr>
                      <w:color w:val="565656"/>
                      <w:sz w:val="18"/>
                      <w:szCs w:val="18"/>
                    </w:rPr>
                    <w:t>l</w:t>
                  </w:r>
                  <w:r w:rsidRPr="00286957">
                    <w:rPr>
                      <w:color w:val="565656"/>
                      <w:sz w:val="18"/>
                      <w:szCs w:val="18"/>
                    </w:rPr>
                    <w:t>es membres du comité sont libres de toute pression, influence indue ou répercussion de la part de la direction relativement aux activités de leur comité.</w:t>
                  </w:r>
                </w:p>
              </w:tc>
            </w:tr>
          </w:tbl>
          <w:p w14:paraId="3ACFA793" w14:textId="646D4073" w:rsidR="006F2825" w:rsidRPr="00546224" w:rsidRDefault="006F2825" w:rsidP="00D81A51">
            <w:pPr>
              <w:tabs>
                <w:tab w:val="left" w:pos="3675"/>
              </w:tabs>
              <w:spacing w:before="240" w:after="240" w:line="276" w:lineRule="auto"/>
              <w:rPr>
                <w:rFonts w:cs="Arial"/>
                <w:szCs w:val="22"/>
              </w:rPr>
            </w:pPr>
            <w:r>
              <w:rPr>
                <w:b/>
                <w:bCs/>
                <w:szCs w:val="22"/>
              </w:rPr>
              <w:t xml:space="preserve">Raisons : </w:t>
            </w:r>
            <w:r w:rsidR="00963E02">
              <w:t>i</w:t>
            </w:r>
            <w:r>
              <w:t>l existe un certain nombre de comités en milieu de travail dans le Standard Fairtrade pour les organisations dépendant d’une main-d’œuvre salariée (par ex. : le Comité sur la Prime, le Comité de santé et de sécurité au travail, etc.). Il est donc important que le rôle et les tâches du CCF soient clairement expliqués afin qu’il ne recoupe pas les domaines de responsabilité des comités de travailleurs existants.</w:t>
            </w:r>
          </w:p>
          <w:p w14:paraId="4B5C7E14" w14:textId="330B6876" w:rsidR="006F2825" w:rsidRPr="00546224" w:rsidRDefault="006F2825" w:rsidP="00D81A51">
            <w:pPr>
              <w:tabs>
                <w:tab w:val="left" w:pos="3675"/>
              </w:tabs>
              <w:spacing w:before="240" w:after="240" w:line="276" w:lineRule="auto"/>
              <w:rPr>
                <w:rFonts w:cs="Arial"/>
                <w:szCs w:val="22"/>
              </w:rPr>
            </w:pPr>
            <w:r>
              <w:rPr>
                <w:b/>
                <w:bCs/>
                <w:szCs w:val="22"/>
              </w:rPr>
              <w:t xml:space="preserve">Implications : </w:t>
            </w:r>
            <w:r w:rsidR="00963E02">
              <w:t>l</w:t>
            </w:r>
            <w:r>
              <w:t xml:space="preserve">a formation et le renforcement des capacités des travailleurs seront nécessaires pour qu'ils comprennent le rôle du CCF et les avantages qu'il pourrait leur apporter.  L'Assemblée générale devra également revoir sa constitution pour y inclure le rôle et la fonction du CCF. </w:t>
            </w:r>
          </w:p>
          <w:p w14:paraId="41862A56" w14:textId="14010EE1" w:rsidR="00183F95" w:rsidRPr="00546224" w:rsidRDefault="00183F95" w:rsidP="00D81A51">
            <w:pPr>
              <w:spacing w:before="240" w:after="120" w:line="259" w:lineRule="auto"/>
              <w:jc w:val="left"/>
              <w:rPr>
                <w:rFonts w:eastAsia="Arial" w:cs="Arial"/>
                <w:b/>
                <w:color w:val="565656"/>
                <w:spacing w:val="-1"/>
                <w:szCs w:val="22"/>
              </w:rPr>
            </w:pPr>
            <w:r>
              <w:rPr>
                <w:b/>
                <w:bCs/>
                <w:color w:val="00B9E4"/>
                <w:szCs w:val="22"/>
              </w:rPr>
              <w:t>Question 1.6-1</w:t>
            </w:r>
            <w:r w:rsidR="00963E02">
              <w:rPr>
                <w:b/>
                <w:bCs/>
                <w:color w:val="00B9E4"/>
                <w:szCs w:val="22"/>
              </w:rPr>
              <w:t> :</w:t>
            </w:r>
            <w:r>
              <w:rPr>
                <w:b/>
                <w:bCs/>
                <w:color w:val="00B9E4"/>
                <w:szCs w:val="22"/>
              </w:rPr>
              <w:t xml:space="preserve"> Êtes-vous d’accord avec la formulation de l’exigence ?</w:t>
            </w:r>
          </w:p>
          <w:p w14:paraId="2891FAD3" w14:textId="77777777" w:rsidR="009B4A9F" w:rsidRDefault="009B4A9F" w:rsidP="0089075A">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03502F5F" w14:textId="77777777" w:rsidR="009B4A9F" w:rsidRPr="00F03F91" w:rsidRDefault="009B4A9F" w:rsidP="0089075A">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36360443" w14:textId="77777777" w:rsidR="009B4A9F" w:rsidRDefault="009B4A9F" w:rsidP="0089075A">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514E5363" w14:textId="77777777" w:rsidR="009B4A9F" w:rsidRPr="00F03F91" w:rsidRDefault="009B4A9F" w:rsidP="0089075A">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394E4FD7" w14:textId="61AA1D09" w:rsidR="00D54B5C" w:rsidRDefault="00152CEF" w:rsidP="00D81A51">
            <w:pPr>
              <w:tabs>
                <w:tab w:val="left" w:pos="3675"/>
              </w:tabs>
              <w:spacing w:before="240" w:after="120"/>
              <w:rPr>
                <w:rFonts w:eastAsia="Arial" w:cs="Arial"/>
                <w:color w:val="565656"/>
                <w:spacing w:val="-1"/>
                <w:sz w:val="20"/>
                <w:szCs w:val="20"/>
              </w:rPr>
            </w:pPr>
            <w:r>
              <w:rPr>
                <w:b/>
                <w:bCs/>
                <w:color w:val="00B9E4"/>
                <w:szCs w:val="22"/>
              </w:rPr>
              <w:t xml:space="preserve">Question </w:t>
            </w:r>
            <w:r>
              <w:rPr>
                <w:b/>
                <w:bCs/>
                <w:color w:val="00B9E4"/>
              </w:rPr>
              <w:t xml:space="preserve">1.6-2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009B4A9F" w:rsidRPr="00E34990">
              <w:rPr>
                <w:rFonts w:eastAsia="Arial" w:cs="Arial"/>
                <w:color w:val="565656"/>
                <w:sz w:val="20"/>
                <w:szCs w:val="20"/>
              </w:rPr>
              <w:fldChar w:fldCharType="begin" w:fldLock="1">
                <w:ffData>
                  <w:name w:val="Text20"/>
                  <w:enabled/>
                  <w:calcOnExit w:val="0"/>
                  <w:textInput/>
                </w:ffData>
              </w:fldChar>
            </w:r>
            <w:bookmarkStart w:id="30" w:name="Text20"/>
            <w:r w:rsidR="009B4A9F" w:rsidRPr="00E34990">
              <w:rPr>
                <w:rFonts w:eastAsia="Arial" w:cs="Arial"/>
                <w:color w:val="565656"/>
                <w:sz w:val="20"/>
                <w:szCs w:val="20"/>
              </w:rPr>
              <w:instrText xml:space="preserve"> FORMTEXT </w:instrText>
            </w:r>
            <w:r w:rsidR="009B4A9F" w:rsidRPr="00E34990">
              <w:rPr>
                <w:rFonts w:eastAsia="Arial" w:cs="Arial"/>
                <w:color w:val="565656"/>
                <w:sz w:val="20"/>
                <w:szCs w:val="20"/>
              </w:rPr>
            </w:r>
            <w:r w:rsidR="009B4A9F" w:rsidRPr="00E34990">
              <w:rPr>
                <w:rFonts w:eastAsia="Arial" w:cs="Arial"/>
                <w:color w:val="565656"/>
                <w:sz w:val="20"/>
                <w:szCs w:val="20"/>
              </w:rPr>
              <w:fldChar w:fldCharType="separate"/>
            </w:r>
            <w:r>
              <w:rPr>
                <w:color w:val="565656"/>
                <w:sz w:val="20"/>
                <w:szCs w:val="20"/>
              </w:rPr>
              <w:t>     </w:t>
            </w:r>
            <w:r w:rsidR="009B4A9F" w:rsidRPr="00E34990">
              <w:rPr>
                <w:rFonts w:eastAsia="Arial" w:cs="Arial"/>
                <w:color w:val="565656"/>
                <w:sz w:val="20"/>
                <w:szCs w:val="20"/>
              </w:rPr>
              <w:fldChar w:fldCharType="end"/>
            </w:r>
            <w:bookmarkEnd w:id="30"/>
          </w:p>
          <w:p w14:paraId="208A7B97" w14:textId="77777777" w:rsidR="00E924C9" w:rsidRPr="001B1F96" w:rsidRDefault="00E924C9" w:rsidP="00D81A51">
            <w:pPr>
              <w:spacing w:before="240" w:after="240"/>
            </w:pPr>
          </w:p>
          <w:p w14:paraId="0CCA1391" w14:textId="1EE1E18C" w:rsidR="00D54B5C" w:rsidRPr="00546224" w:rsidRDefault="00D54B5C" w:rsidP="00D81A51">
            <w:pPr>
              <w:spacing w:before="240" w:after="240" w:line="276" w:lineRule="auto"/>
              <w:rPr>
                <w:rFonts w:cs="Arial"/>
                <w:b/>
                <w:bCs/>
                <w:color w:val="00B9E4"/>
              </w:rPr>
            </w:pPr>
            <w:r>
              <w:rPr>
                <w:b/>
                <w:bCs/>
                <w:color w:val="00B9E4"/>
                <w:szCs w:val="22"/>
              </w:rPr>
              <w:t xml:space="preserve">Question </w:t>
            </w:r>
            <w:r>
              <w:rPr>
                <w:b/>
                <w:bCs/>
                <w:color w:val="00B9E4"/>
              </w:rPr>
              <w:t>1.7 :</w:t>
            </w:r>
            <w:r>
              <w:rPr>
                <w:b/>
                <w:bCs/>
                <w:color w:val="00B9E4"/>
                <w:szCs w:val="22"/>
              </w:rPr>
              <w:t xml:space="preserve"> </w:t>
            </w:r>
            <w:r>
              <w:rPr>
                <w:b/>
                <w:bCs/>
                <w:color w:val="00B9E4"/>
              </w:rPr>
              <w:t xml:space="preserve">Voyez-vous des implications supplémentaires en rapport avec la mise en œuvre des exigences suggérées à l’Étape 1 :  </w:t>
            </w:r>
            <w:r w:rsidR="00A05B45">
              <w:rPr>
                <w:b/>
                <w:bCs/>
                <w:color w:val="00B9E4"/>
              </w:rPr>
              <w:t xml:space="preserve">S’engager </w:t>
            </w:r>
            <w:r w:rsidR="00A05B45">
              <w:rPr>
                <w:b/>
                <w:bCs/>
                <w:color w:val="00B9E4"/>
                <w:szCs w:val="22"/>
              </w:rPr>
              <w:t>?</w:t>
            </w:r>
          </w:p>
          <w:p w14:paraId="7F6C15D0" w14:textId="0E99217E" w:rsidR="001B1F96" w:rsidRPr="00D81A51" w:rsidRDefault="009B4A9F" w:rsidP="00D81A51">
            <w:pPr>
              <w:spacing w:before="240" w:after="240" w:line="240" w:lineRule="auto"/>
              <w:jc w:val="left"/>
              <w:rPr>
                <w:rFonts w:eastAsia="Arial" w:cs="Arial"/>
                <w:color w:val="565656"/>
                <w:spacing w:val="-1"/>
                <w:sz w:val="20"/>
                <w:szCs w:val="20"/>
              </w:rPr>
            </w:pPr>
            <w:r w:rsidRPr="00E34990">
              <w:rPr>
                <w:rFonts w:eastAsia="Arial" w:cs="Arial"/>
                <w:color w:val="565656"/>
                <w:sz w:val="20"/>
                <w:szCs w:val="20"/>
              </w:rPr>
              <w:fldChar w:fldCharType="begin" w:fldLock="1">
                <w:ffData>
                  <w:name w:val="Text21"/>
                  <w:enabled/>
                  <w:calcOnExit w:val="0"/>
                  <w:textInput/>
                </w:ffData>
              </w:fldChar>
            </w:r>
            <w:bookmarkStart w:id="31" w:name="Text21"/>
            <w:r w:rsidRPr="00E34990">
              <w:rPr>
                <w:rFonts w:eastAsia="Arial" w:cs="Arial"/>
                <w:color w:val="565656"/>
                <w:sz w:val="20"/>
                <w:szCs w:val="20"/>
              </w:rPr>
              <w:instrText xml:space="preserve"> FORMTEXT </w:instrText>
            </w:r>
            <w:r w:rsidRPr="00E34990">
              <w:rPr>
                <w:rFonts w:eastAsia="Arial" w:cs="Arial"/>
                <w:color w:val="565656"/>
                <w:sz w:val="20"/>
                <w:szCs w:val="20"/>
              </w:rPr>
            </w:r>
            <w:r w:rsidRPr="00E34990">
              <w:rPr>
                <w:rFonts w:eastAsia="Arial" w:cs="Arial"/>
                <w:color w:val="565656"/>
                <w:sz w:val="20"/>
                <w:szCs w:val="20"/>
              </w:rPr>
              <w:fldChar w:fldCharType="separate"/>
            </w:r>
            <w:r>
              <w:rPr>
                <w:color w:val="565656"/>
                <w:sz w:val="20"/>
                <w:szCs w:val="20"/>
              </w:rPr>
              <w:t>     </w:t>
            </w:r>
            <w:r w:rsidRPr="00E34990">
              <w:rPr>
                <w:rFonts w:eastAsia="Arial" w:cs="Arial"/>
                <w:color w:val="565656"/>
                <w:sz w:val="20"/>
                <w:szCs w:val="20"/>
              </w:rPr>
              <w:fldChar w:fldCharType="end"/>
            </w:r>
            <w:bookmarkEnd w:id="31"/>
          </w:p>
        </w:tc>
      </w:tr>
    </w:tbl>
    <w:p w14:paraId="09FCA82D" w14:textId="4EFC47A5" w:rsidR="00BC56E7" w:rsidRPr="00E34990" w:rsidRDefault="00D94E76" w:rsidP="00E924C9">
      <w:pPr>
        <w:pStyle w:val="Heading1"/>
        <w:spacing w:after="120" w:line="240" w:lineRule="auto"/>
        <w:rPr>
          <w:rFonts w:cs="Arial"/>
          <w:color w:val="00B9E4"/>
        </w:rPr>
      </w:pPr>
      <w:bookmarkStart w:id="32" w:name="_Toc139483480"/>
      <w:r>
        <w:rPr>
          <w:color w:val="00B9E4"/>
        </w:rPr>
        <w:lastRenderedPageBreak/>
        <w:t>Étape 2 : Identifier</w:t>
      </w:r>
      <w:bookmarkEnd w:id="32"/>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3"/>
      </w:tblGrid>
      <w:tr w:rsidR="00BC56E7" w:rsidRPr="00546224" w14:paraId="323383AB" w14:textId="77777777" w:rsidTr="00967D70">
        <w:tc>
          <w:tcPr>
            <w:tcW w:w="9323" w:type="dxa"/>
          </w:tcPr>
          <w:p w14:paraId="1BCDBCDD" w14:textId="4C795B78" w:rsidR="006F2825" w:rsidRPr="00546224" w:rsidRDefault="006F2825" w:rsidP="00E34990">
            <w:pPr>
              <w:widowControl w:val="0"/>
              <w:suppressAutoHyphens/>
              <w:spacing w:before="110" w:line="276" w:lineRule="auto"/>
              <w:jc w:val="left"/>
              <w:rPr>
                <w:rFonts w:eastAsia="Exo 2" w:cs="Arial"/>
                <w:kern w:val="2"/>
              </w:rPr>
            </w:pPr>
            <w:r>
              <w:t>La deuxième étape du processus de DRDHE consiste à identifier les risques et les problèmes les plus graves et les plus courants (ou « importants ») en matière de droits humains et d'environnement liés à votre organisation et à votre production. Veuillez noter que cette évaluation porte sur les risques et les problèmes pour les personnes et l'environnement, et non sur les risques pour votre entreprise</w:t>
            </w:r>
            <w:r>
              <w:rPr>
                <w:color w:val="231F20"/>
              </w:rPr>
              <w:t>.</w:t>
            </w:r>
          </w:p>
          <w:p w14:paraId="3ED334C4" w14:textId="40CF965A" w:rsidR="006F2825" w:rsidRPr="00546224" w:rsidRDefault="00D17D82" w:rsidP="00E34990">
            <w:pPr>
              <w:widowControl w:val="0"/>
              <w:suppressAutoHyphens/>
              <w:spacing w:before="110" w:after="160" w:line="276" w:lineRule="auto"/>
              <w:jc w:val="left"/>
              <w:rPr>
                <w:rFonts w:eastAsia="SimSun" w:cs="Arial"/>
                <w:b/>
                <w:kern w:val="2"/>
              </w:rPr>
            </w:pPr>
            <w:r>
              <w:t>Les risques humains et environnementaux sont générés par de multiples causes directes et indirectes au niveau de l'exploitation, du pays et de la chaîne d'approvisionnement. Les causes profondes peuvent inclure les prix bas, la pauvreté, la mauvaise gestion des ressources humaines, les obstacles structurels à l'accès aux droits, la discrimination, les catastrophes environnementales, la division inéquitable de la valeur dans les chaînes d'approvisionnement mondiales et les services publics limités. Mais vous ne pouvez gérer les risques et les problèmes que si vous les identifiez et les documentez au préalable</w:t>
            </w:r>
            <w:r>
              <w:rPr>
                <w:b/>
              </w:rPr>
              <w:t>.</w:t>
            </w:r>
          </w:p>
          <w:p w14:paraId="479C0BCF" w14:textId="76C7D761" w:rsidR="006F2825" w:rsidRPr="00546224" w:rsidRDefault="006F2825" w:rsidP="00E34990">
            <w:pPr>
              <w:widowControl w:val="0"/>
              <w:suppressAutoHyphens/>
              <w:spacing w:before="110" w:after="160" w:line="276" w:lineRule="auto"/>
              <w:jc w:val="left"/>
              <w:rPr>
                <w:rFonts w:eastAsia="SimSun" w:cs="Arial"/>
                <w:kern w:val="2"/>
              </w:rPr>
            </w:pPr>
            <w:r>
              <w:t xml:space="preserve">Les organisations dépendant d’une main-d'œuvre salariée ne sont pas censées éliminer elles-mêmes les risques pour les droits humains ou l’environnement, mais elles peuvent travailler avec les fournisseurs, les acheteurs, les gouvernements et la société civile. </w:t>
            </w:r>
          </w:p>
          <w:p w14:paraId="487DDE6A" w14:textId="6B9E9886" w:rsidR="006F2825" w:rsidRPr="00546224" w:rsidRDefault="006F2825" w:rsidP="00E34990">
            <w:pPr>
              <w:widowControl w:val="0"/>
              <w:suppressAutoHyphens/>
              <w:spacing w:before="110" w:after="160" w:line="276" w:lineRule="auto"/>
              <w:jc w:val="left"/>
              <w:rPr>
                <w:rFonts w:eastAsia="SimSun" w:cs="Arial"/>
                <w:kern w:val="2"/>
              </w:rPr>
            </w:pPr>
            <w:r>
              <w:t>Il est essentiel de montrer que vous reconnaissez et comprenez vos risques principaux. Si certains problèmes sont courants dans votre pays ou votre secteur de production, les acheteurs s'attendent de plus en plus à ce que vous les reconnaissiez et expliquiez comment vous les gérez.</w:t>
            </w:r>
          </w:p>
          <w:p w14:paraId="20D5F2D0" w14:textId="1DDC73A5" w:rsidR="006F2825" w:rsidRPr="00546224" w:rsidRDefault="006F2825" w:rsidP="00E34990">
            <w:pPr>
              <w:widowControl w:val="0"/>
              <w:suppressAutoHyphens/>
              <w:spacing w:before="110" w:after="160" w:line="276" w:lineRule="auto"/>
              <w:jc w:val="left"/>
              <w:rPr>
                <w:rFonts w:eastAsia="SimSun" w:cs="Arial"/>
                <w:kern w:val="2"/>
              </w:rPr>
            </w:pPr>
            <w:r>
              <w:t>Il existe deux outils clés pour identifier et suivre les risques et les problèmes liés aux droits de humains et à l'environnement : l'évaluation des risques et le mécanisme de résolution.</w:t>
            </w:r>
          </w:p>
          <w:p w14:paraId="4AD0CFB5" w14:textId="66B6FB5C" w:rsidR="006F2825" w:rsidRPr="00546224" w:rsidRDefault="006F2825" w:rsidP="00E34990">
            <w:pPr>
              <w:widowControl w:val="0"/>
              <w:suppressAutoHyphens/>
              <w:spacing w:before="110" w:after="160" w:line="276" w:lineRule="auto"/>
              <w:jc w:val="left"/>
              <w:rPr>
                <w:rFonts w:eastAsia="SimSun" w:cs="Arial"/>
                <w:b/>
                <w:kern w:val="2"/>
              </w:rPr>
            </w:pPr>
            <w:r>
              <w:rPr>
                <w:b/>
              </w:rPr>
              <w:t xml:space="preserve">Évaluation des risques </w:t>
            </w:r>
          </w:p>
          <w:p w14:paraId="47BD2ACB" w14:textId="77BAF5AE" w:rsidR="006F2825" w:rsidRPr="00546224" w:rsidRDefault="006F2825" w:rsidP="00E34990">
            <w:pPr>
              <w:widowControl w:val="0"/>
              <w:suppressAutoHyphens/>
              <w:spacing w:before="110" w:after="160" w:line="276" w:lineRule="auto"/>
              <w:jc w:val="left"/>
              <w:rPr>
                <w:rFonts w:eastAsia="SimSun" w:cs="Arial"/>
                <w:kern w:val="2"/>
              </w:rPr>
            </w:pPr>
            <w:r>
              <w:t xml:space="preserve">Dans le cadre de la DDHRE, l’évaluation des risques consiste à </w:t>
            </w:r>
            <w:bookmarkStart w:id="33" w:name="_Hlk134608897"/>
            <w:r>
              <w:t xml:space="preserve">identifier et à évaluer les effets négatifs réels et potentiels </w:t>
            </w:r>
            <w:bookmarkEnd w:id="33"/>
            <w:r>
              <w:t>sur les travailleurs, les parties prenantes et l’environnement liés aux activités et aux relations commerciales de votre organisation. L'évaluation devrait être participative, inclusive et menée au moins tous les trois ans.</w:t>
            </w:r>
          </w:p>
          <w:p w14:paraId="2BB9B54F" w14:textId="77777777" w:rsidR="00043E80" w:rsidRPr="00E34990" w:rsidRDefault="00043E80" w:rsidP="00D81A51">
            <w:pPr>
              <w:widowControl w:val="0"/>
              <w:autoSpaceDE w:val="0"/>
              <w:autoSpaceDN w:val="0"/>
              <w:spacing w:line="276" w:lineRule="auto"/>
              <w:jc w:val="left"/>
              <w:rPr>
                <w:rFonts w:eastAsia="Exo 2" w:cs="Arial"/>
                <w:b/>
                <w:szCs w:val="22"/>
              </w:rPr>
            </w:pPr>
            <w:r>
              <w:rPr>
                <w:b/>
                <w:color w:val="231F20"/>
                <w:szCs w:val="22"/>
              </w:rPr>
              <w:t>Votre évaluation des risques doit comprendre les étapes suivantes :</w:t>
            </w:r>
          </w:p>
          <w:p w14:paraId="52FC83A1" w14:textId="4DE9A20C" w:rsidR="00043E80" w:rsidRPr="00546224" w:rsidRDefault="00963E02" w:rsidP="00D81A51">
            <w:pPr>
              <w:pStyle w:val="ListParagraph"/>
              <w:widowControl w:val="0"/>
              <w:numPr>
                <w:ilvl w:val="0"/>
                <w:numId w:val="64"/>
              </w:numPr>
              <w:suppressAutoHyphens/>
              <w:spacing w:after="160" w:line="276" w:lineRule="auto"/>
              <w:ind w:left="360"/>
              <w:jc w:val="left"/>
              <w:rPr>
                <w:rFonts w:eastAsia="SimSun" w:cs="Arial"/>
                <w:b/>
                <w:kern w:val="2"/>
              </w:rPr>
            </w:pPr>
            <w:r>
              <w:t>C</w:t>
            </w:r>
            <w:r w:rsidR="00DA5338">
              <w:t>artographier les risques pour les droits humains et l’environnement qui sont courants dans votre pays et votre secteur de production</w:t>
            </w:r>
          </w:p>
          <w:p w14:paraId="5EE65873" w14:textId="241D6A4E" w:rsidR="0008481D" w:rsidRPr="00546224" w:rsidRDefault="00963E02" w:rsidP="00E34990">
            <w:pPr>
              <w:pStyle w:val="ListParagraph"/>
              <w:widowControl w:val="0"/>
              <w:numPr>
                <w:ilvl w:val="0"/>
                <w:numId w:val="64"/>
              </w:numPr>
              <w:suppressAutoHyphens/>
              <w:spacing w:before="110" w:after="160" w:line="276" w:lineRule="auto"/>
              <w:ind w:left="360"/>
              <w:jc w:val="left"/>
              <w:rPr>
                <w:rFonts w:eastAsia="SimSun" w:cs="Arial"/>
                <w:bCs/>
                <w:kern w:val="2"/>
              </w:rPr>
            </w:pPr>
            <w:r>
              <w:t>É</w:t>
            </w:r>
            <w:r w:rsidR="00DA5338">
              <w:t>valuer les risques liés à vos opérations et chaînes d'approvisionnement spécifiques</w:t>
            </w:r>
          </w:p>
          <w:p w14:paraId="3DCB6D47" w14:textId="3AAF6740" w:rsidR="0008481D" w:rsidRPr="00546224" w:rsidRDefault="00963E02" w:rsidP="00E34990">
            <w:pPr>
              <w:pStyle w:val="ListParagraph"/>
              <w:widowControl w:val="0"/>
              <w:numPr>
                <w:ilvl w:val="0"/>
                <w:numId w:val="64"/>
              </w:numPr>
              <w:suppressAutoHyphens/>
              <w:spacing w:before="110" w:after="160" w:line="276" w:lineRule="auto"/>
              <w:ind w:left="360"/>
              <w:jc w:val="left"/>
              <w:rPr>
                <w:rFonts w:eastAsia="SimSun" w:cs="Arial"/>
                <w:bCs/>
                <w:kern w:val="2"/>
              </w:rPr>
            </w:pPr>
            <w:r>
              <w:t>I</w:t>
            </w:r>
            <w:r w:rsidR="00DA5338">
              <w:t>dentifier et évaluer de façon plus détaillée au moins trois des défis les plus importants</w:t>
            </w:r>
          </w:p>
          <w:p w14:paraId="33F759B1" w14:textId="33D4239D" w:rsidR="00FE5636" w:rsidRPr="00546224" w:rsidRDefault="00963E02" w:rsidP="00E34990">
            <w:pPr>
              <w:pStyle w:val="ListParagraph"/>
              <w:numPr>
                <w:ilvl w:val="0"/>
                <w:numId w:val="64"/>
              </w:numPr>
              <w:spacing w:line="276" w:lineRule="auto"/>
              <w:ind w:left="360"/>
              <w:jc w:val="left"/>
              <w:rPr>
                <w:rFonts w:eastAsia="SimSun" w:cs="Arial"/>
                <w:bCs/>
                <w:kern w:val="2"/>
              </w:rPr>
            </w:pPr>
            <w:r>
              <w:t>I</w:t>
            </w:r>
            <w:r w:rsidR="00DA5338">
              <w:t>dentifier les groupes de personnes les plus vulnérables et analyser les facteurs qui affectent leur vulnérabilité, tels que la protection juridique limitée de l’état, le faible accès à des services publics de qualité ou le travail sans contrat (par exemple, les travailleurs migrants dépourvus de documents légaux et n’ayant pas ou peu accès à des services publics (de protection) ou le droit de travailler légalement).</w:t>
            </w:r>
          </w:p>
          <w:p w14:paraId="46D6A648" w14:textId="15A661F2" w:rsidR="00BD6ABF" w:rsidRPr="00546224" w:rsidRDefault="001F126E" w:rsidP="006F2825">
            <w:pPr>
              <w:widowControl w:val="0"/>
              <w:suppressAutoHyphens/>
              <w:spacing w:before="110" w:after="160" w:line="264" w:lineRule="auto"/>
              <w:jc w:val="left"/>
              <w:rPr>
                <w:rFonts w:eastAsia="SimSun" w:cs="Arial"/>
                <w:b/>
                <w:kern w:val="2"/>
              </w:rPr>
            </w:pPr>
            <w:r>
              <w:t xml:space="preserve">Fairtrade a développé une </w:t>
            </w:r>
            <w:hyperlink r:id="rId30" w:history="1">
              <w:r>
                <w:rPr>
                  <w:color w:val="00B9E4"/>
                  <w:u w:val="single"/>
                </w:rPr>
                <w:t>Carte des risques Fairtrade</w:t>
              </w:r>
            </w:hyperlink>
            <w:r>
              <w:t xml:space="preserve"> et un </w:t>
            </w:r>
            <w:hyperlink r:id="rId31" w:history="1">
              <w:r>
                <w:rPr>
                  <w:rStyle w:val="Hyperlink"/>
                </w:rPr>
                <w:t>Outil d'évaluation des risques pour les organisations dépendant d’une main-d'œuvre salariée</w:t>
              </w:r>
            </w:hyperlink>
            <w:r>
              <w:t xml:space="preserve"> conçus pour aider ces organisations dépendant d’une main-d'œuvre salariée et les organisations d'agriculteurs à évaluer leurs risques en matière de droits humains et d'environnement. Cependant, tant que vous suivez un processus similaire, vous êtes bien sûr libre d'utiliser d'autres méthodes. </w:t>
            </w:r>
          </w:p>
          <w:p w14:paraId="0FCA8D17" w14:textId="77777777" w:rsidR="00DA5338" w:rsidRDefault="00DA5338" w:rsidP="006F2825">
            <w:pPr>
              <w:widowControl w:val="0"/>
              <w:suppressAutoHyphens/>
              <w:spacing w:before="110" w:after="160" w:line="264" w:lineRule="auto"/>
              <w:jc w:val="left"/>
              <w:rPr>
                <w:rFonts w:eastAsia="SimSun" w:cs="Arial"/>
                <w:b/>
                <w:kern w:val="2"/>
              </w:rPr>
            </w:pPr>
          </w:p>
          <w:p w14:paraId="3A16DAD8" w14:textId="0137A756" w:rsidR="006F2825" w:rsidRPr="00546224" w:rsidRDefault="006F2825" w:rsidP="006F2825">
            <w:pPr>
              <w:widowControl w:val="0"/>
              <w:suppressAutoHyphens/>
              <w:spacing w:before="110" w:after="160" w:line="264" w:lineRule="auto"/>
              <w:jc w:val="left"/>
              <w:rPr>
                <w:rFonts w:eastAsia="SimSun" w:cs="Arial"/>
                <w:b/>
                <w:kern w:val="2"/>
              </w:rPr>
            </w:pPr>
            <w:r>
              <w:rPr>
                <w:b/>
              </w:rPr>
              <w:t>Mécanisme d'examen des plaintes</w:t>
            </w:r>
          </w:p>
          <w:p w14:paraId="19D655B5" w14:textId="77777777" w:rsidR="006F2825" w:rsidRPr="00546224" w:rsidRDefault="006F2825" w:rsidP="006F2825">
            <w:pPr>
              <w:widowControl w:val="0"/>
              <w:suppressAutoHyphens/>
              <w:spacing w:before="110" w:after="160" w:line="264" w:lineRule="auto"/>
              <w:jc w:val="left"/>
              <w:rPr>
                <w:rFonts w:eastAsia="SimSun" w:cs="Arial"/>
                <w:b/>
                <w:kern w:val="2"/>
              </w:rPr>
            </w:pPr>
            <w:r>
              <w:t>Un mécanisme d'examen des plaintes est un processus officiel de réception et de traitement des plaintes des travailleurs, du personnel, des membres de la communauté locale et d'autres personnes et groupes</w:t>
            </w:r>
            <w:r>
              <w:rPr>
                <w:b/>
              </w:rPr>
              <w:t xml:space="preserve">. </w:t>
            </w:r>
            <w:r>
              <w:t>Ces plaintes</w:t>
            </w:r>
            <w:r>
              <w:rPr>
                <w:b/>
              </w:rPr>
              <w:t> :</w:t>
            </w:r>
          </w:p>
          <w:p w14:paraId="4EA2ADEF" w14:textId="48345342" w:rsidR="006F2825" w:rsidRPr="00546224" w:rsidRDefault="00963E02" w:rsidP="00E34990">
            <w:pPr>
              <w:widowControl w:val="0"/>
              <w:numPr>
                <w:ilvl w:val="0"/>
                <w:numId w:val="65"/>
              </w:numPr>
              <w:suppressAutoHyphens/>
              <w:spacing w:before="110" w:line="264" w:lineRule="auto"/>
              <w:ind w:left="360"/>
              <w:contextualSpacing/>
              <w:jc w:val="left"/>
              <w:rPr>
                <w:rFonts w:eastAsia="SimSun" w:cs="Arial"/>
                <w:kern w:val="2"/>
              </w:rPr>
            </w:pPr>
            <w:r>
              <w:t>V</w:t>
            </w:r>
            <w:r w:rsidR="006F2825">
              <w:t>ous permettent de répondre rapidement aux préoccupations et aux incidents, avant que le problème ne s'aggrave</w:t>
            </w:r>
          </w:p>
          <w:p w14:paraId="51F797F8" w14:textId="0F9A1177" w:rsidR="006F2825" w:rsidRPr="00546224" w:rsidRDefault="00963E02" w:rsidP="00E34990">
            <w:pPr>
              <w:widowControl w:val="0"/>
              <w:numPr>
                <w:ilvl w:val="0"/>
                <w:numId w:val="65"/>
              </w:numPr>
              <w:suppressAutoHyphens/>
              <w:spacing w:before="110" w:line="264" w:lineRule="auto"/>
              <w:ind w:left="360"/>
              <w:contextualSpacing/>
              <w:jc w:val="left"/>
              <w:rPr>
                <w:rFonts w:eastAsia="SimSun" w:cs="Arial"/>
                <w:kern w:val="2"/>
              </w:rPr>
            </w:pPr>
            <w:r>
              <w:t>V</w:t>
            </w:r>
            <w:r w:rsidR="006F2825">
              <w:t>ous fournissent des informations sur l'augmentation des risques et des problèmes, afin que vous puissiez envisager de renforcer vos politiques et pratiques connexes.</w:t>
            </w:r>
          </w:p>
          <w:p w14:paraId="228DDF62" w14:textId="631CA85F" w:rsidR="006F2825" w:rsidRPr="00546224" w:rsidRDefault="00DA5338" w:rsidP="00D81A51">
            <w:pPr>
              <w:widowControl w:val="0"/>
              <w:suppressAutoHyphens/>
              <w:spacing w:before="110" w:line="264" w:lineRule="auto"/>
              <w:jc w:val="left"/>
              <w:rPr>
                <w:rFonts w:eastAsia="SimSun" w:cs="Arial"/>
                <w:kern w:val="2"/>
                <w:szCs w:val="22"/>
              </w:rPr>
            </w:pPr>
            <w:r>
              <w:t>Les plaintes peuvent porter sur diverses questions, notamment :</w:t>
            </w:r>
          </w:p>
          <w:p w14:paraId="63F6B396" w14:textId="63020C96" w:rsidR="009B42D0" w:rsidRPr="00546224" w:rsidRDefault="00963E02" w:rsidP="00D81A51">
            <w:pPr>
              <w:widowControl w:val="0"/>
              <w:numPr>
                <w:ilvl w:val="0"/>
                <w:numId w:val="66"/>
              </w:numPr>
              <w:suppressAutoHyphens/>
              <w:spacing w:line="264" w:lineRule="auto"/>
              <w:ind w:left="360"/>
              <w:contextualSpacing/>
              <w:jc w:val="left"/>
              <w:rPr>
                <w:rFonts w:eastAsia="SimSun" w:cs="Arial"/>
                <w:kern w:val="2"/>
              </w:rPr>
            </w:pPr>
            <w:r>
              <w:t>Ls</w:t>
            </w:r>
            <w:r w:rsidR="009B42D0">
              <w:t xml:space="preserve"> discrimination</w:t>
            </w:r>
          </w:p>
          <w:p w14:paraId="62ECEA48" w14:textId="6F89E31E" w:rsidR="009B42D0" w:rsidRPr="00546224" w:rsidRDefault="00963E02" w:rsidP="00E34990">
            <w:pPr>
              <w:widowControl w:val="0"/>
              <w:numPr>
                <w:ilvl w:val="0"/>
                <w:numId w:val="66"/>
              </w:numPr>
              <w:suppressAutoHyphens/>
              <w:spacing w:before="110" w:line="264" w:lineRule="auto"/>
              <w:ind w:left="360"/>
              <w:contextualSpacing/>
              <w:jc w:val="left"/>
              <w:rPr>
                <w:rFonts w:eastAsia="SimSun" w:cs="Arial"/>
                <w:kern w:val="2"/>
              </w:rPr>
            </w:pPr>
            <w:r>
              <w:t>Le</w:t>
            </w:r>
            <w:r w:rsidR="009B42D0">
              <w:t>s problèmes liés aux conditions de travail ou aux rémunérations</w:t>
            </w:r>
          </w:p>
          <w:p w14:paraId="35E4A552" w14:textId="41B66818" w:rsidR="009B42D0" w:rsidRPr="00546224" w:rsidRDefault="00963E02" w:rsidP="00E34990">
            <w:pPr>
              <w:widowControl w:val="0"/>
              <w:numPr>
                <w:ilvl w:val="0"/>
                <w:numId w:val="66"/>
              </w:numPr>
              <w:suppressAutoHyphens/>
              <w:spacing w:before="110" w:line="264" w:lineRule="auto"/>
              <w:ind w:left="360"/>
              <w:contextualSpacing/>
              <w:jc w:val="left"/>
              <w:rPr>
                <w:rFonts w:eastAsia="SimSun" w:cs="Arial"/>
                <w:kern w:val="2"/>
              </w:rPr>
            </w:pPr>
            <w:r>
              <w:t>L</w:t>
            </w:r>
            <w:r w:rsidR="009B42D0">
              <w:t>es pratiques de travail déloyales</w:t>
            </w:r>
          </w:p>
          <w:p w14:paraId="1FA71A7A" w14:textId="398C0E34" w:rsidR="009B42D0" w:rsidRPr="00546224" w:rsidRDefault="00963E02" w:rsidP="00E34990">
            <w:pPr>
              <w:widowControl w:val="0"/>
              <w:numPr>
                <w:ilvl w:val="0"/>
                <w:numId w:val="66"/>
              </w:numPr>
              <w:suppressAutoHyphens/>
              <w:spacing w:before="110" w:line="264" w:lineRule="auto"/>
              <w:ind w:left="360"/>
              <w:contextualSpacing/>
              <w:jc w:val="left"/>
              <w:rPr>
                <w:rFonts w:eastAsia="SimSun" w:cs="Arial"/>
                <w:kern w:val="2"/>
              </w:rPr>
            </w:pPr>
            <w:r>
              <w:t>L</w:t>
            </w:r>
            <w:r w:rsidR="009B42D0">
              <w:t>’équipement de santé et de sécurité inadéquat</w:t>
            </w:r>
          </w:p>
          <w:p w14:paraId="2CD1DFC2" w14:textId="07BDDB96" w:rsidR="009B42D0" w:rsidRPr="00546224" w:rsidRDefault="00963E02" w:rsidP="00E34990">
            <w:pPr>
              <w:widowControl w:val="0"/>
              <w:numPr>
                <w:ilvl w:val="0"/>
                <w:numId w:val="66"/>
              </w:numPr>
              <w:suppressAutoHyphens/>
              <w:spacing w:before="110" w:line="264" w:lineRule="auto"/>
              <w:ind w:left="360"/>
              <w:contextualSpacing/>
              <w:jc w:val="left"/>
              <w:rPr>
                <w:rFonts w:eastAsia="SimSun" w:cs="Arial"/>
                <w:kern w:val="2"/>
              </w:rPr>
            </w:pPr>
            <w:r>
              <w:t>L</w:t>
            </w:r>
            <w:r w:rsidR="009B42D0">
              <w:t>es mauvaises pratiques des courtiers en emploi ou des fournisseurs utilisés par l'organisation</w:t>
            </w:r>
          </w:p>
          <w:p w14:paraId="32AA8BEC" w14:textId="52F16D11" w:rsidR="009B42D0" w:rsidRPr="00546224" w:rsidRDefault="00963E02" w:rsidP="00E34990">
            <w:pPr>
              <w:widowControl w:val="0"/>
              <w:numPr>
                <w:ilvl w:val="0"/>
                <w:numId w:val="66"/>
              </w:numPr>
              <w:suppressAutoHyphens/>
              <w:spacing w:before="110" w:line="264" w:lineRule="auto"/>
              <w:ind w:left="360"/>
              <w:contextualSpacing/>
              <w:jc w:val="left"/>
              <w:rPr>
                <w:rFonts w:eastAsia="SimSun" w:cs="Arial"/>
                <w:kern w:val="2"/>
              </w:rPr>
            </w:pPr>
            <w:r>
              <w:t>L</w:t>
            </w:r>
            <w:r w:rsidR="009B42D0">
              <w:t>'utilisation excessive des ressources en eau causant des problèmes à la communauté locale</w:t>
            </w:r>
          </w:p>
          <w:p w14:paraId="53C6ACC2" w14:textId="6B12D421" w:rsidR="009B42D0" w:rsidRPr="00546224" w:rsidRDefault="00963E02" w:rsidP="00E34990">
            <w:pPr>
              <w:widowControl w:val="0"/>
              <w:numPr>
                <w:ilvl w:val="0"/>
                <w:numId w:val="66"/>
              </w:numPr>
              <w:suppressAutoHyphens/>
              <w:spacing w:before="110" w:line="264" w:lineRule="auto"/>
              <w:ind w:left="360"/>
              <w:contextualSpacing/>
              <w:jc w:val="left"/>
              <w:rPr>
                <w:rFonts w:eastAsia="SimSun" w:cs="Arial"/>
                <w:kern w:val="2"/>
              </w:rPr>
            </w:pPr>
            <w:r>
              <w:t>L</w:t>
            </w:r>
            <w:r w:rsidR="009B42D0">
              <w:t>’utilisation déloyale des primes Fairtrade</w:t>
            </w:r>
          </w:p>
          <w:p w14:paraId="4FFE8508" w14:textId="3B594F96" w:rsidR="006F2825" w:rsidRPr="00546224" w:rsidRDefault="00963E02" w:rsidP="00E34990">
            <w:pPr>
              <w:widowControl w:val="0"/>
              <w:numPr>
                <w:ilvl w:val="0"/>
                <w:numId w:val="66"/>
              </w:numPr>
              <w:suppressAutoHyphens/>
              <w:spacing w:before="110" w:line="264" w:lineRule="auto"/>
              <w:ind w:left="360"/>
              <w:contextualSpacing/>
              <w:jc w:val="left"/>
              <w:rPr>
                <w:rFonts w:eastAsia="SimSun" w:cs="Arial"/>
                <w:kern w:val="2"/>
              </w:rPr>
            </w:pPr>
            <w:r>
              <w:t>L</w:t>
            </w:r>
            <w:r w:rsidR="009B42D0">
              <w:t>a violation des standards Fairtrade</w:t>
            </w:r>
          </w:p>
          <w:p w14:paraId="72426DB4" w14:textId="6CF2684D" w:rsidR="006F2825" w:rsidRPr="00546224" w:rsidRDefault="00EB5C27" w:rsidP="00DA5338">
            <w:pPr>
              <w:widowControl w:val="0"/>
              <w:suppressAutoHyphens/>
              <w:spacing w:before="110" w:after="160" w:line="264" w:lineRule="auto"/>
              <w:jc w:val="left"/>
              <w:rPr>
                <w:rFonts w:eastAsia="SimSun" w:cs="Arial"/>
                <w:kern w:val="2"/>
              </w:rPr>
            </w:pPr>
            <w:r>
              <w:t>Il est primordial que la procédure de plainte a) permette de déposer des plaintes anonymes par écrit et oralement et b) veille à ce que les personnes qui déposent des plaintes ne soient pas victimes de représailles ou de préjudice.</w:t>
            </w:r>
          </w:p>
          <w:p w14:paraId="79777E82" w14:textId="71ABCABF" w:rsidR="006F2825" w:rsidRPr="00546224" w:rsidRDefault="006F2825" w:rsidP="00E34990">
            <w:pPr>
              <w:tabs>
                <w:tab w:val="left" w:pos="3675"/>
              </w:tabs>
              <w:spacing w:before="120" w:after="120" w:line="276" w:lineRule="auto"/>
              <w:jc w:val="left"/>
              <w:rPr>
                <w:rFonts w:eastAsia="SimSun" w:cs="Arial"/>
                <w:kern w:val="2"/>
              </w:rPr>
            </w:pPr>
            <w:r>
              <w:t>Vous pouvez commencer par créer un Comité d’examen des plaintes. Le comité peut proposer une procédure de réclamation précisant la façon dont les plaintes sont déposées, traitées et enregistrées, et il sera également responsable du traitement des plaintes. Pour s'assurer que les plaintes sont traitées équitablement, la composition du comité devrait être diversifiée en fonction du sexe, de l'âge, etc.</w:t>
            </w:r>
          </w:p>
          <w:p w14:paraId="69D592DC" w14:textId="77777777" w:rsidR="00715A77" w:rsidRDefault="00715A77" w:rsidP="006F2825">
            <w:pPr>
              <w:tabs>
                <w:tab w:val="left" w:pos="3675"/>
              </w:tabs>
              <w:spacing w:before="120" w:after="120"/>
              <w:contextualSpacing/>
              <w:rPr>
                <w:rFonts w:cs="Arial"/>
                <w:b/>
                <w:bCs/>
                <w:color w:val="00B9E4"/>
                <w:szCs w:val="22"/>
              </w:rPr>
            </w:pPr>
          </w:p>
          <w:p w14:paraId="783D459F" w14:textId="16A4F7AF" w:rsidR="006F2825" w:rsidRPr="00546224" w:rsidRDefault="006F2825" w:rsidP="006F2825">
            <w:pPr>
              <w:tabs>
                <w:tab w:val="left" w:pos="3675"/>
              </w:tabs>
              <w:spacing w:before="120" w:after="120"/>
              <w:contextualSpacing/>
              <w:rPr>
                <w:rFonts w:cs="Arial"/>
                <w:b/>
                <w:bCs/>
                <w:color w:val="00B9E4"/>
                <w:szCs w:val="22"/>
              </w:rPr>
            </w:pPr>
            <w:r>
              <w:rPr>
                <w:b/>
                <w:bCs/>
                <w:color w:val="00B9E4"/>
                <w:szCs w:val="22"/>
              </w:rPr>
              <w:t xml:space="preserve">Les modifications suggérées sont les suivantes : </w:t>
            </w:r>
          </w:p>
          <w:p w14:paraId="61A4E377" w14:textId="6C4EF5DF" w:rsidR="006F2825" w:rsidRPr="00E924C9" w:rsidRDefault="006F2825" w:rsidP="00D81A51">
            <w:pPr>
              <w:pStyle w:val="ListParagraph"/>
              <w:numPr>
                <w:ilvl w:val="1"/>
                <w:numId w:val="80"/>
              </w:numPr>
              <w:tabs>
                <w:tab w:val="left" w:pos="3675"/>
              </w:tabs>
              <w:spacing w:before="240" w:after="240" w:line="240" w:lineRule="auto"/>
              <w:ind w:left="1077" w:hanging="357"/>
              <w:jc w:val="left"/>
              <w:rPr>
                <w:rFonts w:cs="Arial"/>
                <w:b/>
                <w:bCs/>
                <w:color w:val="00B9E4"/>
              </w:rPr>
            </w:pPr>
            <w:r>
              <w:rPr>
                <w:b/>
                <w:bCs/>
                <w:color w:val="00B9E4"/>
              </w:rPr>
              <w:t xml:space="preserve"> Une nouvelle exigence de </w:t>
            </w:r>
            <w:r>
              <w:rPr>
                <w:b/>
                <w:bCs/>
                <w:color w:val="00B9E4"/>
                <w:u w:val="single"/>
              </w:rPr>
              <w:t>base année 1</w:t>
            </w:r>
            <w:r w:rsidR="00963E02">
              <w:rPr>
                <w:b/>
                <w:bCs/>
                <w:color w:val="00B9E4"/>
                <w:u w:val="single"/>
              </w:rPr>
              <w:t xml:space="preserve"> </w:t>
            </w:r>
            <w:r>
              <w:rPr>
                <w:b/>
                <w:bCs/>
                <w:color w:val="00B9E4"/>
              </w:rPr>
              <w:t xml:space="preserve">sur la réalisation d'une évaluation des risques pour les droits humains et l'environnement. </w:t>
            </w:r>
          </w:p>
          <w:p w14:paraId="0DB72C11" w14:textId="01E94B25" w:rsidR="006F2825" w:rsidRPr="00546224" w:rsidRDefault="007A5C11" w:rsidP="006F2825">
            <w:pPr>
              <w:spacing w:before="160" w:after="40" w:line="276" w:lineRule="auto"/>
              <w:jc w:val="left"/>
              <w:rPr>
                <w:rFonts w:eastAsia="Arial" w:cs="Arial"/>
                <w:b/>
                <w:color w:val="00B9E4"/>
                <w:sz w:val="20"/>
                <w:szCs w:val="20"/>
              </w:rPr>
            </w:pPr>
            <w:r>
              <w:rPr>
                <w:b/>
                <w:bCs/>
                <w:color w:val="FFFFFF"/>
                <w:sz w:val="20"/>
                <w:szCs w:val="20"/>
                <w:bdr w:val="single" w:sz="12" w:space="0" w:color="00B9E4"/>
                <w:shd w:val="clear" w:color="auto" w:fill="00B9E4"/>
              </w:rPr>
              <w:t>NOUVEAU</w:t>
            </w:r>
            <w:r w:rsidR="006F2825">
              <w:rPr>
                <w:b/>
                <w:color w:val="00B9E4"/>
                <w:sz w:val="20"/>
                <w:szCs w:val="20"/>
              </w:rPr>
              <w:t xml:space="preserve"> Évaluation des risques</w:t>
            </w:r>
          </w:p>
          <w:tbl>
            <w:tblPr>
              <w:tblW w:w="8926" w:type="dxa"/>
              <w:tblLook w:val="04A0" w:firstRow="1" w:lastRow="0" w:firstColumn="1" w:lastColumn="0" w:noHBand="0" w:noVBand="1"/>
            </w:tblPr>
            <w:tblGrid>
              <w:gridCol w:w="1154"/>
              <w:gridCol w:w="7772"/>
            </w:tblGrid>
            <w:tr w:rsidR="006F2825" w:rsidRPr="00546224" w14:paraId="092BD243" w14:textId="77777777" w:rsidTr="007A5C11">
              <w:trPr>
                <w:trHeight w:val="379"/>
              </w:trPr>
              <w:tc>
                <w:tcPr>
                  <w:tcW w:w="8926" w:type="dxa"/>
                  <w:gridSpan w:val="2"/>
                  <w:tcBorders>
                    <w:top w:val="single" w:sz="4" w:space="0" w:color="BFBFBF"/>
                    <w:left w:val="single" w:sz="4" w:space="0" w:color="BFBFBF"/>
                    <w:bottom w:val="single" w:sz="4" w:space="0" w:color="BFBFBF"/>
                    <w:right w:val="single" w:sz="4" w:space="0" w:color="BFBFBF"/>
                  </w:tcBorders>
                </w:tcPr>
                <w:p w14:paraId="472247DD" w14:textId="4BCEE302" w:rsidR="006F2825" w:rsidRPr="00546224" w:rsidRDefault="006F2825" w:rsidP="006F2825">
                  <w:pPr>
                    <w:spacing w:line="276" w:lineRule="auto"/>
                    <w:jc w:val="left"/>
                    <w:rPr>
                      <w:rFonts w:eastAsia="Arial" w:cs="Arial"/>
                      <w:color w:val="565656"/>
                      <w:spacing w:val="-1"/>
                      <w:sz w:val="20"/>
                      <w:szCs w:val="20"/>
                    </w:rPr>
                  </w:pPr>
                  <w:r>
                    <w:rPr>
                      <w:b/>
                      <w:bCs/>
                      <w:color w:val="565656"/>
                      <w:sz w:val="20"/>
                      <w:szCs w:val="20"/>
                    </w:rPr>
                    <w:t>Application</w:t>
                  </w:r>
                  <w:r>
                    <w:rPr>
                      <w:color w:val="565656"/>
                      <w:sz w:val="20"/>
                      <w:szCs w:val="20"/>
                    </w:rPr>
                    <w:t xml:space="preserve"> : </w:t>
                  </w:r>
                  <w:r w:rsidR="00963E02">
                    <w:rPr>
                      <w:color w:val="565656"/>
                      <w:sz w:val="20"/>
                      <w:szCs w:val="20"/>
                    </w:rPr>
                    <w:t>e</w:t>
                  </w:r>
                  <w:r>
                    <w:rPr>
                      <w:color w:val="565656"/>
                      <w:sz w:val="20"/>
                      <w:szCs w:val="20"/>
                    </w:rPr>
                    <w:t>ntreprises</w:t>
                  </w:r>
                </w:p>
              </w:tc>
            </w:tr>
            <w:tr w:rsidR="006F2825" w:rsidRPr="00546224" w14:paraId="0CBD58DF" w14:textId="77777777" w:rsidTr="007A5C11">
              <w:trPr>
                <w:trHeight w:val="441"/>
              </w:trPr>
              <w:tc>
                <w:tcPr>
                  <w:tcW w:w="1154" w:type="dxa"/>
                  <w:tcBorders>
                    <w:top w:val="single" w:sz="4" w:space="0" w:color="BFBFBF"/>
                    <w:left w:val="single" w:sz="4" w:space="0" w:color="BFBFBF"/>
                    <w:bottom w:val="single" w:sz="4" w:space="0" w:color="BFBFBF"/>
                    <w:right w:val="single" w:sz="4" w:space="0" w:color="BFBFBF"/>
                  </w:tcBorders>
                </w:tcPr>
                <w:p w14:paraId="712E1A2C" w14:textId="77777777" w:rsidR="006F2825" w:rsidRPr="00E924C9" w:rsidRDefault="006F2825" w:rsidP="006F2825">
                  <w:pPr>
                    <w:spacing w:line="240" w:lineRule="auto"/>
                    <w:jc w:val="left"/>
                    <w:rPr>
                      <w:rFonts w:eastAsia="Arial" w:cs="Arial"/>
                      <w:b/>
                      <w:bCs/>
                      <w:color w:val="565656"/>
                      <w:spacing w:val="-1"/>
                      <w:sz w:val="20"/>
                      <w:szCs w:val="20"/>
                    </w:rPr>
                  </w:pPr>
                  <w:r>
                    <w:rPr>
                      <w:b/>
                      <w:bCs/>
                      <w:color w:val="565656"/>
                      <w:sz w:val="20"/>
                      <w:szCs w:val="20"/>
                    </w:rPr>
                    <w:t>Base</w:t>
                  </w:r>
                </w:p>
              </w:tc>
              <w:tc>
                <w:tcPr>
                  <w:tcW w:w="7772" w:type="dxa"/>
                  <w:vMerge w:val="restart"/>
                  <w:tcBorders>
                    <w:top w:val="single" w:sz="4" w:space="0" w:color="BFBFBF"/>
                    <w:left w:val="single" w:sz="4" w:space="0" w:color="BFBFBF"/>
                    <w:bottom w:val="single" w:sz="4" w:space="0" w:color="BFBFBF"/>
                    <w:right w:val="single" w:sz="4" w:space="0" w:color="BFBFBF"/>
                  </w:tcBorders>
                </w:tcPr>
                <w:p w14:paraId="10AEEEEA" w14:textId="668DF034" w:rsidR="006F2825" w:rsidRPr="00546224" w:rsidRDefault="006F2825" w:rsidP="006657E6">
                  <w:pPr>
                    <w:spacing w:after="120" w:line="276" w:lineRule="auto"/>
                    <w:jc w:val="left"/>
                    <w:rPr>
                      <w:rFonts w:eastAsia="Arial" w:cs="Arial"/>
                      <w:color w:val="565656"/>
                      <w:spacing w:val="-1"/>
                      <w:sz w:val="20"/>
                      <w:szCs w:val="20"/>
                    </w:rPr>
                  </w:pPr>
                  <w:r>
                    <w:rPr>
                      <w:color w:val="565656"/>
                      <w:sz w:val="20"/>
                      <w:szCs w:val="20"/>
                    </w:rPr>
                    <w:t>Vous effectuez une évaluation des risques pour les droits humains et l'environnement au moins tous les trois ans :</w:t>
                  </w:r>
                </w:p>
                <w:p w14:paraId="22105443" w14:textId="6B020852" w:rsidR="006F2825" w:rsidRPr="00546224" w:rsidRDefault="006F2825" w:rsidP="006657E6">
                  <w:pPr>
                    <w:numPr>
                      <w:ilvl w:val="0"/>
                      <w:numId w:val="22"/>
                    </w:numPr>
                    <w:spacing w:after="120" w:line="276" w:lineRule="auto"/>
                    <w:ind w:left="360"/>
                    <w:contextualSpacing/>
                    <w:jc w:val="left"/>
                    <w:rPr>
                      <w:rFonts w:eastAsia="Arial" w:cs="Arial"/>
                      <w:color w:val="565656"/>
                      <w:spacing w:val="-1"/>
                      <w:sz w:val="20"/>
                      <w:szCs w:val="20"/>
                    </w:rPr>
                  </w:pPr>
                  <w:r>
                    <w:rPr>
                      <w:color w:val="565656"/>
                      <w:sz w:val="20"/>
                      <w:szCs w:val="20"/>
                    </w:rPr>
                    <w:t>Cartographiez les risques et les défis courants dans votre région et votre secteur de production, en tenant compte des données externes et de la recherche.</w:t>
                  </w:r>
                </w:p>
                <w:p w14:paraId="2B438275" w14:textId="4A215AA7" w:rsidR="00FE114D" w:rsidRPr="00546224" w:rsidRDefault="00345245" w:rsidP="006657E6">
                  <w:pPr>
                    <w:numPr>
                      <w:ilvl w:val="0"/>
                      <w:numId w:val="22"/>
                    </w:numPr>
                    <w:spacing w:after="120" w:line="276" w:lineRule="auto"/>
                    <w:ind w:left="360"/>
                    <w:contextualSpacing/>
                    <w:jc w:val="left"/>
                    <w:rPr>
                      <w:rFonts w:eastAsia="Arial" w:cs="Arial"/>
                      <w:color w:val="565656"/>
                      <w:spacing w:val="-1"/>
                      <w:sz w:val="20"/>
                      <w:szCs w:val="20"/>
                    </w:rPr>
                  </w:pPr>
                  <w:r>
                    <w:rPr>
                      <w:color w:val="565656"/>
                      <w:sz w:val="20"/>
                      <w:szCs w:val="20"/>
                    </w:rPr>
                    <w:t>Engagez des représentants des travailleurs pour évaluer les risques liés à votre secteur de production et pour identifier au moins trois problèmes les plus importants.</w:t>
                  </w:r>
                </w:p>
                <w:p w14:paraId="677D4C3B" w14:textId="5136C1AC" w:rsidR="006F2825" w:rsidRPr="00546224" w:rsidRDefault="006E7478" w:rsidP="006657E6">
                  <w:pPr>
                    <w:numPr>
                      <w:ilvl w:val="0"/>
                      <w:numId w:val="22"/>
                    </w:numPr>
                    <w:spacing w:after="120" w:line="276" w:lineRule="auto"/>
                    <w:ind w:left="360"/>
                    <w:contextualSpacing/>
                    <w:jc w:val="left"/>
                    <w:rPr>
                      <w:rFonts w:eastAsia="Arial" w:cs="Arial"/>
                      <w:color w:val="565656"/>
                      <w:spacing w:val="-1"/>
                      <w:sz w:val="20"/>
                      <w:szCs w:val="20"/>
                    </w:rPr>
                  </w:pPr>
                  <w:r>
                    <w:rPr>
                      <w:color w:val="565656"/>
                      <w:sz w:val="20"/>
                      <w:szCs w:val="20"/>
                    </w:rPr>
                    <w:t xml:space="preserve">Évaluez les problèmes les plus importants et leurs causes profondes.   </w:t>
                  </w:r>
                </w:p>
                <w:p w14:paraId="4CE24E9F" w14:textId="345CD966" w:rsidR="006F2825" w:rsidRPr="00546224" w:rsidRDefault="006F2825" w:rsidP="006657E6">
                  <w:pPr>
                    <w:numPr>
                      <w:ilvl w:val="0"/>
                      <w:numId w:val="22"/>
                    </w:numPr>
                    <w:spacing w:after="120" w:line="276" w:lineRule="auto"/>
                    <w:ind w:left="360"/>
                    <w:contextualSpacing/>
                    <w:jc w:val="left"/>
                    <w:rPr>
                      <w:rFonts w:eastAsia="Arial" w:cs="Arial"/>
                      <w:color w:val="565656"/>
                      <w:spacing w:val="-1"/>
                      <w:sz w:val="20"/>
                      <w:szCs w:val="20"/>
                    </w:rPr>
                  </w:pPr>
                  <w:r>
                    <w:rPr>
                      <w:color w:val="565656"/>
                      <w:sz w:val="20"/>
                      <w:szCs w:val="20"/>
                    </w:rPr>
                    <w:lastRenderedPageBreak/>
                    <w:t>Identifiez les groupes vulnérables de personnes qui sont ou pourraient être touchés.</w:t>
                  </w:r>
                </w:p>
                <w:p w14:paraId="5A4ADD6B" w14:textId="77777777" w:rsidR="00C47179" w:rsidRPr="00A05B45" w:rsidRDefault="00C47179" w:rsidP="006657E6">
                  <w:pPr>
                    <w:spacing w:after="120" w:line="276" w:lineRule="auto"/>
                    <w:ind w:left="720"/>
                    <w:contextualSpacing/>
                    <w:jc w:val="left"/>
                    <w:rPr>
                      <w:rFonts w:eastAsia="Arial" w:cs="Arial"/>
                      <w:color w:val="565656"/>
                      <w:spacing w:val="-1"/>
                      <w:sz w:val="20"/>
                      <w:szCs w:val="20"/>
                      <w:lang w:eastAsia="ja-JP"/>
                    </w:rPr>
                  </w:pPr>
                </w:p>
                <w:p w14:paraId="20EF05C7" w14:textId="12B5A087" w:rsidR="006F2825" w:rsidRPr="00546224" w:rsidRDefault="00F846FE" w:rsidP="006657E6">
                  <w:pPr>
                    <w:spacing w:after="120" w:line="276" w:lineRule="auto"/>
                    <w:jc w:val="left"/>
                    <w:rPr>
                      <w:rFonts w:eastAsia="Arial" w:cs="Arial"/>
                      <w:color w:val="565656"/>
                      <w:spacing w:val="-1"/>
                      <w:sz w:val="20"/>
                      <w:szCs w:val="20"/>
                    </w:rPr>
                  </w:pPr>
                  <w:r>
                    <w:rPr>
                      <w:color w:val="565656"/>
                      <w:sz w:val="20"/>
                      <w:szCs w:val="20"/>
                    </w:rPr>
                    <w:t xml:space="preserve">Vous renforcez vos méthodes d'évaluation au fil du temps. </w:t>
                  </w:r>
                </w:p>
              </w:tc>
            </w:tr>
            <w:tr w:rsidR="006F2825" w:rsidRPr="00546224" w14:paraId="1E619B21" w14:textId="77777777" w:rsidTr="007A5C11">
              <w:trPr>
                <w:trHeight w:val="623"/>
              </w:trPr>
              <w:tc>
                <w:tcPr>
                  <w:tcW w:w="1154" w:type="dxa"/>
                  <w:tcBorders>
                    <w:top w:val="single" w:sz="4" w:space="0" w:color="BFBFBF"/>
                    <w:left w:val="single" w:sz="4" w:space="0" w:color="BFBFBF"/>
                    <w:bottom w:val="single" w:sz="4" w:space="0" w:color="BFBFBF"/>
                    <w:right w:val="single" w:sz="4" w:space="0" w:color="BFBFBF"/>
                  </w:tcBorders>
                </w:tcPr>
                <w:p w14:paraId="5707119E" w14:textId="77777777" w:rsidR="006F2825" w:rsidRPr="00E924C9" w:rsidRDefault="006F2825" w:rsidP="006F2825">
                  <w:pPr>
                    <w:spacing w:line="240" w:lineRule="auto"/>
                    <w:jc w:val="left"/>
                    <w:rPr>
                      <w:rFonts w:eastAsia="Arial" w:cs="Arial"/>
                      <w:b/>
                      <w:bCs/>
                      <w:color w:val="565656"/>
                      <w:spacing w:val="-1"/>
                      <w:sz w:val="20"/>
                      <w:szCs w:val="20"/>
                    </w:rPr>
                  </w:pPr>
                  <w:r>
                    <w:rPr>
                      <w:b/>
                      <w:bCs/>
                      <w:color w:val="565656"/>
                      <w:sz w:val="20"/>
                      <w:szCs w:val="20"/>
                    </w:rPr>
                    <w:t>Année 1</w:t>
                  </w:r>
                </w:p>
              </w:tc>
              <w:tc>
                <w:tcPr>
                  <w:tcW w:w="7772" w:type="dxa"/>
                  <w:vMerge/>
                  <w:tcBorders>
                    <w:top w:val="single" w:sz="4" w:space="0" w:color="BFBFBF"/>
                    <w:left w:val="single" w:sz="4" w:space="0" w:color="BFBFBF"/>
                    <w:bottom w:val="single" w:sz="4" w:space="0" w:color="BFBFBF"/>
                    <w:right w:val="single" w:sz="4" w:space="0" w:color="BFBFBF"/>
                  </w:tcBorders>
                  <w:vAlign w:val="center"/>
                </w:tcPr>
                <w:p w14:paraId="453BB37D"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78760069" w14:textId="77777777" w:rsidTr="00DD54DF">
              <w:trPr>
                <w:trHeight w:val="2375"/>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3C5012AC" w14:textId="34CCD32B" w:rsidR="009A00C9" w:rsidRPr="00286957" w:rsidRDefault="006F2825" w:rsidP="00E34990">
                  <w:pPr>
                    <w:spacing w:after="120" w:line="276" w:lineRule="auto"/>
                    <w:jc w:val="left"/>
                    <w:rPr>
                      <w:rFonts w:eastAsia="Calibri" w:cs="Arial"/>
                      <w:color w:val="565656"/>
                      <w:sz w:val="18"/>
                      <w:szCs w:val="18"/>
                    </w:rPr>
                  </w:pPr>
                  <w:r w:rsidRPr="00286957">
                    <w:rPr>
                      <w:b/>
                      <w:bCs/>
                      <w:color w:val="565656"/>
                      <w:sz w:val="18"/>
                      <w:szCs w:val="18"/>
                    </w:rPr>
                    <w:t>Orientation :</w:t>
                  </w:r>
                  <w:r w:rsidRPr="00286957">
                    <w:rPr>
                      <w:color w:val="565656"/>
                      <w:sz w:val="18"/>
                      <w:szCs w:val="18"/>
                    </w:rPr>
                    <w:t xml:space="preserve"> </w:t>
                  </w:r>
                  <w:r w:rsidR="00963E02" w:rsidRPr="00286957">
                    <w:rPr>
                      <w:color w:val="565656"/>
                      <w:sz w:val="18"/>
                      <w:szCs w:val="18"/>
                    </w:rPr>
                    <w:t>l</w:t>
                  </w:r>
                  <w:r w:rsidRPr="00286957">
                    <w:rPr>
                      <w:color w:val="565656"/>
                      <w:sz w:val="18"/>
                      <w:szCs w:val="18"/>
                    </w:rPr>
                    <w:t xml:space="preserve">a reconnaissance de vos risques et défis vous permet d'y faire face avant qu'ils ne s’aggravent et renforce votre crédibilité auprès des partenaires commerciaux et autres parties prenantes. Incluez le travail des enfants et le travail forcé dans vos questions principales si Fairtrade ou une autre source fiable a </w:t>
                  </w:r>
                  <w:r w:rsidRPr="006657E6">
                    <w:rPr>
                      <w:color w:val="565656"/>
                      <w:sz w:val="18"/>
                      <w:szCs w:val="18"/>
                    </w:rPr>
                    <w:t>identifié</w:t>
                  </w:r>
                  <w:r w:rsidRPr="00286957">
                    <w:rPr>
                      <w:color w:val="565656"/>
                      <w:sz w:val="18"/>
                      <w:szCs w:val="18"/>
                    </w:rPr>
                    <w:t xml:space="preserve"> ces sujets comme présentant un risque élevé dans votre pays et votre secteur de production. Vous pouvez également faire participer les membres de la communauté, les syndicats, les autorités locales et/ ou les acheteurs.</w:t>
                  </w:r>
                </w:p>
                <w:p w14:paraId="1E7346C4" w14:textId="663B6EBF" w:rsidR="006F2825" w:rsidRPr="00286957" w:rsidRDefault="006F2825" w:rsidP="00E34990">
                  <w:pPr>
                    <w:spacing w:after="120" w:line="276" w:lineRule="auto"/>
                    <w:jc w:val="left"/>
                    <w:rPr>
                      <w:rFonts w:eastAsia="Calibri" w:cs="Arial"/>
                      <w:color w:val="565656"/>
                      <w:sz w:val="18"/>
                      <w:szCs w:val="18"/>
                    </w:rPr>
                  </w:pPr>
                  <w:r w:rsidRPr="00286957">
                    <w:rPr>
                      <w:color w:val="565656"/>
                      <w:sz w:val="18"/>
                      <w:szCs w:val="18"/>
                    </w:rPr>
                    <w:t xml:space="preserve">Dans toute organisation ou société, certains groupes de personnes sont désavantagés. Il peut s'agir, par exemple, des travailleurs migrants, des femmes et des filles, des jeunes, des minorités, des peuples autochtones, etc. Bien que tous vos travailleurs puissent avoir un certain degré de vulnérabilité à la pauvreté, l'objectif ici est d'identifier plus spécifiquement certains groupes. </w:t>
                  </w:r>
                </w:p>
                <w:p w14:paraId="0DBEDA7E" w14:textId="769D942E" w:rsidR="00DA5338" w:rsidRPr="00286957" w:rsidRDefault="006F2825" w:rsidP="00DA5338">
                  <w:pPr>
                    <w:spacing w:after="120" w:line="276" w:lineRule="auto"/>
                    <w:jc w:val="left"/>
                    <w:rPr>
                      <w:rFonts w:eastAsia="Calibri" w:cs="Arial"/>
                      <w:color w:val="565656"/>
                      <w:sz w:val="18"/>
                      <w:szCs w:val="18"/>
                    </w:rPr>
                  </w:pPr>
                  <w:r w:rsidRPr="00286957">
                    <w:rPr>
                      <w:color w:val="565656"/>
                      <w:sz w:val="18"/>
                      <w:szCs w:val="18"/>
                    </w:rPr>
                    <w:t>Vous pouvez choisir d'utiliser l'</w:t>
                  </w:r>
                  <w:hyperlink r:id="rId32" w:history="1">
                    <w:r w:rsidRPr="00286957">
                      <w:rPr>
                        <w:rStyle w:val="Hyperlink"/>
                        <w:sz w:val="18"/>
                        <w:szCs w:val="18"/>
                      </w:rPr>
                      <w:t>Outil Fairtrade d'évaluation des risques de diligence raisonnable</w:t>
                    </w:r>
                  </w:hyperlink>
                  <w:r w:rsidRPr="00286957">
                    <w:rPr>
                      <w:color w:val="565656"/>
                      <w:sz w:val="18"/>
                      <w:szCs w:val="18"/>
                    </w:rPr>
                    <w:t xml:space="preserve"> pour vous guider à travers ce processus d'évaluation de base des risques et vous offre des données pertinentes ainsi que des résultats de recherche. De plus, vous pouvez utiliser d'autres outils d'évaluation des risques environnementaux et sociaux pour effectuer une analyse plus approfondie de vos problèmes à haut risque. </w:t>
                  </w:r>
                </w:p>
                <w:p w14:paraId="476E95CF" w14:textId="461FCEB5" w:rsidR="006F2825" w:rsidRPr="00546224" w:rsidRDefault="006F2825" w:rsidP="00E34990">
                  <w:pPr>
                    <w:spacing w:after="120" w:line="276" w:lineRule="auto"/>
                    <w:jc w:val="left"/>
                    <w:rPr>
                      <w:rFonts w:eastAsia="Arial" w:cs="Arial"/>
                      <w:color w:val="565656"/>
                      <w:spacing w:val="-1"/>
                      <w:sz w:val="20"/>
                      <w:szCs w:val="20"/>
                    </w:rPr>
                  </w:pPr>
                  <w:r w:rsidRPr="00286957">
                    <w:rPr>
                      <w:color w:val="565656"/>
                      <w:sz w:val="18"/>
                      <w:szCs w:val="18"/>
                    </w:rPr>
                    <w:t xml:space="preserve">Pour obtenir plus de conseils, veuillez consulter le </w:t>
                  </w:r>
                  <w:hyperlink r:id="rId33" w:history="1">
                    <w:r w:rsidRPr="00286957">
                      <w:rPr>
                        <w:rStyle w:val="Hyperlink"/>
                        <w:sz w:val="18"/>
                        <w:szCs w:val="18"/>
                      </w:rPr>
                      <w:t>Guide de la DRDHE pour les organisations dépendant d’une main-d'œuvre salariée</w:t>
                    </w:r>
                  </w:hyperlink>
                  <w:r w:rsidRPr="00286957">
                    <w:rPr>
                      <w:color w:val="565656"/>
                      <w:sz w:val="18"/>
                      <w:szCs w:val="18"/>
                    </w:rPr>
                    <w:t>.</w:t>
                  </w:r>
                  <w:r>
                    <w:rPr>
                      <w:color w:val="565656"/>
                      <w:sz w:val="20"/>
                      <w:szCs w:val="20"/>
                    </w:rPr>
                    <w:t xml:space="preserve"> </w:t>
                  </w:r>
                </w:p>
              </w:tc>
            </w:tr>
          </w:tbl>
          <w:p w14:paraId="61FAB0A8" w14:textId="2D6CFF9D" w:rsidR="006F2825" w:rsidRPr="00546224" w:rsidRDefault="006F2825" w:rsidP="00D81A51">
            <w:pPr>
              <w:tabs>
                <w:tab w:val="left" w:pos="3675"/>
              </w:tabs>
              <w:spacing w:before="240" w:after="120" w:line="276" w:lineRule="auto"/>
              <w:rPr>
                <w:rFonts w:cs="Arial"/>
                <w:szCs w:val="22"/>
              </w:rPr>
            </w:pPr>
            <w:r>
              <w:rPr>
                <w:b/>
                <w:bCs/>
                <w:szCs w:val="22"/>
              </w:rPr>
              <w:t xml:space="preserve">Raisons : </w:t>
            </w:r>
            <w:r w:rsidR="00963E02" w:rsidRPr="00963E02">
              <w:t>l</w:t>
            </w:r>
            <w:r w:rsidRPr="00963E02">
              <w:t>'</w:t>
            </w:r>
            <w:r>
              <w:t xml:space="preserve">évaluation des risques permet à l’organisation dépendant d’une main-d'œuvre salariée d'identifier et d'évaluer les risques indésirables réels et potentiels et de les traiter avant qu'ils ne s’aggravent. </w:t>
            </w:r>
          </w:p>
          <w:p w14:paraId="69580840" w14:textId="3CF60E2A" w:rsidR="006F2825" w:rsidRPr="00546224" w:rsidRDefault="006F2825" w:rsidP="00D81A51">
            <w:pPr>
              <w:tabs>
                <w:tab w:val="left" w:pos="3675"/>
              </w:tabs>
              <w:spacing w:before="240" w:after="120" w:line="276" w:lineRule="auto"/>
              <w:jc w:val="left"/>
              <w:rPr>
                <w:rFonts w:cs="Arial"/>
                <w:szCs w:val="22"/>
              </w:rPr>
            </w:pPr>
            <w:r>
              <w:rPr>
                <w:b/>
                <w:bCs/>
                <w:szCs w:val="22"/>
              </w:rPr>
              <w:t xml:space="preserve">Implications : </w:t>
            </w:r>
            <w:r w:rsidR="00963E02">
              <w:t>l</w:t>
            </w:r>
            <w:r>
              <w:t xml:space="preserve">es organisations dépendant d’une main-d'œuvre salariée nouvellement familiarisées avec la DRDHE devront prendre les mesures nécessaires pour procéder à une évaluation de base des risques en matière de droits humains et d'environnement. Fairtrade a développé un </w:t>
            </w:r>
            <w:hyperlink r:id="rId34" w:history="1">
              <w:r>
                <w:rPr>
                  <w:rStyle w:val="Hyperlink"/>
                </w:rPr>
                <w:t>Outil d'évaluation des risques pour les organisations dépendant d’une main-d'œuvre salariée</w:t>
              </w:r>
            </w:hyperlink>
            <w:r>
              <w:t xml:space="preserve"> qui peut guider votre organisation à travers un processus de DRDHE d'évaluation de base des risques. Vous pouvez choisir d'utiliser d'autres outils ou d'intégrer l’analyse des droits humains et de l’environnement dans vos processus existants d'évaluation des risques.</w:t>
            </w:r>
          </w:p>
          <w:p w14:paraId="36316817" w14:textId="3989DBFA" w:rsidR="00316179" w:rsidRPr="00546224" w:rsidRDefault="00316179" w:rsidP="00D81A51">
            <w:pPr>
              <w:spacing w:before="240" w:after="120" w:line="259" w:lineRule="auto"/>
              <w:jc w:val="left"/>
              <w:rPr>
                <w:rFonts w:eastAsia="Arial" w:cs="Arial"/>
                <w:b/>
                <w:color w:val="565656"/>
                <w:spacing w:val="-1"/>
                <w:szCs w:val="22"/>
              </w:rPr>
            </w:pPr>
            <w:r>
              <w:rPr>
                <w:b/>
                <w:bCs/>
                <w:color w:val="00B9E4"/>
                <w:szCs w:val="22"/>
              </w:rPr>
              <w:t>Question 2.1.-1 : Êtes-vous d’accord avec la formulation de l’exigence ?</w:t>
            </w:r>
          </w:p>
          <w:p w14:paraId="52F2C3B8"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464B48ED" w14:textId="77777777" w:rsidR="009B4A9F" w:rsidRPr="00F03F91" w:rsidRDefault="009B4A9F" w:rsidP="00E924C9">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51399931"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29B6D8A0" w14:textId="77777777" w:rsidR="009B4A9F" w:rsidRDefault="009B4A9F" w:rsidP="00E924C9">
            <w:pPr>
              <w:spacing w:after="120" w:line="276" w:lineRule="auto"/>
              <w:jc w:val="left"/>
              <w:rPr>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084501D2" w14:textId="77777777" w:rsidR="0089075A" w:rsidRPr="00F03F91" w:rsidRDefault="0089075A" w:rsidP="00E924C9">
            <w:pPr>
              <w:spacing w:after="120" w:line="276" w:lineRule="auto"/>
              <w:jc w:val="left"/>
              <w:rPr>
                <w:rFonts w:eastAsia="Arial" w:cs="Arial"/>
                <w:b/>
                <w:color w:val="565656"/>
                <w:spacing w:val="-1"/>
                <w:sz w:val="20"/>
                <w:szCs w:val="20"/>
              </w:rPr>
            </w:pPr>
          </w:p>
          <w:p w14:paraId="458A0834" w14:textId="79DC9F4E" w:rsidR="00E924C9" w:rsidRPr="00D81A51" w:rsidRDefault="000261DA" w:rsidP="00D81A51">
            <w:pPr>
              <w:tabs>
                <w:tab w:val="left" w:pos="3675"/>
              </w:tabs>
              <w:spacing w:before="240" w:after="120"/>
              <w:rPr>
                <w:rFonts w:eastAsia="Arial" w:cs="Arial"/>
                <w:b/>
                <w:bCs/>
                <w:color w:val="565656"/>
                <w:spacing w:val="-1"/>
                <w:sz w:val="20"/>
                <w:szCs w:val="20"/>
              </w:rPr>
            </w:pPr>
            <w:r>
              <w:rPr>
                <w:b/>
                <w:bCs/>
                <w:color w:val="00B9E4"/>
                <w:szCs w:val="22"/>
              </w:rPr>
              <w:t xml:space="preserve">Question </w:t>
            </w:r>
            <w:r>
              <w:rPr>
                <w:b/>
                <w:bCs/>
                <w:color w:val="00B9E4"/>
              </w:rPr>
              <w:t xml:space="preserve">2.1-2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546224">
              <w:rPr>
                <w:rFonts w:eastAsia="Arial" w:cs="Arial"/>
                <w:b/>
                <w:bCs/>
                <w:color w:val="565656"/>
                <w:sz w:val="20"/>
                <w:szCs w:val="20"/>
              </w:rPr>
              <w:fldChar w:fldCharType="begin" w:fldLock="1">
                <w:ffData>
                  <w:name w:val="Text9"/>
                  <w:enabled/>
                  <w:calcOnExit w:val="0"/>
                  <w:textInput/>
                </w:ffData>
              </w:fldChar>
            </w:r>
            <w:r w:rsidRPr="00546224">
              <w:rPr>
                <w:rFonts w:eastAsia="Arial" w:cs="Arial"/>
                <w:b/>
                <w:bCs/>
                <w:color w:val="565656"/>
                <w:sz w:val="20"/>
                <w:szCs w:val="20"/>
              </w:rPr>
              <w:instrText xml:space="preserve"> FORMTEXT </w:instrText>
            </w:r>
            <w:r w:rsidRPr="00546224">
              <w:rPr>
                <w:rFonts w:eastAsia="Arial" w:cs="Arial"/>
                <w:b/>
                <w:bCs/>
                <w:color w:val="565656"/>
                <w:sz w:val="20"/>
                <w:szCs w:val="20"/>
              </w:rPr>
            </w:r>
            <w:r w:rsidRPr="00546224">
              <w:rPr>
                <w:rFonts w:eastAsia="Arial" w:cs="Arial"/>
                <w:b/>
                <w:bCs/>
                <w:color w:val="565656"/>
                <w:sz w:val="20"/>
                <w:szCs w:val="20"/>
              </w:rPr>
              <w:fldChar w:fldCharType="separate"/>
            </w:r>
            <w:r>
              <w:rPr>
                <w:b/>
                <w:bCs/>
                <w:color w:val="565656"/>
                <w:sz w:val="20"/>
                <w:szCs w:val="20"/>
              </w:rPr>
              <w:t>     </w:t>
            </w:r>
            <w:r w:rsidRPr="00546224">
              <w:rPr>
                <w:rFonts w:eastAsia="Arial" w:cs="Arial"/>
                <w:b/>
                <w:bCs/>
                <w:color w:val="565656"/>
                <w:sz w:val="20"/>
                <w:szCs w:val="20"/>
              </w:rPr>
              <w:fldChar w:fldCharType="end"/>
            </w:r>
          </w:p>
          <w:p w14:paraId="5D16C25B" w14:textId="77777777" w:rsidR="00E924C9" w:rsidRPr="00E924C9" w:rsidRDefault="00E924C9" w:rsidP="00E924C9"/>
          <w:p w14:paraId="603B31F3" w14:textId="3C1BEBD9" w:rsidR="006F2825" w:rsidRPr="00546224" w:rsidRDefault="006F2825" w:rsidP="00D81A51">
            <w:pPr>
              <w:pStyle w:val="ListParagraph"/>
              <w:numPr>
                <w:ilvl w:val="1"/>
                <w:numId w:val="80"/>
              </w:numPr>
              <w:tabs>
                <w:tab w:val="left" w:pos="3675"/>
              </w:tabs>
              <w:spacing w:before="240" w:after="240" w:line="240" w:lineRule="auto"/>
              <w:ind w:left="1077" w:hanging="357"/>
              <w:jc w:val="left"/>
              <w:rPr>
                <w:rFonts w:cs="Arial"/>
                <w:b/>
                <w:bCs/>
                <w:color w:val="00B9E4"/>
              </w:rPr>
            </w:pPr>
            <w:r>
              <w:rPr>
                <w:b/>
                <w:bCs/>
                <w:color w:val="00B9E4"/>
              </w:rPr>
              <w:lastRenderedPageBreak/>
              <w:t xml:space="preserve">Renforcement de l'exigence sur la procédure de réclamation (3.5.27 - </w:t>
            </w:r>
            <w:r>
              <w:rPr>
                <w:b/>
                <w:bCs/>
                <w:color w:val="FF0000"/>
              </w:rPr>
              <w:t>Consultez ci-dessous le texte rayé</w:t>
            </w:r>
            <w:r>
              <w:rPr>
                <w:b/>
                <w:bCs/>
                <w:color w:val="00B9E4"/>
              </w:rPr>
              <w:t>) afin de garantir qu'elle est fondée sur les droits humains.</w:t>
            </w:r>
          </w:p>
          <w:p w14:paraId="59F81C81" w14:textId="55564BA7" w:rsidR="006F2825" w:rsidRPr="00546224" w:rsidRDefault="007A5C11" w:rsidP="006F2825">
            <w:pPr>
              <w:spacing w:before="160" w:after="40" w:line="276" w:lineRule="auto"/>
              <w:jc w:val="left"/>
              <w:rPr>
                <w:rFonts w:eastAsia="Arial" w:cs="Arial"/>
                <w:b/>
                <w:color w:val="7030A0"/>
                <w:sz w:val="20"/>
                <w:szCs w:val="20"/>
              </w:rPr>
            </w:pPr>
            <w:r w:rsidRPr="0089075A">
              <w:rPr>
                <w:b/>
                <w:bCs/>
                <w:color w:val="FFFFFF"/>
                <w:sz w:val="20"/>
                <w:szCs w:val="20"/>
                <w:shd w:val="clear" w:color="auto" w:fill="00B9E4"/>
              </w:rPr>
              <w:t>NOUVEAU</w:t>
            </w:r>
            <w:r w:rsidR="006F2825">
              <w:rPr>
                <w:b/>
                <w:color w:val="00B9E4"/>
                <w:sz w:val="20"/>
                <w:szCs w:val="20"/>
              </w:rPr>
              <w:t xml:space="preserve"> Mécanisme d'examen des plaintes fondé sur les Droits humains  </w:t>
            </w:r>
          </w:p>
          <w:tbl>
            <w:tblPr>
              <w:tblW w:w="8950" w:type="dxa"/>
              <w:tblLook w:val="04A0" w:firstRow="1" w:lastRow="0" w:firstColumn="1" w:lastColumn="0" w:noHBand="0" w:noVBand="1"/>
            </w:tblPr>
            <w:tblGrid>
              <w:gridCol w:w="1012"/>
              <w:gridCol w:w="7938"/>
            </w:tblGrid>
            <w:tr w:rsidR="00A74C8A" w:rsidRPr="00546224" w14:paraId="5A473EB7" w14:textId="77777777" w:rsidTr="007A5C11">
              <w:tc>
                <w:tcPr>
                  <w:tcW w:w="8950" w:type="dxa"/>
                  <w:gridSpan w:val="2"/>
                  <w:tcBorders>
                    <w:top w:val="single" w:sz="4" w:space="0" w:color="BFBFBF"/>
                    <w:left w:val="single" w:sz="4" w:space="0" w:color="BFBFBF"/>
                    <w:bottom w:val="single" w:sz="4" w:space="0" w:color="BFBFBF"/>
                    <w:right w:val="single" w:sz="4" w:space="0" w:color="BFBFBF"/>
                  </w:tcBorders>
                </w:tcPr>
                <w:p w14:paraId="4846AC27" w14:textId="71B15F0B" w:rsidR="00A74C8A" w:rsidRPr="00546224" w:rsidRDefault="00A74C8A" w:rsidP="00A74C8A">
                  <w:pPr>
                    <w:spacing w:line="276" w:lineRule="auto"/>
                    <w:jc w:val="left"/>
                    <w:rPr>
                      <w:rFonts w:eastAsia="Arial" w:cs="Arial"/>
                      <w:color w:val="565656"/>
                      <w:spacing w:val="-1"/>
                      <w:sz w:val="20"/>
                      <w:szCs w:val="20"/>
                      <w:lang w:val="en-US" w:eastAsia="ja-JP"/>
                    </w:rPr>
                  </w:pPr>
                  <w:r>
                    <w:rPr>
                      <w:b/>
                      <w:bCs/>
                      <w:color w:val="565656"/>
                      <w:sz w:val="20"/>
                      <w:szCs w:val="20"/>
                    </w:rPr>
                    <w:t>Application :</w:t>
                  </w:r>
                  <w:r>
                    <w:rPr>
                      <w:color w:val="565656"/>
                      <w:sz w:val="20"/>
                      <w:szCs w:val="20"/>
                    </w:rPr>
                    <w:t xml:space="preserve"> entreprises</w:t>
                  </w:r>
                </w:p>
              </w:tc>
            </w:tr>
            <w:tr w:rsidR="00A74C8A" w:rsidRPr="00F611FC" w14:paraId="160CCDAE" w14:textId="77777777" w:rsidTr="007A5C11">
              <w:trPr>
                <w:trHeight w:val="419"/>
              </w:trPr>
              <w:tc>
                <w:tcPr>
                  <w:tcW w:w="1012" w:type="dxa"/>
                  <w:tcBorders>
                    <w:top w:val="single" w:sz="4" w:space="0" w:color="BFBFBF"/>
                    <w:left w:val="single" w:sz="4" w:space="0" w:color="BFBFBF"/>
                    <w:bottom w:val="single" w:sz="4" w:space="0" w:color="BFBFBF"/>
                    <w:right w:val="single" w:sz="4" w:space="0" w:color="BFBFBF"/>
                  </w:tcBorders>
                </w:tcPr>
                <w:p w14:paraId="7A3DD78E" w14:textId="60F8814D" w:rsidR="00A74C8A" w:rsidRPr="00A74C8A" w:rsidRDefault="00A74C8A" w:rsidP="00A74C8A">
                  <w:pPr>
                    <w:spacing w:line="240" w:lineRule="auto"/>
                    <w:jc w:val="left"/>
                    <w:rPr>
                      <w:rFonts w:eastAsia="Arial" w:cs="Arial"/>
                      <w:b/>
                      <w:bCs/>
                      <w:color w:val="565656"/>
                      <w:spacing w:val="-1"/>
                      <w:sz w:val="20"/>
                      <w:szCs w:val="20"/>
                      <w:lang w:val="de-DE" w:eastAsia="ja-JP"/>
                    </w:rPr>
                  </w:pPr>
                  <w:r w:rsidRPr="00A74C8A">
                    <w:rPr>
                      <w:b/>
                      <w:bCs/>
                      <w:color w:val="565656"/>
                      <w:sz w:val="20"/>
                      <w:szCs w:val="20"/>
                    </w:rPr>
                    <w:t>Base</w:t>
                  </w:r>
                </w:p>
              </w:tc>
              <w:tc>
                <w:tcPr>
                  <w:tcW w:w="7938" w:type="dxa"/>
                  <w:vMerge w:val="restart"/>
                  <w:tcBorders>
                    <w:top w:val="single" w:sz="4" w:space="0" w:color="BFBFBF"/>
                    <w:left w:val="single" w:sz="4" w:space="0" w:color="BFBFBF"/>
                    <w:bottom w:val="single" w:sz="4" w:space="0" w:color="BFBFBF"/>
                    <w:right w:val="single" w:sz="4" w:space="0" w:color="BFBFBF"/>
                  </w:tcBorders>
                </w:tcPr>
                <w:p w14:paraId="587C35D5" w14:textId="77777777" w:rsidR="00A74C8A" w:rsidRPr="00A74C8A" w:rsidRDefault="00A74C8A" w:rsidP="00A74C8A">
                  <w:pPr>
                    <w:spacing w:after="120" w:line="276" w:lineRule="auto"/>
                    <w:jc w:val="left"/>
                    <w:rPr>
                      <w:rFonts w:eastAsia="Arial" w:cs="Arial"/>
                      <w:color w:val="565656"/>
                      <w:spacing w:val="-1"/>
                      <w:sz w:val="20"/>
                      <w:szCs w:val="20"/>
                    </w:rPr>
                  </w:pPr>
                  <w:r w:rsidRPr="00A74C8A">
                    <w:rPr>
                      <w:color w:val="565656"/>
                      <w:sz w:val="20"/>
                      <w:szCs w:val="20"/>
                    </w:rPr>
                    <w:t>Vous avez un mécanisme d'examen des plaintes qui permet aux travailleurs, aux membres de la communauté et à d'autres personnes et groupes, y compris des tiers, de porter plainte de façon anonyme pour injustice, préjudice ou fraude liés à votre organisation, y compris les préjudices environnementaux. Le mécanisme d'examen des plaintes :</w:t>
                  </w:r>
                </w:p>
                <w:p w14:paraId="302A2431" w14:textId="77777777" w:rsidR="00A74C8A" w:rsidRPr="00A74C8A" w:rsidRDefault="00A74C8A" w:rsidP="00A74C8A">
                  <w:pPr>
                    <w:numPr>
                      <w:ilvl w:val="0"/>
                      <w:numId w:val="67"/>
                    </w:numPr>
                    <w:spacing w:after="120" w:line="276" w:lineRule="auto"/>
                    <w:ind w:left="360"/>
                    <w:jc w:val="left"/>
                    <w:rPr>
                      <w:rFonts w:eastAsia="Arial" w:cs="Arial"/>
                      <w:color w:val="565656"/>
                      <w:spacing w:val="-1"/>
                      <w:sz w:val="20"/>
                      <w:szCs w:val="20"/>
                    </w:rPr>
                  </w:pPr>
                  <w:r w:rsidRPr="00A74C8A">
                    <w:rPr>
                      <w:color w:val="565656"/>
                      <w:sz w:val="20"/>
                      <w:szCs w:val="20"/>
                    </w:rPr>
                    <w:t>est accessible dans votre ou vos langues nationales et permet de déposer des plaintes verbales ou écrites</w:t>
                  </w:r>
                </w:p>
                <w:p w14:paraId="5BBB3049" w14:textId="77777777" w:rsidR="00A74C8A" w:rsidRPr="00A74C8A" w:rsidRDefault="00A74C8A" w:rsidP="00A74C8A">
                  <w:pPr>
                    <w:numPr>
                      <w:ilvl w:val="0"/>
                      <w:numId w:val="67"/>
                    </w:numPr>
                    <w:spacing w:after="120" w:line="276" w:lineRule="auto"/>
                    <w:ind w:left="360"/>
                    <w:jc w:val="left"/>
                    <w:rPr>
                      <w:rFonts w:eastAsia="Arial" w:cs="Arial"/>
                      <w:color w:val="565656"/>
                      <w:spacing w:val="-1"/>
                      <w:sz w:val="20"/>
                      <w:szCs w:val="20"/>
                    </w:rPr>
                  </w:pPr>
                  <w:r w:rsidRPr="00A74C8A">
                    <w:rPr>
                      <w:color w:val="565656"/>
                      <w:sz w:val="20"/>
                      <w:szCs w:val="20"/>
                    </w:rPr>
                    <w:t>respecte l'anonymat des plaignants et les protège contre les représailles, les menaces ou les préjudices</w:t>
                  </w:r>
                </w:p>
                <w:p w14:paraId="37383B1C" w14:textId="77777777" w:rsidR="00A74C8A" w:rsidRPr="00A74C8A" w:rsidRDefault="00A74C8A" w:rsidP="00A74C8A">
                  <w:pPr>
                    <w:numPr>
                      <w:ilvl w:val="0"/>
                      <w:numId w:val="67"/>
                    </w:numPr>
                    <w:spacing w:after="120" w:line="276" w:lineRule="auto"/>
                    <w:ind w:left="360"/>
                    <w:jc w:val="left"/>
                    <w:rPr>
                      <w:rFonts w:eastAsia="Arial" w:cs="Arial"/>
                      <w:color w:val="565656"/>
                      <w:spacing w:val="-1"/>
                      <w:sz w:val="20"/>
                      <w:szCs w:val="20"/>
                    </w:rPr>
                  </w:pPr>
                  <w:r w:rsidRPr="00A74C8A">
                    <w:rPr>
                      <w:color w:val="565656"/>
                      <w:sz w:val="20"/>
                      <w:szCs w:val="20"/>
                    </w:rPr>
                    <w:t xml:space="preserve">veille à ce que les décisions soient prises par un comité formé, diversifié et impartial, suivant une procédure claire et limitée dans le temps et en tenant toutes les parties informées des progrès réalisés </w:t>
                  </w:r>
                </w:p>
                <w:p w14:paraId="03406BCE" w14:textId="77777777" w:rsidR="00A74C8A" w:rsidRPr="00A74C8A" w:rsidRDefault="00A74C8A" w:rsidP="00A74C8A">
                  <w:pPr>
                    <w:numPr>
                      <w:ilvl w:val="0"/>
                      <w:numId w:val="67"/>
                    </w:numPr>
                    <w:spacing w:after="120" w:line="276" w:lineRule="auto"/>
                    <w:ind w:left="360"/>
                    <w:jc w:val="left"/>
                    <w:rPr>
                      <w:rFonts w:eastAsia="Arial" w:cs="Arial"/>
                      <w:color w:val="565656"/>
                      <w:spacing w:val="-1"/>
                      <w:sz w:val="20"/>
                      <w:szCs w:val="20"/>
                    </w:rPr>
                  </w:pPr>
                  <w:r w:rsidRPr="00A74C8A">
                    <w:rPr>
                      <w:color w:val="565656"/>
                      <w:sz w:val="20"/>
                      <w:szCs w:val="20"/>
                    </w:rPr>
                    <w:t>permet les appels</w:t>
                  </w:r>
                </w:p>
                <w:p w14:paraId="59746E03" w14:textId="77777777" w:rsidR="00A74C8A" w:rsidRPr="00A74C8A" w:rsidRDefault="00A74C8A" w:rsidP="00A74C8A">
                  <w:pPr>
                    <w:numPr>
                      <w:ilvl w:val="0"/>
                      <w:numId w:val="67"/>
                    </w:numPr>
                    <w:spacing w:after="120" w:line="276" w:lineRule="auto"/>
                    <w:ind w:left="360"/>
                    <w:jc w:val="left"/>
                    <w:rPr>
                      <w:rFonts w:eastAsia="Arial" w:cs="Arial"/>
                      <w:color w:val="565656"/>
                      <w:spacing w:val="-1"/>
                      <w:sz w:val="20"/>
                      <w:szCs w:val="20"/>
                    </w:rPr>
                  </w:pPr>
                  <w:r w:rsidRPr="00A74C8A">
                    <w:rPr>
                      <w:color w:val="565656"/>
                      <w:sz w:val="20"/>
                      <w:szCs w:val="20"/>
                    </w:rPr>
                    <w:t xml:space="preserve">s'assure que les mesures de suivi sont mises en œuvre dans les temps opportuns par le niveau et l'unité/ le comité appropriés de votre organisation </w:t>
                  </w:r>
                </w:p>
                <w:p w14:paraId="62AD616D" w14:textId="77777777" w:rsidR="00A74C8A" w:rsidRPr="00A74C8A" w:rsidRDefault="00A74C8A" w:rsidP="00A74C8A">
                  <w:pPr>
                    <w:numPr>
                      <w:ilvl w:val="0"/>
                      <w:numId w:val="67"/>
                    </w:numPr>
                    <w:spacing w:after="120" w:line="276" w:lineRule="auto"/>
                    <w:ind w:left="360"/>
                    <w:jc w:val="left"/>
                    <w:rPr>
                      <w:rFonts w:eastAsia="Arial" w:cs="Arial"/>
                      <w:color w:val="565656"/>
                      <w:spacing w:val="-1"/>
                      <w:sz w:val="20"/>
                      <w:szCs w:val="20"/>
                    </w:rPr>
                  </w:pPr>
                  <w:r w:rsidRPr="00A74C8A">
                    <w:rPr>
                      <w:color w:val="565656"/>
                      <w:sz w:val="20"/>
                      <w:szCs w:val="20"/>
                    </w:rPr>
                    <w:t>garantit un traitement confidentiel et fondé sur les droits des réclamations sensibles telles que le harcèlement sexuel</w:t>
                  </w:r>
                </w:p>
                <w:p w14:paraId="307F7880" w14:textId="77777777" w:rsidR="00A74C8A" w:rsidRPr="00A74C8A" w:rsidRDefault="00A74C8A" w:rsidP="00A74C8A">
                  <w:pPr>
                    <w:numPr>
                      <w:ilvl w:val="0"/>
                      <w:numId w:val="67"/>
                    </w:numPr>
                    <w:spacing w:after="120" w:line="276" w:lineRule="auto"/>
                    <w:ind w:left="360"/>
                    <w:jc w:val="left"/>
                    <w:rPr>
                      <w:rFonts w:eastAsia="Arial" w:cs="Arial"/>
                      <w:color w:val="565656"/>
                      <w:spacing w:val="-1"/>
                      <w:sz w:val="20"/>
                      <w:szCs w:val="20"/>
                    </w:rPr>
                  </w:pPr>
                  <w:r w:rsidRPr="00A74C8A">
                    <w:rPr>
                      <w:color w:val="565656"/>
                      <w:sz w:val="20"/>
                      <w:szCs w:val="20"/>
                    </w:rPr>
                    <w:t xml:space="preserve">s'aligne sur les droits humains reconnus à l'échelle internationale et sur les lois nationales. </w:t>
                  </w:r>
                </w:p>
                <w:p w14:paraId="568FEFC0" w14:textId="518B8CC5" w:rsidR="00A74C8A" w:rsidRPr="00A74C8A" w:rsidRDefault="00A74C8A" w:rsidP="00A74C8A">
                  <w:pPr>
                    <w:spacing w:after="120" w:line="276" w:lineRule="auto"/>
                    <w:contextualSpacing/>
                    <w:jc w:val="left"/>
                    <w:rPr>
                      <w:rFonts w:eastAsia="Arial" w:cs="Arial"/>
                      <w:color w:val="565656"/>
                      <w:spacing w:val="-1"/>
                      <w:sz w:val="20"/>
                      <w:szCs w:val="20"/>
                      <w:lang w:eastAsia="ja-JP"/>
                    </w:rPr>
                  </w:pPr>
                  <w:r w:rsidRPr="00A74C8A">
                    <w:rPr>
                      <w:color w:val="565656"/>
                      <w:sz w:val="20"/>
                      <w:szCs w:val="20"/>
                    </w:rPr>
                    <w:t>Les plaintes concernant le harcèlement sexuel sont adressées à des femmes spécialement nommées ou à des comités de femmes, liés à un cadre supérieur féminin dans la mesure du possible et ayant un accès direct au Directeur général. Les mêmes</w:t>
                  </w:r>
                  <w:r w:rsidRPr="00A74C8A">
                    <w:rPr>
                      <w:rFonts w:eastAsia="Arial" w:cs="Arial"/>
                      <w:color w:val="565656"/>
                      <w:spacing w:val="-1"/>
                      <w:sz w:val="20"/>
                      <w:szCs w:val="20"/>
                      <w:lang w:eastAsia="ja-JP"/>
                    </w:rPr>
                    <w:t xml:space="preserve"> p</w:t>
                  </w:r>
                  <w:r w:rsidRPr="00A74C8A">
                    <w:rPr>
                      <w:color w:val="565656"/>
                      <w:sz w:val="20"/>
                      <w:szCs w:val="20"/>
                    </w:rPr>
                    <w:t>rincipes s'appliquent en cas de harcèlement sexuel de groupes autres que les femmes</w:t>
                  </w:r>
                  <w:r w:rsidRPr="00A74C8A">
                    <w:rPr>
                      <w:sz w:val="20"/>
                      <w:szCs w:val="20"/>
                    </w:rPr>
                    <w:t>.</w:t>
                  </w:r>
                </w:p>
                <w:p w14:paraId="6AED87B7" w14:textId="77777777" w:rsidR="00A74C8A" w:rsidRPr="00A74C8A" w:rsidRDefault="00A74C8A" w:rsidP="00A74C8A">
                  <w:pPr>
                    <w:spacing w:after="120" w:line="276" w:lineRule="auto"/>
                    <w:jc w:val="left"/>
                    <w:rPr>
                      <w:rFonts w:eastAsia="Arial" w:cs="Arial"/>
                      <w:color w:val="565656"/>
                      <w:spacing w:val="-1"/>
                      <w:sz w:val="20"/>
                      <w:szCs w:val="20"/>
                    </w:rPr>
                  </w:pPr>
                  <w:r w:rsidRPr="00A74C8A">
                    <w:rPr>
                      <w:color w:val="565656"/>
                      <w:sz w:val="20"/>
                      <w:szCs w:val="20"/>
                    </w:rPr>
                    <w:t>Le comité de réclamation comprend au moins un syndicat, le cas échéant, et deux représentants élus des travailleurs représentant les travailleurs et travailleuses et d'autres groupes vulnérables.</w:t>
                  </w:r>
                </w:p>
                <w:p w14:paraId="203619FE" w14:textId="357C780F" w:rsidR="00A74C8A" w:rsidRPr="00A74C8A" w:rsidRDefault="00A74C8A" w:rsidP="00A74C8A">
                  <w:pPr>
                    <w:spacing w:after="120" w:line="276" w:lineRule="auto"/>
                    <w:contextualSpacing/>
                    <w:jc w:val="left"/>
                    <w:rPr>
                      <w:rFonts w:eastAsia="Arial" w:cs="Arial"/>
                      <w:color w:val="565656"/>
                      <w:spacing w:val="-1"/>
                      <w:sz w:val="20"/>
                      <w:szCs w:val="20"/>
                      <w:lang w:eastAsia="ja-JP"/>
                    </w:rPr>
                  </w:pPr>
                  <w:r w:rsidRPr="00A74C8A">
                    <w:rPr>
                      <w:color w:val="565656"/>
                      <w:sz w:val="20"/>
                      <w:szCs w:val="20"/>
                    </w:rPr>
                    <w:t>Le cas échéant, vous signalez les violations des droits humains aux agences nationales compétentes</w:t>
                  </w:r>
                </w:p>
                <w:p w14:paraId="113E1734" w14:textId="77777777" w:rsidR="00A74C8A" w:rsidRPr="00A74C8A" w:rsidRDefault="00A74C8A" w:rsidP="00A74C8A">
                  <w:pPr>
                    <w:spacing w:after="120" w:line="276" w:lineRule="auto"/>
                    <w:jc w:val="left"/>
                    <w:rPr>
                      <w:rFonts w:eastAsia="Arial" w:cs="Arial"/>
                      <w:color w:val="737375"/>
                      <w:spacing w:val="-1"/>
                      <w:sz w:val="20"/>
                      <w:szCs w:val="20"/>
                      <w:lang w:val="en-GB" w:eastAsia="ja-JP"/>
                    </w:rPr>
                  </w:pPr>
                  <w:r w:rsidRPr="00A74C8A">
                    <w:rPr>
                      <w:rFonts w:eastAsia="Calibri" w:cs="Arial"/>
                      <w:color w:val="565656"/>
                      <w:sz w:val="20"/>
                      <w:szCs w:val="20"/>
                      <w:lang w:val="en-US" w:eastAsia="en-US"/>
                    </w:rPr>
                    <w:t>If relevant, you report human rights violations to relevant national agencies</w:t>
                  </w:r>
                </w:p>
              </w:tc>
            </w:tr>
            <w:tr w:rsidR="00A74C8A" w:rsidRPr="00546224" w14:paraId="5C380ACE" w14:textId="77777777" w:rsidTr="007A5C11">
              <w:tc>
                <w:tcPr>
                  <w:tcW w:w="1012" w:type="dxa"/>
                  <w:tcBorders>
                    <w:top w:val="single" w:sz="4" w:space="0" w:color="BFBFBF"/>
                    <w:left w:val="single" w:sz="4" w:space="0" w:color="BFBFBF"/>
                    <w:bottom w:val="single" w:sz="4" w:space="0" w:color="BFBFBF"/>
                    <w:right w:val="single" w:sz="4" w:space="0" w:color="BFBFBF"/>
                  </w:tcBorders>
                </w:tcPr>
                <w:p w14:paraId="043B5100" w14:textId="5BEB1F10" w:rsidR="00A74C8A" w:rsidRPr="00E924C9" w:rsidRDefault="00A74C8A" w:rsidP="00A74C8A">
                  <w:pPr>
                    <w:spacing w:line="240" w:lineRule="auto"/>
                    <w:jc w:val="left"/>
                    <w:rPr>
                      <w:rFonts w:eastAsia="Calibri" w:cs="Arial"/>
                      <w:b/>
                      <w:bCs/>
                      <w:color w:val="737375"/>
                      <w:sz w:val="16"/>
                      <w:szCs w:val="16"/>
                      <w:lang w:val="en-US" w:eastAsia="en-US"/>
                    </w:rPr>
                  </w:pPr>
                  <w:r>
                    <w:rPr>
                      <w:b/>
                      <w:bCs/>
                      <w:color w:val="565656"/>
                      <w:sz w:val="20"/>
                      <w:szCs w:val="20"/>
                    </w:rPr>
                    <w:t>Année 0</w:t>
                  </w:r>
                </w:p>
              </w:tc>
              <w:tc>
                <w:tcPr>
                  <w:tcW w:w="7938" w:type="dxa"/>
                  <w:vMerge/>
                  <w:tcBorders>
                    <w:top w:val="single" w:sz="4" w:space="0" w:color="BFBFBF"/>
                    <w:left w:val="single" w:sz="4" w:space="0" w:color="BFBFBF"/>
                    <w:bottom w:val="single" w:sz="4" w:space="0" w:color="BFBFBF"/>
                    <w:right w:val="single" w:sz="4" w:space="0" w:color="BFBFBF"/>
                  </w:tcBorders>
                  <w:vAlign w:val="center"/>
                </w:tcPr>
                <w:p w14:paraId="729F16BB" w14:textId="77777777" w:rsidR="00A74C8A" w:rsidRPr="00546224" w:rsidRDefault="00A74C8A" w:rsidP="00A74C8A">
                  <w:pPr>
                    <w:spacing w:line="240" w:lineRule="auto"/>
                    <w:jc w:val="left"/>
                    <w:rPr>
                      <w:rFonts w:eastAsia="Arial" w:cs="Arial"/>
                      <w:color w:val="565656"/>
                      <w:spacing w:val="-1"/>
                      <w:sz w:val="20"/>
                      <w:szCs w:val="20"/>
                      <w:u w:val="single"/>
                      <w:lang w:val="en-US" w:eastAsia="ja-JP"/>
                    </w:rPr>
                  </w:pPr>
                </w:p>
              </w:tc>
            </w:tr>
            <w:tr w:rsidR="00A74C8A" w:rsidRPr="00A74C8A" w14:paraId="1F8A63DB" w14:textId="77777777" w:rsidTr="007A5C11">
              <w:tc>
                <w:tcPr>
                  <w:tcW w:w="8950" w:type="dxa"/>
                  <w:gridSpan w:val="2"/>
                  <w:tcBorders>
                    <w:top w:val="single" w:sz="4" w:space="0" w:color="BFBFBF"/>
                    <w:left w:val="single" w:sz="4" w:space="0" w:color="BFBFBF"/>
                    <w:bottom w:val="single" w:sz="4" w:space="0" w:color="BFBFBF"/>
                    <w:right w:val="single" w:sz="4" w:space="0" w:color="BFBFBF"/>
                  </w:tcBorders>
                  <w:shd w:val="clear" w:color="auto" w:fill="E8E8E8"/>
                </w:tcPr>
                <w:p w14:paraId="4EEE8C0F" w14:textId="77777777" w:rsidR="00A74C8A" w:rsidRPr="00286957" w:rsidRDefault="00A74C8A" w:rsidP="00A74C8A">
                  <w:pPr>
                    <w:spacing w:line="240" w:lineRule="auto"/>
                    <w:jc w:val="left"/>
                    <w:rPr>
                      <w:rFonts w:eastAsia="Calibri" w:cs="Arial"/>
                      <w:color w:val="565656"/>
                      <w:sz w:val="18"/>
                      <w:szCs w:val="18"/>
                    </w:rPr>
                  </w:pPr>
                  <w:r w:rsidRPr="00286957">
                    <w:rPr>
                      <w:b/>
                      <w:bCs/>
                      <w:color w:val="565656"/>
                      <w:sz w:val="18"/>
                      <w:szCs w:val="18"/>
                    </w:rPr>
                    <w:t>Orientation :</w:t>
                  </w:r>
                  <w:r w:rsidRPr="00286957">
                    <w:rPr>
                      <w:color w:val="565656"/>
                      <w:sz w:val="18"/>
                      <w:szCs w:val="18"/>
                    </w:rPr>
                    <w:t xml:space="preserve"> un mécanisme d'examen des plaintes est conçu pour aider votre organisation à prendre connaissance des plaintes tôt, avant que les problèmes ne s'aggravent. </w:t>
                  </w:r>
                </w:p>
                <w:p w14:paraId="307FFE95" w14:textId="77777777" w:rsidR="00A74C8A" w:rsidRPr="00286957" w:rsidRDefault="00A74C8A" w:rsidP="00A74C8A">
                  <w:pPr>
                    <w:spacing w:line="240" w:lineRule="auto"/>
                    <w:jc w:val="left"/>
                    <w:rPr>
                      <w:rFonts w:eastAsia="Calibri" w:cs="Arial"/>
                      <w:color w:val="565656"/>
                      <w:sz w:val="18"/>
                      <w:szCs w:val="18"/>
                      <w:lang w:eastAsia="en-US"/>
                    </w:rPr>
                  </w:pPr>
                </w:p>
                <w:p w14:paraId="39565985" w14:textId="77777777" w:rsidR="00A74C8A" w:rsidRPr="00286957" w:rsidRDefault="00A74C8A" w:rsidP="00A74C8A">
                  <w:pPr>
                    <w:spacing w:line="240" w:lineRule="auto"/>
                    <w:jc w:val="left"/>
                    <w:rPr>
                      <w:rFonts w:eastAsia="Calibri" w:cs="Arial"/>
                      <w:color w:val="565656"/>
                      <w:sz w:val="18"/>
                      <w:szCs w:val="18"/>
                    </w:rPr>
                  </w:pPr>
                  <w:r w:rsidRPr="00286957">
                    <w:rPr>
                      <w:color w:val="565656"/>
                      <w:sz w:val="18"/>
                      <w:szCs w:val="18"/>
                    </w:rPr>
                    <w:t xml:space="preserve">Pour obtenir plus de conseils, veuillez consulter le </w:t>
                  </w:r>
                  <w:hyperlink r:id="rId35" w:history="1">
                    <w:r w:rsidRPr="00286957">
                      <w:rPr>
                        <w:rStyle w:val="Hyperlink"/>
                        <w:sz w:val="18"/>
                        <w:szCs w:val="18"/>
                      </w:rPr>
                      <w:t>Guide de la DRDHE pour les organisations dépendant d’une main-d'œuvre salariée</w:t>
                    </w:r>
                  </w:hyperlink>
                  <w:r w:rsidRPr="00286957">
                    <w:rPr>
                      <w:color w:val="565656"/>
                      <w:sz w:val="18"/>
                      <w:szCs w:val="18"/>
                    </w:rPr>
                    <w:t>.</w:t>
                  </w:r>
                </w:p>
                <w:p w14:paraId="18E18A7C" w14:textId="4A3E311A" w:rsidR="00A74C8A" w:rsidRPr="00A74C8A" w:rsidRDefault="00A74C8A" w:rsidP="00A74C8A">
                  <w:pPr>
                    <w:spacing w:after="120" w:line="240" w:lineRule="auto"/>
                    <w:jc w:val="left"/>
                    <w:rPr>
                      <w:rFonts w:eastAsia="Calibri" w:cs="Arial"/>
                      <w:color w:val="737375"/>
                      <w:sz w:val="16"/>
                      <w:szCs w:val="16"/>
                      <w:lang w:eastAsia="en-US"/>
                    </w:rPr>
                  </w:pPr>
                </w:p>
              </w:tc>
            </w:tr>
          </w:tbl>
          <w:p w14:paraId="04225CC0" w14:textId="77777777" w:rsidR="00E924C9" w:rsidRPr="00A74C8A" w:rsidRDefault="00E924C9" w:rsidP="00D74310">
            <w:pPr>
              <w:spacing w:line="276" w:lineRule="auto"/>
            </w:pPr>
          </w:p>
          <w:p w14:paraId="3A914965" w14:textId="1EBE4323" w:rsidR="00651E42" w:rsidRPr="00546224" w:rsidRDefault="000D05F7" w:rsidP="00D74310">
            <w:pPr>
              <w:tabs>
                <w:tab w:val="left" w:pos="3675"/>
              </w:tabs>
              <w:spacing w:before="120" w:line="276" w:lineRule="auto"/>
              <w:rPr>
                <w:rFonts w:cs="Arial"/>
                <w:b/>
                <w:bCs/>
                <w:szCs w:val="22"/>
              </w:rPr>
            </w:pPr>
            <w:r>
              <w:rPr>
                <w:b/>
                <w:bCs/>
                <w:color w:val="00B9E4"/>
                <w:szCs w:val="22"/>
              </w:rPr>
              <w:t>Exigence 3.5.27 devant être remplacée par la nouvelle exigence relative au mécanisme d'examen des plaintes</w:t>
            </w:r>
          </w:p>
          <w:tbl>
            <w:tblPr>
              <w:tblStyle w:val="SimpleTable"/>
              <w:tblW w:w="9299" w:type="dxa"/>
              <w:tblInd w:w="0" w:type="dxa"/>
              <w:tblLook w:val="04A0" w:firstRow="1" w:lastRow="0" w:firstColumn="1" w:lastColumn="0" w:noHBand="0" w:noVBand="1"/>
            </w:tblPr>
            <w:tblGrid>
              <w:gridCol w:w="851"/>
              <w:gridCol w:w="8448"/>
            </w:tblGrid>
            <w:tr w:rsidR="00651E42" w:rsidRPr="00546224" w14:paraId="5F717D3F" w14:textId="77777777" w:rsidTr="000852CC">
              <w:trPr>
                <w:cantSplit w:val="0"/>
                <w:trHeight w:val="280"/>
              </w:trPr>
              <w:tc>
                <w:tcPr>
                  <w:tcW w:w="851" w:type="dxa"/>
                </w:tcPr>
                <w:p w14:paraId="396EA0A5" w14:textId="77777777" w:rsidR="00651E42" w:rsidRPr="00E34990" w:rsidRDefault="00651E42" w:rsidP="00651E42">
                  <w:pPr>
                    <w:pStyle w:val="VBPC"/>
                    <w:jc w:val="left"/>
                    <w:rPr>
                      <w:rFonts w:ascii="Arial" w:hAnsi="Arial" w:cs="Arial"/>
                      <w:strike/>
                      <w:color w:val="auto"/>
                    </w:rPr>
                  </w:pPr>
                  <w:r>
                    <w:rPr>
                      <w:rFonts w:ascii="Arial" w:hAnsi="Arial"/>
                      <w:strike/>
                      <w:color w:val="auto"/>
                    </w:rPr>
                    <w:t>Base</w:t>
                  </w:r>
                </w:p>
              </w:tc>
              <w:tc>
                <w:tcPr>
                  <w:tcW w:w="8448" w:type="dxa"/>
                  <w:vMerge w:val="restart"/>
                </w:tcPr>
                <w:p w14:paraId="6415B68D" w14:textId="77777777" w:rsidR="00651E42" w:rsidRPr="00546224" w:rsidRDefault="00651E42" w:rsidP="00651E42">
                  <w:pPr>
                    <w:pStyle w:val="lists-head"/>
                    <w:rPr>
                      <w:rFonts w:ascii="Arial" w:hAnsi="Arial" w:cs="Arial"/>
                      <w:strike/>
                      <w:color w:val="auto"/>
                    </w:rPr>
                  </w:pPr>
                  <w:r>
                    <w:rPr>
                      <w:rFonts w:ascii="Arial" w:hAnsi="Arial"/>
                      <w:strike/>
                      <w:color w:val="auto"/>
                    </w:rPr>
                    <w:t xml:space="preserve">Votre entreprise </w:t>
                  </w:r>
                  <w:r>
                    <w:rPr>
                      <w:rFonts w:ascii="Arial" w:hAnsi="Arial"/>
                      <w:b/>
                      <w:strike/>
                      <w:color w:val="auto"/>
                    </w:rPr>
                    <w:t>a</w:t>
                  </w:r>
                  <w:r>
                    <w:rPr>
                      <w:rFonts w:ascii="Arial" w:hAnsi="Arial"/>
                      <w:strike/>
                      <w:color w:val="auto"/>
                    </w:rPr>
                    <w:t xml:space="preserve"> mis en place une procédure d’examen des plaintes communiquée aux travailleurs et qui :</w:t>
                  </w:r>
                </w:p>
                <w:p w14:paraId="30092C8B" w14:textId="77777777" w:rsidR="00651E42" w:rsidRPr="00546224" w:rsidRDefault="00651E42" w:rsidP="00651E42">
                  <w:pPr>
                    <w:pStyle w:val="ListParagraph"/>
                    <w:numPr>
                      <w:ilvl w:val="0"/>
                      <w:numId w:val="51"/>
                    </w:numPr>
                    <w:spacing w:after="120" w:line="276" w:lineRule="auto"/>
                    <w:ind w:left="227" w:hanging="170"/>
                    <w:jc w:val="left"/>
                    <w:rPr>
                      <w:rFonts w:cs="Arial"/>
                      <w:strike/>
                      <w:color w:val="auto"/>
                      <w:sz w:val="20"/>
                      <w:szCs w:val="20"/>
                    </w:rPr>
                  </w:pPr>
                  <w:r>
                    <w:rPr>
                      <w:strike/>
                      <w:color w:val="auto"/>
                      <w:sz w:val="20"/>
                      <w:szCs w:val="20"/>
                    </w:rPr>
                    <w:t>permet aux travailleurs de déposer des plaintes directement et anonymement ;</w:t>
                  </w:r>
                </w:p>
                <w:p w14:paraId="6AFEAADB" w14:textId="77777777" w:rsidR="00651E42" w:rsidRPr="00546224" w:rsidRDefault="00651E42" w:rsidP="00651E42">
                  <w:pPr>
                    <w:pStyle w:val="ListParagraph"/>
                    <w:numPr>
                      <w:ilvl w:val="0"/>
                      <w:numId w:val="51"/>
                    </w:numPr>
                    <w:spacing w:after="120" w:line="276" w:lineRule="auto"/>
                    <w:ind w:left="227" w:hanging="170"/>
                    <w:jc w:val="left"/>
                    <w:rPr>
                      <w:rFonts w:cs="Arial"/>
                      <w:strike/>
                      <w:color w:val="auto"/>
                      <w:sz w:val="20"/>
                      <w:szCs w:val="20"/>
                    </w:rPr>
                  </w:pPr>
                  <w:r>
                    <w:rPr>
                      <w:strike/>
                      <w:color w:val="auto"/>
                      <w:sz w:val="20"/>
                      <w:szCs w:val="20"/>
                    </w:rPr>
                    <w:t xml:space="preserve">permet des plaintes directes et anonymes de tiers ; </w:t>
                  </w:r>
                </w:p>
                <w:p w14:paraId="46ED9602" w14:textId="77777777" w:rsidR="00651E42" w:rsidRPr="00546224" w:rsidRDefault="00651E42" w:rsidP="00651E42">
                  <w:pPr>
                    <w:pStyle w:val="ListParagraph"/>
                    <w:numPr>
                      <w:ilvl w:val="0"/>
                      <w:numId w:val="51"/>
                    </w:numPr>
                    <w:spacing w:after="120" w:line="276" w:lineRule="auto"/>
                    <w:ind w:left="227" w:hanging="170"/>
                    <w:jc w:val="left"/>
                    <w:rPr>
                      <w:rFonts w:cs="Arial"/>
                      <w:strike/>
                      <w:color w:val="auto"/>
                      <w:sz w:val="20"/>
                      <w:szCs w:val="20"/>
                    </w:rPr>
                  </w:pPr>
                  <w:r>
                    <w:rPr>
                      <w:strike/>
                      <w:color w:val="auto"/>
                      <w:sz w:val="20"/>
                      <w:szCs w:val="20"/>
                    </w:rPr>
                    <w:t xml:space="preserve">s'assure que des résolutions sont décidées et qu’elles sont mises en œuvre dans les temps opportuns ; </w:t>
                  </w:r>
                </w:p>
                <w:p w14:paraId="23A0ADB5" w14:textId="77777777" w:rsidR="00651E42" w:rsidRPr="00546224" w:rsidRDefault="00651E42" w:rsidP="00651E42">
                  <w:pPr>
                    <w:pStyle w:val="ListParagraph"/>
                    <w:numPr>
                      <w:ilvl w:val="0"/>
                      <w:numId w:val="51"/>
                    </w:numPr>
                    <w:spacing w:after="120" w:line="276" w:lineRule="auto"/>
                    <w:ind w:left="227" w:hanging="170"/>
                    <w:jc w:val="left"/>
                    <w:rPr>
                      <w:rFonts w:cs="Arial"/>
                      <w:strike/>
                      <w:color w:val="auto"/>
                      <w:sz w:val="20"/>
                      <w:szCs w:val="20"/>
                    </w:rPr>
                  </w:pPr>
                  <w:r>
                    <w:rPr>
                      <w:strike/>
                      <w:color w:val="auto"/>
                      <w:sz w:val="20"/>
                      <w:szCs w:val="20"/>
                    </w:rPr>
                    <w:t xml:space="preserve">Protège les travailleurs qui déposent des plaintes contre les représailles ; </w:t>
                  </w:r>
                </w:p>
                <w:p w14:paraId="6634D091" w14:textId="77777777" w:rsidR="00651E42" w:rsidRPr="00546224" w:rsidRDefault="00651E42" w:rsidP="00651E42">
                  <w:pPr>
                    <w:pStyle w:val="ListParagraph"/>
                    <w:numPr>
                      <w:ilvl w:val="0"/>
                      <w:numId w:val="51"/>
                    </w:numPr>
                    <w:spacing w:after="120" w:line="276" w:lineRule="auto"/>
                    <w:ind w:left="227" w:hanging="170"/>
                    <w:jc w:val="left"/>
                    <w:rPr>
                      <w:rFonts w:cs="Arial"/>
                      <w:strike/>
                      <w:color w:val="auto"/>
                      <w:sz w:val="20"/>
                      <w:szCs w:val="20"/>
                    </w:rPr>
                  </w:pPr>
                  <w:r>
                    <w:rPr>
                      <w:strike/>
                      <w:color w:val="auto"/>
                      <w:sz w:val="20"/>
                      <w:szCs w:val="20"/>
                    </w:rPr>
                    <w:t>Relève entièrement du plaignant et permet un processus d'appel.</w:t>
                  </w:r>
                </w:p>
                <w:p w14:paraId="13324663" w14:textId="1F3F3623" w:rsidR="00651E42" w:rsidRPr="00546224" w:rsidRDefault="00651E42" w:rsidP="00651E42">
                  <w:pPr>
                    <w:pStyle w:val="ListParagraph"/>
                    <w:numPr>
                      <w:ilvl w:val="0"/>
                      <w:numId w:val="51"/>
                    </w:numPr>
                    <w:spacing w:after="120" w:line="276" w:lineRule="auto"/>
                    <w:ind w:left="227" w:hanging="170"/>
                    <w:jc w:val="left"/>
                    <w:rPr>
                      <w:rFonts w:cs="Arial"/>
                      <w:strike/>
                      <w:color w:val="auto"/>
                      <w:sz w:val="20"/>
                      <w:szCs w:val="20"/>
                    </w:rPr>
                  </w:pPr>
                  <w:r>
                    <w:rPr>
                      <w:strike/>
                      <w:color w:val="auto"/>
                      <w:sz w:val="20"/>
                      <w:szCs w:val="20"/>
                    </w:rPr>
                    <w:t>Comprend une procédure pour les cas de harcèlement sexuel (</w:t>
                  </w:r>
                  <w:hyperlink w:anchor="ThreeOneSix" w:history="1">
                    <w:r>
                      <w:rPr>
                        <w:rStyle w:val="Hyperlink"/>
                        <w:strike/>
                        <w:color w:val="auto"/>
                        <w:sz w:val="20"/>
                        <w:szCs w:val="20"/>
                      </w:rPr>
                      <w:t>consultez l’exigence 3.1.6</w:t>
                    </w:r>
                  </w:hyperlink>
                  <w:r>
                    <w:rPr>
                      <w:strike/>
                      <w:color w:val="auto"/>
                      <w:sz w:val="20"/>
                      <w:szCs w:val="20"/>
                    </w:rPr>
                    <w:t>)</w:t>
                  </w:r>
                </w:p>
                <w:p w14:paraId="0AC2F32C" w14:textId="77777777" w:rsidR="00651E42" w:rsidRPr="00E34990" w:rsidRDefault="00651E42" w:rsidP="00651E42">
                  <w:pPr>
                    <w:pStyle w:val="table-body"/>
                    <w:rPr>
                      <w:rFonts w:ascii="Arial" w:hAnsi="Arial" w:cs="Arial"/>
                      <w:strike/>
                      <w:color w:val="auto"/>
                    </w:rPr>
                  </w:pPr>
                  <w:r>
                    <w:rPr>
                      <w:rFonts w:ascii="Arial" w:hAnsi="Arial"/>
                      <w:strike/>
                      <w:color w:val="auto"/>
                    </w:rPr>
                    <w:t xml:space="preserve">L'entreprise </w:t>
                  </w:r>
                  <w:r>
                    <w:rPr>
                      <w:rFonts w:ascii="Arial" w:hAnsi="Arial"/>
                      <w:b/>
                      <w:strike/>
                      <w:color w:val="auto"/>
                    </w:rPr>
                    <w:t>s'assure</w:t>
                  </w:r>
                  <w:r>
                    <w:rPr>
                      <w:rFonts w:ascii="Arial" w:hAnsi="Arial"/>
                      <w:strike/>
                      <w:color w:val="auto"/>
                    </w:rPr>
                    <w:t xml:space="preserve"> que les travailleurs connaissent et comprennent parfaitement la procédure et savent qu'ils ont le droit d'être entendus et de faire appel à une partie indépendante.</w:t>
                  </w:r>
                </w:p>
                <w:p w14:paraId="73F7A317" w14:textId="77777777" w:rsidR="00651E42" w:rsidRPr="00E34990" w:rsidRDefault="00651E42" w:rsidP="00651E42">
                  <w:pPr>
                    <w:pStyle w:val="table-body"/>
                    <w:spacing w:before="120"/>
                    <w:rPr>
                      <w:rFonts w:ascii="Arial" w:hAnsi="Arial" w:cs="Arial"/>
                      <w:strike/>
                      <w:color w:val="auto"/>
                    </w:rPr>
                  </w:pPr>
                  <w:r>
                    <w:rPr>
                      <w:rFonts w:ascii="Arial" w:hAnsi="Arial"/>
                      <w:strike/>
                      <w:color w:val="auto"/>
                    </w:rPr>
                    <w:t xml:space="preserve">Les plaintes concernant le harcèlement sexuel </w:t>
                  </w:r>
                  <w:r>
                    <w:rPr>
                      <w:rFonts w:ascii="Arial" w:hAnsi="Arial"/>
                      <w:b/>
                      <w:strike/>
                      <w:color w:val="auto"/>
                    </w:rPr>
                    <w:t>sont adressées</w:t>
                  </w:r>
                  <w:r>
                    <w:rPr>
                      <w:rFonts w:ascii="Arial" w:hAnsi="Arial"/>
                      <w:strike/>
                      <w:color w:val="auto"/>
                    </w:rPr>
                    <w:t xml:space="preserve"> à des femmes spécialement nommées ou à des comités de femmes, liés à un cadre supérieur féminin dans la mesure du possible et ayant un accès direct au Directeur général. Les mêmes principes s'appliquent en cas de harcèlement sexuel de groupes autres que les femmes.</w:t>
                  </w:r>
                </w:p>
                <w:p w14:paraId="7E38ADD3" w14:textId="12B13227" w:rsidR="00651E42" w:rsidRPr="00E34990" w:rsidRDefault="00651E42" w:rsidP="00651E42">
                  <w:pPr>
                    <w:pStyle w:val="table-body"/>
                    <w:spacing w:before="120"/>
                    <w:rPr>
                      <w:rFonts w:ascii="Arial" w:hAnsi="Arial" w:cs="Arial"/>
                      <w:strike/>
                      <w:color w:val="auto"/>
                    </w:rPr>
                  </w:pPr>
                  <w:r>
                    <w:rPr>
                      <w:rFonts w:ascii="Arial" w:hAnsi="Arial"/>
                      <w:strike/>
                      <w:color w:val="auto"/>
                    </w:rPr>
                    <w:t xml:space="preserve">Cette procédure d’examen des plaintes </w:t>
                  </w:r>
                  <w:r>
                    <w:rPr>
                      <w:rFonts w:ascii="Arial" w:hAnsi="Arial"/>
                      <w:b/>
                      <w:strike/>
                      <w:color w:val="auto"/>
                    </w:rPr>
                    <w:t>est conforme</w:t>
                  </w:r>
                  <w:r>
                    <w:rPr>
                      <w:rFonts w:ascii="Arial" w:hAnsi="Arial"/>
                      <w:strike/>
                      <w:color w:val="auto"/>
                    </w:rPr>
                    <w:t xml:space="preserve"> à la législation nationale.</w:t>
                  </w:r>
                </w:p>
              </w:tc>
            </w:tr>
            <w:tr w:rsidR="00651E42" w:rsidRPr="00546224" w14:paraId="4245A35E" w14:textId="77777777" w:rsidTr="000852CC">
              <w:trPr>
                <w:cantSplit w:val="0"/>
                <w:trHeight w:val="280"/>
              </w:trPr>
              <w:tc>
                <w:tcPr>
                  <w:tcW w:w="851" w:type="dxa"/>
                  <w:tcBorders>
                    <w:bottom w:val="single" w:sz="4" w:space="0" w:color="BFBFBF" w:themeColor="background1" w:themeShade="BF"/>
                  </w:tcBorders>
                </w:tcPr>
                <w:p w14:paraId="1FDED4FF" w14:textId="77777777" w:rsidR="00651E42" w:rsidRPr="00E34990" w:rsidRDefault="00651E42" w:rsidP="00651E42">
                  <w:pPr>
                    <w:pStyle w:val="VBPC"/>
                    <w:jc w:val="left"/>
                    <w:rPr>
                      <w:rFonts w:ascii="Arial" w:hAnsi="Arial" w:cs="Arial"/>
                      <w:strike/>
                    </w:rPr>
                  </w:pPr>
                  <w:r>
                    <w:rPr>
                      <w:rFonts w:ascii="Arial" w:hAnsi="Arial"/>
                      <w:strike/>
                      <w:color w:val="auto"/>
                    </w:rPr>
                    <w:lastRenderedPageBreak/>
                    <w:t>Année 0</w:t>
                  </w:r>
                </w:p>
              </w:tc>
              <w:tc>
                <w:tcPr>
                  <w:tcW w:w="8448" w:type="dxa"/>
                  <w:vMerge/>
                  <w:tcBorders>
                    <w:bottom w:val="single" w:sz="4" w:space="0" w:color="BFBFBF" w:themeColor="background1" w:themeShade="BF"/>
                  </w:tcBorders>
                </w:tcPr>
                <w:p w14:paraId="429DFED2" w14:textId="77777777" w:rsidR="00651E42" w:rsidRPr="00546224" w:rsidRDefault="00651E42" w:rsidP="00651E42">
                  <w:pPr>
                    <w:pStyle w:val="table-body"/>
                    <w:rPr>
                      <w:rFonts w:ascii="Arial" w:hAnsi="Arial" w:cs="Arial"/>
                      <w:strike/>
                      <w:lang w:eastAsia="ko-KR"/>
                    </w:rPr>
                  </w:pPr>
                </w:p>
              </w:tc>
            </w:tr>
            <w:tr w:rsidR="00651E42" w:rsidRPr="00546224" w14:paraId="02AA6763" w14:textId="77777777" w:rsidTr="000852CC">
              <w:trPr>
                <w:cantSplit w:val="0"/>
                <w:trHeight w:val="222"/>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992844" w14:textId="23DB46B8" w:rsidR="00651E42" w:rsidRPr="00E34990" w:rsidRDefault="00651E42" w:rsidP="00651E42">
                  <w:pPr>
                    <w:pStyle w:val="guidance"/>
                    <w:rPr>
                      <w:rFonts w:ascii="Arial" w:hAnsi="Arial" w:cs="Arial"/>
                      <w:strike/>
                      <w:sz w:val="20"/>
                      <w:szCs w:val="20"/>
                    </w:rPr>
                  </w:pPr>
                  <w:r>
                    <w:rPr>
                      <w:rFonts w:ascii="Arial" w:hAnsi="Arial"/>
                      <w:b/>
                      <w:strike/>
                      <w:color w:val="auto"/>
                      <w:sz w:val="20"/>
                      <w:szCs w:val="20"/>
                    </w:rPr>
                    <w:t>Orientation :</w:t>
                  </w:r>
                  <w:r>
                    <w:rPr>
                      <w:rFonts w:ascii="Arial" w:hAnsi="Arial"/>
                      <w:strike/>
                      <w:color w:val="auto"/>
                      <w:sz w:val="20"/>
                      <w:szCs w:val="20"/>
                    </w:rPr>
                    <w:t xml:space="preserve"> </w:t>
                  </w:r>
                  <w:r w:rsidR="00963E02">
                    <w:rPr>
                      <w:rFonts w:ascii="Arial" w:hAnsi="Arial"/>
                      <w:strike/>
                      <w:color w:val="auto"/>
                      <w:sz w:val="20"/>
                      <w:szCs w:val="20"/>
                    </w:rPr>
                    <w:t>u</w:t>
                  </w:r>
                  <w:r>
                    <w:rPr>
                      <w:rFonts w:ascii="Arial" w:hAnsi="Arial"/>
                      <w:strike/>
                      <w:color w:val="auto"/>
                      <w:sz w:val="20"/>
                      <w:szCs w:val="20"/>
                    </w:rPr>
                    <w:t xml:space="preserve">ne procédure d’examen des plaintes est une procédure de résolution des conflits. Les représentants syndicaux/des travailleurs devraient être formés à cette procédure et jouer un rôle actif dans sa mise en place. </w:t>
                  </w:r>
                  <w:r w:rsidR="00A05B45">
                    <w:rPr>
                      <w:rFonts w:ascii="Arial" w:hAnsi="Arial"/>
                      <w:strike/>
                      <w:color w:val="auto"/>
                      <w:sz w:val="20"/>
                      <w:szCs w:val="20"/>
                    </w:rPr>
                    <w:t>Toutes les plaintes présentées</w:t>
                  </w:r>
                  <w:r>
                    <w:rPr>
                      <w:rFonts w:ascii="Arial" w:hAnsi="Arial"/>
                      <w:strike/>
                      <w:color w:val="auto"/>
                      <w:sz w:val="20"/>
                      <w:szCs w:val="20"/>
                    </w:rPr>
                    <w:t xml:space="preserve"> font l'objet d'une enquête, d'un suivi et sont documentées.</w:t>
                  </w:r>
                </w:p>
              </w:tc>
            </w:tr>
          </w:tbl>
          <w:p w14:paraId="64605A02" w14:textId="63E0B11D" w:rsidR="00E924C9" w:rsidRPr="00D81A51" w:rsidRDefault="006F2825" w:rsidP="00D81A51">
            <w:pPr>
              <w:tabs>
                <w:tab w:val="left" w:pos="3675"/>
              </w:tabs>
              <w:spacing w:before="240" w:after="120" w:line="276" w:lineRule="auto"/>
              <w:jc w:val="left"/>
              <w:rPr>
                <w:rFonts w:cs="Arial"/>
                <w:b/>
                <w:bCs/>
                <w:szCs w:val="22"/>
              </w:rPr>
            </w:pPr>
            <w:r>
              <w:rPr>
                <w:b/>
                <w:bCs/>
                <w:szCs w:val="22"/>
              </w:rPr>
              <w:t xml:space="preserve">Raisons : </w:t>
            </w:r>
            <w:r w:rsidR="00963E02" w:rsidRPr="00963E02">
              <w:t>l</w:t>
            </w:r>
            <w:r>
              <w:t xml:space="preserve">a mise en place d’un mécanisme d'examen des plaintes est primordiale pour identifier les risques en matière de droits humains et d’environnement. Il sert de système d'alerte précoce pour appuyer l'évaluation des risques, puisqu'il s'agit d'un processus officiel pour recevoir les plaintes des intervenants et y répondre. </w:t>
            </w:r>
          </w:p>
          <w:p w14:paraId="1752B581" w14:textId="77555A24" w:rsidR="006F2825" w:rsidRDefault="006F2825" w:rsidP="00D81A51">
            <w:pPr>
              <w:tabs>
                <w:tab w:val="left" w:pos="3675"/>
              </w:tabs>
              <w:spacing w:before="240" w:after="120" w:line="276" w:lineRule="auto"/>
              <w:jc w:val="left"/>
            </w:pPr>
            <w:r>
              <w:rPr>
                <w:b/>
                <w:bCs/>
                <w:szCs w:val="22"/>
              </w:rPr>
              <w:t>Implications</w:t>
            </w:r>
            <w:r>
              <w:t xml:space="preserve"> : </w:t>
            </w:r>
            <w:r w:rsidR="00963E02">
              <w:t>l</w:t>
            </w:r>
            <w:r>
              <w:t xml:space="preserve">es organisations dépendant d’une main-d'œuvre salariée devront renforcer la procédure actuelle de résolution pour veiller à ce qu'elle soit fondée sur les droits humains conformément aux droits humains internationalement reconnus et aux lois nationales. Les UNGP offrent des conseils pour des mécanismes d’examen des plaintes efficaces et ces critères peuvent être trouvés dans le </w:t>
            </w:r>
            <w:hyperlink r:id="rId36" w:history="1">
              <w:r>
                <w:rPr>
                  <w:rStyle w:val="Hyperlink"/>
                </w:rPr>
                <w:t>Guide de la DRDHE pour les organisations dépendant d’une main-d'œuvre salariée</w:t>
              </w:r>
            </w:hyperlink>
            <w:r>
              <w:t xml:space="preserve">. </w:t>
            </w:r>
          </w:p>
          <w:p w14:paraId="3F5B2A18" w14:textId="77777777" w:rsidR="00D74310" w:rsidRPr="00546224" w:rsidRDefault="00D74310" w:rsidP="00D81A51">
            <w:pPr>
              <w:tabs>
                <w:tab w:val="left" w:pos="3675"/>
              </w:tabs>
              <w:spacing w:before="240" w:after="120" w:line="276" w:lineRule="auto"/>
              <w:jc w:val="left"/>
              <w:rPr>
                <w:rFonts w:cs="Arial"/>
                <w:szCs w:val="22"/>
              </w:rPr>
            </w:pPr>
          </w:p>
          <w:p w14:paraId="313C0725" w14:textId="78D938D3" w:rsidR="00316179" w:rsidRPr="00546224" w:rsidRDefault="00316179" w:rsidP="00D81A51">
            <w:pPr>
              <w:spacing w:before="240" w:after="120" w:line="259" w:lineRule="auto"/>
              <w:jc w:val="left"/>
              <w:rPr>
                <w:rFonts w:eastAsia="Arial" w:cs="Arial"/>
                <w:b/>
                <w:color w:val="565656"/>
                <w:spacing w:val="-1"/>
                <w:szCs w:val="22"/>
              </w:rPr>
            </w:pPr>
            <w:r>
              <w:rPr>
                <w:b/>
                <w:bCs/>
                <w:color w:val="00B9E4"/>
                <w:szCs w:val="22"/>
              </w:rPr>
              <w:t>Question 2.2.-1 : Êtes-vous d’accord avec la formulation de l’exigence ?</w:t>
            </w:r>
          </w:p>
          <w:p w14:paraId="6045B188"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6CB895F4" w14:textId="77777777" w:rsidR="009B4A9F" w:rsidRPr="00F03F91" w:rsidRDefault="009B4A9F" w:rsidP="00E924C9">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005DB2E5"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25A4BB68" w14:textId="77777777" w:rsidR="009B4A9F" w:rsidRPr="00F03F91" w:rsidRDefault="009B4A9F" w:rsidP="00E924C9">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3ED98258" w14:textId="0D0AA562" w:rsidR="000261DA" w:rsidRPr="00546224" w:rsidRDefault="000261DA" w:rsidP="00D81A51">
            <w:pPr>
              <w:tabs>
                <w:tab w:val="left" w:pos="3675"/>
              </w:tabs>
              <w:spacing w:before="240" w:after="120"/>
              <w:rPr>
                <w:rFonts w:cs="Arial"/>
                <w:szCs w:val="22"/>
              </w:rPr>
            </w:pPr>
            <w:r>
              <w:rPr>
                <w:b/>
                <w:bCs/>
                <w:color w:val="00B9E4"/>
                <w:szCs w:val="22"/>
              </w:rPr>
              <w:t xml:space="preserve">Question </w:t>
            </w:r>
            <w:r>
              <w:rPr>
                <w:b/>
                <w:bCs/>
                <w:color w:val="00B9E4"/>
              </w:rPr>
              <w:t xml:space="preserve">2.2-2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E34990">
              <w:rPr>
                <w:rFonts w:eastAsia="Arial" w:cs="Arial"/>
                <w:color w:val="565656"/>
                <w:sz w:val="20"/>
                <w:szCs w:val="20"/>
              </w:rPr>
              <w:fldChar w:fldCharType="begin" w:fldLock="1">
                <w:ffData>
                  <w:name w:val="Text9"/>
                  <w:enabled/>
                  <w:calcOnExit w:val="0"/>
                  <w:textInput/>
                </w:ffData>
              </w:fldChar>
            </w:r>
            <w:r w:rsidRPr="00E34990">
              <w:rPr>
                <w:rFonts w:eastAsia="Arial" w:cs="Arial"/>
                <w:color w:val="565656"/>
                <w:sz w:val="20"/>
                <w:szCs w:val="20"/>
              </w:rPr>
              <w:instrText xml:space="preserve"> FORMTEXT </w:instrText>
            </w:r>
            <w:r w:rsidRPr="00E34990">
              <w:rPr>
                <w:rFonts w:eastAsia="Arial" w:cs="Arial"/>
                <w:color w:val="565656"/>
                <w:sz w:val="20"/>
                <w:szCs w:val="20"/>
              </w:rPr>
            </w:r>
            <w:r w:rsidRPr="00E34990">
              <w:rPr>
                <w:rFonts w:eastAsia="Arial" w:cs="Arial"/>
                <w:color w:val="565656"/>
                <w:sz w:val="20"/>
                <w:szCs w:val="20"/>
              </w:rPr>
              <w:fldChar w:fldCharType="separate"/>
            </w:r>
            <w:r>
              <w:rPr>
                <w:color w:val="565656"/>
                <w:sz w:val="20"/>
                <w:szCs w:val="20"/>
              </w:rPr>
              <w:t>     </w:t>
            </w:r>
            <w:r w:rsidRPr="00E34990">
              <w:rPr>
                <w:rFonts w:eastAsia="Arial" w:cs="Arial"/>
                <w:color w:val="565656"/>
                <w:sz w:val="20"/>
                <w:szCs w:val="20"/>
              </w:rPr>
              <w:fldChar w:fldCharType="end"/>
            </w:r>
          </w:p>
          <w:p w14:paraId="37026C8F" w14:textId="77777777" w:rsidR="00A9334A" w:rsidRPr="00546224" w:rsidRDefault="00A9334A" w:rsidP="006F2825">
            <w:pPr>
              <w:tabs>
                <w:tab w:val="left" w:pos="3675"/>
              </w:tabs>
              <w:spacing w:before="120" w:after="120"/>
              <w:rPr>
                <w:rFonts w:cs="Arial"/>
                <w:b/>
                <w:bCs/>
                <w:sz w:val="20"/>
                <w:szCs w:val="20"/>
              </w:rPr>
            </w:pPr>
          </w:p>
          <w:p w14:paraId="2266B5CE" w14:textId="74B31A05" w:rsidR="006F2825" w:rsidRPr="00546224" w:rsidRDefault="006F2825" w:rsidP="00D81A51">
            <w:pPr>
              <w:pStyle w:val="ListParagraph"/>
              <w:numPr>
                <w:ilvl w:val="1"/>
                <w:numId w:val="80"/>
              </w:numPr>
              <w:tabs>
                <w:tab w:val="left" w:pos="3675"/>
              </w:tabs>
              <w:spacing w:before="240" w:after="240" w:line="240" w:lineRule="auto"/>
              <w:ind w:left="1077" w:hanging="357"/>
              <w:jc w:val="left"/>
              <w:rPr>
                <w:rFonts w:cs="Arial"/>
                <w:b/>
                <w:bCs/>
                <w:color w:val="00B9E4"/>
              </w:rPr>
            </w:pPr>
            <w:r>
              <w:rPr>
                <w:b/>
                <w:bCs/>
                <w:color w:val="00B9E4"/>
              </w:rPr>
              <w:t xml:space="preserve">Une nouvelle exigence de </w:t>
            </w:r>
            <w:r>
              <w:rPr>
                <w:b/>
                <w:bCs/>
                <w:color w:val="00B9E4"/>
                <w:u w:val="single"/>
              </w:rPr>
              <w:t xml:space="preserve">base, année </w:t>
            </w:r>
            <w:r w:rsidR="009F7DB8">
              <w:rPr>
                <w:b/>
                <w:bCs/>
                <w:color w:val="00B9E4"/>
                <w:u w:val="single"/>
              </w:rPr>
              <w:t>1</w:t>
            </w:r>
            <w:r>
              <w:rPr>
                <w:b/>
                <w:bCs/>
                <w:color w:val="00B9E4"/>
              </w:rPr>
              <w:t xml:space="preserve"> qui garantit que les travailleurs sont informés du mécanisme d’examen des plaintes</w:t>
            </w:r>
          </w:p>
          <w:p w14:paraId="59595E53" w14:textId="41739936" w:rsidR="006F2825" w:rsidRPr="00546224" w:rsidRDefault="007A5C11" w:rsidP="006F2825">
            <w:pPr>
              <w:spacing w:before="160" w:after="40" w:line="276" w:lineRule="auto"/>
              <w:jc w:val="left"/>
              <w:rPr>
                <w:rFonts w:eastAsia="Arial" w:cs="Arial"/>
                <w:b/>
                <w:color w:val="7030A0"/>
                <w:sz w:val="20"/>
                <w:szCs w:val="20"/>
              </w:rPr>
            </w:pPr>
            <w:r>
              <w:rPr>
                <w:b/>
                <w:bCs/>
                <w:color w:val="FFFFFF"/>
                <w:sz w:val="20"/>
                <w:szCs w:val="20"/>
                <w:shd w:val="clear" w:color="auto" w:fill="00B9E4"/>
              </w:rPr>
              <w:t>NOUVEAU</w:t>
            </w:r>
            <w:r w:rsidR="006F2825">
              <w:rPr>
                <w:b/>
                <w:color w:val="00B9E4"/>
                <w:sz w:val="20"/>
                <w:szCs w:val="20"/>
              </w:rPr>
              <w:t xml:space="preserve"> Sensibilisation au mécanisme d'examen des plaintes</w:t>
            </w:r>
          </w:p>
          <w:tbl>
            <w:tblPr>
              <w:tblW w:w="8926" w:type="dxa"/>
              <w:tblLook w:val="04A0" w:firstRow="1" w:lastRow="0" w:firstColumn="1" w:lastColumn="0" w:noHBand="0" w:noVBand="1"/>
            </w:tblPr>
            <w:tblGrid>
              <w:gridCol w:w="1154"/>
              <w:gridCol w:w="7772"/>
            </w:tblGrid>
            <w:tr w:rsidR="006F2825" w:rsidRPr="00546224" w14:paraId="7A97D49C" w14:textId="77777777" w:rsidTr="00781D42">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548482B9" w14:textId="68053EC2" w:rsidR="006F2825" w:rsidRPr="00546224" w:rsidRDefault="006F2825" w:rsidP="006F2825">
                  <w:pPr>
                    <w:spacing w:line="276" w:lineRule="auto"/>
                    <w:jc w:val="left"/>
                    <w:rPr>
                      <w:rFonts w:eastAsia="Arial" w:cs="Arial"/>
                      <w:color w:val="565656"/>
                      <w:spacing w:val="-1"/>
                      <w:sz w:val="20"/>
                      <w:szCs w:val="20"/>
                    </w:rPr>
                  </w:pPr>
                  <w:r>
                    <w:rPr>
                      <w:color w:val="565656"/>
                      <w:sz w:val="20"/>
                      <w:szCs w:val="20"/>
                    </w:rPr>
                    <w:t xml:space="preserve">Application : </w:t>
                  </w:r>
                  <w:r w:rsidR="00F67ED7">
                    <w:rPr>
                      <w:color w:val="565656"/>
                      <w:sz w:val="20"/>
                      <w:szCs w:val="20"/>
                    </w:rPr>
                    <w:t>e</w:t>
                  </w:r>
                  <w:r>
                    <w:rPr>
                      <w:color w:val="565656"/>
                      <w:sz w:val="20"/>
                      <w:szCs w:val="20"/>
                    </w:rPr>
                    <w:t>ntreprises</w:t>
                  </w:r>
                </w:p>
              </w:tc>
            </w:tr>
            <w:tr w:rsidR="006F2825" w:rsidRPr="00546224" w14:paraId="1CFDEBA8" w14:textId="77777777" w:rsidTr="007A5C11">
              <w:trPr>
                <w:trHeight w:val="280"/>
              </w:trPr>
              <w:tc>
                <w:tcPr>
                  <w:tcW w:w="1154" w:type="dxa"/>
                  <w:tcBorders>
                    <w:top w:val="single" w:sz="4" w:space="0" w:color="BFBFBF"/>
                    <w:left w:val="single" w:sz="4" w:space="0" w:color="BFBFBF"/>
                    <w:bottom w:val="single" w:sz="4" w:space="0" w:color="BFBFBF"/>
                    <w:right w:val="single" w:sz="4" w:space="0" w:color="BFBFBF"/>
                  </w:tcBorders>
                </w:tcPr>
                <w:p w14:paraId="2DC469F9" w14:textId="77777777" w:rsidR="006F2825" w:rsidRPr="00546224" w:rsidRDefault="006F2825" w:rsidP="006F2825">
                  <w:pPr>
                    <w:spacing w:line="240" w:lineRule="auto"/>
                    <w:jc w:val="left"/>
                    <w:rPr>
                      <w:rFonts w:eastAsia="Arial" w:cs="Arial"/>
                      <w:color w:val="565656"/>
                      <w:spacing w:val="-1"/>
                      <w:sz w:val="20"/>
                      <w:szCs w:val="20"/>
                    </w:rPr>
                  </w:pPr>
                  <w:r>
                    <w:rPr>
                      <w:color w:val="565656"/>
                      <w:sz w:val="20"/>
                      <w:szCs w:val="20"/>
                    </w:rPr>
                    <w:t>Base</w:t>
                  </w:r>
                </w:p>
              </w:tc>
              <w:tc>
                <w:tcPr>
                  <w:tcW w:w="7772" w:type="dxa"/>
                  <w:vMerge w:val="restart"/>
                  <w:tcBorders>
                    <w:top w:val="single" w:sz="4" w:space="0" w:color="BFBFBF"/>
                    <w:left w:val="single" w:sz="4" w:space="0" w:color="BFBFBF"/>
                    <w:bottom w:val="single" w:sz="4" w:space="0" w:color="BFBFBF"/>
                    <w:right w:val="single" w:sz="4" w:space="0" w:color="BFBFBF"/>
                  </w:tcBorders>
                </w:tcPr>
                <w:p w14:paraId="2BB359E2" w14:textId="46948450" w:rsidR="00C47179" w:rsidRPr="00546224" w:rsidRDefault="006F2825" w:rsidP="006F2825">
                  <w:pPr>
                    <w:spacing w:after="120" w:line="276" w:lineRule="auto"/>
                    <w:jc w:val="left"/>
                    <w:rPr>
                      <w:rFonts w:eastAsia="Arial" w:cs="Arial"/>
                      <w:color w:val="565656"/>
                      <w:spacing w:val="-1"/>
                      <w:sz w:val="20"/>
                      <w:szCs w:val="20"/>
                    </w:rPr>
                  </w:pPr>
                  <w:r>
                    <w:rPr>
                      <w:color w:val="565656"/>
                      <w:sz w:val="20"/>
                      <w:szCs w:val="20"/>
                    </w:rPr>
                    <w:t xml:space="preserve">Vous informez tous vos travailleurs au sujet du mécanisme d'examen des plaintes et vous prenez des mesures annuelles pour le faire connaître et le rendre accessible aux travailleurs, aux communautés environnantes et aux autres parties prenantes. </w:t>
                  </w:r>
                </w:p>
                <w:p w14:paraId="31582130" w14:textId="2D27C5F7" w:rsidR="006F2825" w:rsidRPr="00546224" w:rsidRDefault="006F2825" w:rsidP="00781D42">
                  <w:pPr>
                    <w:spacing w:after="120" w:line="276" w:lineRule="auto"/>
                    <w:jc w:val="left"/>
                    <w:rPr>
                      <w:rFonts w:eastAsia="Arial" w:cs="Arial"/>
                      <w:strike/>
                      <w:color w:val="565656"/>
                      <w:spacing w:val="-1"/>
                      <w:sz w:val="20"/>
                      <w:szCs w:val="20"/>
                    </w:rPr>
                  </w:pPr>
                  <w:r>
                    <w:rPr>
                      <w:color w:val="565656"/>
                      <w:sz w:val="20"/>
                      <w:szCs w:val="20"/>
                    </w:rPr>
                    <w:t xml:space="preserve">Vous améliorez le mécanisme et vos opérations pour prévenir les préjudices futurs grâce à une analyse régulière des cas d’examen de plainte et à un dialogue avec les principales parties prenantes, y compris les syndicats ou, lorsqu'aucun syndicat n'est actif, d'autres organisations représentant les intérêts des travailleurs. </w:t>
                  </w:r>
                </w:p>
              </w:tc>
            </w:tr>
            <w:tr w:rsidR="006F2825" w:rsidRPr="00546224" w14:paraId="18402F88" w14:textId="77777777" w:rsidTr="007A5C11">
              <w:trPr>
                <w:trHeight w:val="623"/>
              </w:trPr>
              <w:tc>
                <w:tcPr>
                  <w:tcW w:w="1154" w:type="dxa"/>
                  <w:tcBorders>
                    <w:top w:val="single" w:sz="4" w:space="0" w:color="BFBFBF"/>
                    <w:left w:val="single" w:sz="4" w:space="0" w:color="BFBFBF"/>
                    <w:bottom w:val="single" w:sz="4" w:space="0" w:color="BFBFBF"/>
                    <w:right w:val="single" w:sz="4" w:space="0" w:color="BFBFBF"/>
                  </w:tcBorders>
                </w:tcPr>
                <w:p w14:paraId="54464EDE" w14:textId="502B2651" w:rsidR="006F2825" w:rsidRPr="00546224" w:rsidRDefault="006F2825" w:rsidP="006F2825">
                  <w:pPr>
                    <w:spacing w:line="240" w:lineRule="auto"/>
                    <w:jc w:val="left"/>
                    <w:rPr>
                      <w:rFonts w:eastAsia="Arial" w:cs="Arial"/>
                      <w:color w:val="565656"/>
                      <w:spacing w:val="-1"/>
                      <w:sz w:val="20"/>
                      <w:szCs w:val="20"/>
                    </w:rPr>
                  </w:pPr>
                  <w:r>
                    <w:rPr>
                      <w:color w:val="565656"/>
                      <w:sz w:val="20"/>
                      <w:szCs w:val="20"/>
                    </w:rPr>
                    <w:t>Année 1</w:t>
                  </w:r>
                </w:p>
              </w:tc>
              <w:tc>
                <w:tcPr>
                  <w:tcW w:w="7772" w:type="dxa"/>
                  <w:vMerge/>
                  <w:tcBorders>
                    <w:top w:val="single" w:sz="4" w:space="0" w:color="BFBFBF"/>
                    <w:left w:val="single" w:sz="4" w:space="0" w:color="BFBFBF"/>
                    <w:bottom w:val="single" w:sz="4" w:space="0" w:color="BFBFBF"/>
                    <w:right w:val="single" w:sz="4" w:space="0" w:color="BFBFBF"/>
                  </w:tcBorders>
                  <w:vAlign w:val="center"/>
                </w:tcPr>
                <w:p w14:paraId="284C7563"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6147EC79" w14:textId="77777777" w:rsidTr="00781D42">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1373D5B3" w14:textId="14AC69E0" w:rsidR="001329AF" w:rsidRPr="00286957" w:rsidRDefault="00A05B45" w:rsidP="003C73ED">
                  <w:pPr>
                    <w:spacing w:line="240" w:lineRule="auto"/>
                    <w:jc w:val="left"/>
                    <w:rPr>
                      <w:rFonts w:eastAsia="Arial" w:cs="Arial"/>
                      <w:color w:val="565656"/>
                      <w:spacing w:val="-1"/>
                      <w:sz w:val="18"/>
                      <w:szCs w:val="18"/>
                    </w:rPr>
                  </w:pPr>
                  <w:r w:rsidRPr="00286957">
                    <w:rPr>
                      <w:b/>
                      <w:bCs/>
                      <w:color w:val="565656"/>
                      <w:sz w:val="18"/>
                      <w:szCs w:val="18"/>
                    </w:rPr>
                    <w:t>Orientation</w:t>
                  </w:r>
                  <w:r w:rsidRPr="00286957">
                    <w:rPr>
                      <w:b/>
                      <w:bCs/>
                      <w:color w:val="80379B"/>
                      <w:sz w:val="18"/>
                      <w:szCs w:val="18"/>
                    </w:rPr>
                    <w:t xml:space="preserve"> :</w:t>
                  </w:r>
                  <w:r w:rsidR="006F2825" w:rsidRPr="00286957">
                    <w:rPr>
                      <w:color w:val="80379B"/>
                      <w:sz w:val="18"/>
                      <w:szCs w:val="18"/>
                    </w:rPr>
                    <w:t xml:space="preserve"> </w:t>
                  </w:r>
                  <w:r w:rsidR="00F67ED7" w:rsidRPr="00286957">
                    <w:rPr>
                      <w:color w:val="565656"/>
                      <w:sz w:val="18"/>
                      <w:szCs w:val="18"/>
                    </w:rPr>
                    <w:t>les</w:t>
                  </w:r>
                  <w:r w:rsidR="006F2825" w:rsidRPr="00286957">
                    <w:rPr>
                      <w:color w:val="565656"/>
                      <w:sz w:val="18"/>
                      <w:szCs w:val="18"/>
                    </w:rPr>
                    <w:t xml:space="preserve"> principales parties </w:t>
                  </w:r>
                  <w:r w:rsidRPr="00286957">
                    <w:rPr>
                      <w:color w:val="565656"/>
                      <w:sz w:val="18"/>
                      <w:szCs w:val="18"/>
                    </w:rPr>
                    <w:t>prenantes</w:t>
                  </w:r>
                  <w:r w:rsidRPr="00286957">
                    <w:rPr>
                      <w:color w:val="80379B"/>
                      <w:sz w:val="18"/>
                      <w:szCs w:val="18"/>
                    </w:rPr>
                    <w:t xml:space="preserve"> </w:t>
                  </w:r>
                  <w:r w:rsidRPr="00286957">
                    <w:rPr>
                      <w:color w:val="565656"/>
                      <w:sz w:val="18"/>
                      <w:szCs w:val="18"/>
                    </w:rPr>
                    <w:t>sont</w:t>
                  </w:r>
                  <w:r w:rsidR="006F2825" w:rsidRPr="00286957">
                    <w:rPr>
                      <w:color w:val="565656"/>
                      <w:sz w:val="18"/>
                      <w:szCs w:val="18"/>
                    </w:rPr>
                    <w:t xml:space="preserve"> les syndicats ou, lorsqu'aucun syndicat n'est actif, d'autres organisations représentant les intérêts des travailleurs. </w:t>
                  </w:r>
                </w:p>
                <w:p w14:paraId="398E0469" w14:textId="77777777" w:rsidR="00715A77" w:rsidRPr="00A74C8A" w:rsidRDefault="00715A77" w:rsidP="003C73ED">
                  <w:pPr>
                    <w:spacing w:line="240" w:lineRule="auto"/>
                    <w:jc w:val="left"/>
                    <w:rPr>
                      <w:rFonts w:eastAsia="Arial" w:cs="Arial"/>
                      <w:color w:val="565656"/>
                      <w:spacing w:val="-1"/>
                      <w:sz w:val="16"/>
                      <w:szCs w:val="16"/>
                      <w:lang w:eastAsia="ja-JP"/>
                    </w:rPr>
                  </w:pPr>
                </w:p>
                <w:p w14:paraId="3F3A24EB" w14:textId="68B24D92" w:rsidR="003C73ED" w:rsidRPr="00286957" w:rsidRDefault="003C73ED" w:rsidP="003C73ED">
                  <w:pPr>
                    <w:spacing w:line="240" w:lineRule="auto"/>
                    <w:jc w:val="left"/>
                    <w:rPr>
                      <w:rFonts w:eastAsia="Calibri" w:cs="Arial"/>
                      <w:color w:val="565656"/>
                      <w:sz w:val="18"/>
                      <w:szCs w:val="18"/>
                    </w:rPr>
                  </w:pPr>
                  <w:r w:rsidRPr="00286957">
                    <w:rPr>
                      <w:color w:val="565656"/>
                      <w:sz w:val="18"/>
                      <w:szCs w:val="18"/>
                    </w:rPr>
                    <w:t xml:space="preserve">La bonne pratique consiste à rendre cet engagement public en ligne. </w:t>
                  </w:r>
                </w:p>
                <w:p w14:paraId="1B56D274" w14:textId="77777777" w:rsidR="00715A77" w:rsidRPr="00A74C8A" w:rsidRDefault="00715A77" w:rsidP="003C73ED">
                  <w:pPr>
                    <w:spacing w:line="240" w:lineRule="auto"/>
                    <w:jc w:val="left"/>
                    <w:rPr>
                      <w:rFonts w:eastAsia="Calibri" w:cs="Arial"/>
                      <w:color w:val="565656"/>
                      <w:sz w:val="16"/>
                      <w:szCs w:val="16"/>
                      <w:lang w:eastAsia="en-US"/>
                    </w:rPr>
                  </w:pPr>
                </w:p>
                <w:p w14:paraId="716C42B4" w14:textId="158B85FB" w:rsidR="006F2825" w:rsidRPr="00546224" w:rsidRDefault="006F2825" w:rsidP="006F2825">
                  <w:pPr>
                    <w:spacing w:after="120" w:line="240" w:lineRule="auto"/>
                    <w:jc w:val="left"/>
                    <w:rPr>
                      <w:rFonts w:eastAsia="Arial" w:cs="Arial"/>
                      <w:color w:val="565656"/>
                      <w:spacing w:val="-1"/>
                      <w:sz w:val="20"/>
                      <w:szCs w:val="20"/>
                    </w:rPr>
                  </w:pPr>
                  <w:r w:rsidRPr="00286957">
                    <w:rPr>
                      <w:color w:val="565656"/>
                      <w:sz w:val="18"/>
                      <w:szCs w:val="18"/>
                    </w:rPr>
                    <w:t xml:space="preserve">Pour obtenir plus de conseils, veuillez consulter le </w:t>
                  </w:r>
                  <w:hyperlink r:id="rId37" w:history="1">
                    <w:r w:rsidRPr="00286957">
                      <w:rPr>
                        <w:rStyle w:val="Hyperlink"/>
                        <w:sz w:val="18"/>
                        <w:szCs w:val="18"/>
                      </w:rPr>
                      <w:t>Guide de la DRDHE pour les organisations dépendant d’une main-d'œuvre salariée</w:t>
                    </w:r>
                  </w:hyperlink>
                  <w:r w:rsidRPr="00286957">
                    <w:rPr>
                      <w:color w:val="565656"/>
                      <w:sz w:val="18"/>
                      <w:szCs w:val="18"/>
                    </w:rPr>
                    <w:t>.</w:t>
                  </w:r>
                </w:p>
              </w:tc>
            </w:tr>
          </w:tbl>
          <w:p w14:paraId="1F47CC2E" w14:textId="34AA055C" w:rsidR="006F2825" w:rsidRPr="00546224" w:rsidRDefault="006F2825" w:rsidP="00D81A51">
            <w:pPr>
              <w:tabs>
                <w:tab w:val="left" w:pos="3675"/>
              </w:tabs>
              <w:spacing w:before="240" w:after="120" w:line="276" w:lineRule="auto"/>
              <w:rPr>
                <w:rFonts w:cs="Arial"/>
                <w:szCs w:val="22"/>
              </w:rPr>
            </w:pPr>
            <w:r>
              <w:rPr>
                <w:b/>
                <w:bCs/>
                <w:szCs w:val="22"/>
              </w:rPr>
              <w:t>Raisons</w:t>
            </w:r>
            <w:r>
              <w:t xml:space="preserve"> : </w:t>
            </w:r>
            <w:r w:rsidR="00F67ED7">
              <w:t>l</w:t>
            </w:r>
            <w:r>
              <w:t>es travailleurs et les autres parties prenantes doivent connaître le mécanisme d'examen des plaintes pour que ce dernier soit utile.</w:t>
            </w:r>
          </w:p>
          <w:p w14:paraId="2EDDEA12" w14:textId="01812763" w:rsidR="002C383C" w:rsidRPr="00546224" w:rsidRDefault="006F2825" w:rsidP="00D81A51">
            <w:pPr>
              <w:spacing w:before="240" w:after="120" w:line="276" w:lineRule="auto"/>
              <w:jc w:val="left"/>
              <w:rPr>
                <w:rFonts w:cs="Arial"/>
                <w:sz w:val="20"/>
                <w:szCs w:val="20"/>
              </w:rPr>
            </w:pPr>
            <w:r>
              <w:rPr>
                <w:b/>
                <w:bCs/>
                <w:szCs w:val="22"/>
              </w:rPr>
              <w:t>Implications</w:t>
            </w:r>
            <w:r>
              <w:t xml:space="preserve"> : </w:t>
            </w:r>
            <w:r w:rsidR="00F67ED7">
              <w:t>l</w:t>
            </w:r>
            <w:r>
              <w:t>es organisations dépendant d’une main-d'œuvre salariée devront prendre des mesures actives pour sensibiliser les travailleurs et les principales parties prenantes au mécanisme d’examen des plaintes.</w:t>
            </w:r>
          </w:p>
          <w:p w14:paraId="729DDDE6" w14:textId="3900E60C" w:rsidR="00316179" w:rsidRPr="00546224" w:rsidRDefault="00316179" w:rsidP="00D81A51">
            <w:pPr>
              <w:spacing w:before="240" w:after="120" w:line="259" w:lineRule="auto"/>
              <w:jc w:val="left"/>
              <w:rPr>
                <w:rFonts w:eastAsia="Arial" w:cs="Arial"/>
                <w:b/>
                <w:color w:val="565656"/>
                <w:spacing w:val="-1"/>
                <w:szCs w:val="22"/>
              </w:rPr>
            </w:pPr>
            <w:r>
              <w:rPr>
                <w:b/>
                <w:bCs/>
                <w:color w:val="00B9E4"/>
                <w:szCs w:val="22"/>
              </w:rPr>
              <w:t>Question 2.3.-1 : Êtes-vous d’accord avec la formulation de l’exigence ?</w:t>
            </w:r>
          </w:p>
          <w:p w14:paraId="5309033F"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1BCE5717"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55EFC09B"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69BCDD70"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556A5F96" w14:textId="32B7A0AD" w:rsidR="000261DA" w:rsidRDefault="000261DA" w:rsidP="00D81A51">
            <w:pPr>
              <w:tabs>
                <w:tab w:val="left" w:pos="3675"/>
              </w:tabs>
              <w:spacing w:before="240" w:after="120"/>
              <w:rPr>
                <w:rFonts w:eastAsia="Arial" w:cs="Arial"/>
                <w:color w:val="565656"/>
                <w:spacing w:val="-1"/>
                <w:sz w:val="20"/>
                <w:szCs w:val="20"/>
              </w:rPr>
            </w:pPr>
            <w:r>
              <w:rPr>
                <w:b/>
                <w:bCs/>
                <w:color w:val="00B9E4"/>
                <w:szCs w:val="22"/>
              </w:rPr>
              <w:t xml:space="preserve">Question </w:t>
            </w:r>
            <w:r>
              <w:rPr>
                <w:b/>
                <w:bCs/>
                <w:color w:val="00B9E4"/>
              </w:rPr>
              <w:t xml:space="preserve">2.3-2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E34990">
              <w:rPr>
                <w:rFonts w:eastAsia="Arial" w:cs="Arial"/>
                <w:color w:val="565656"/>
                <w:sz w:val="20"/>
                <w:szCs w:val="20"/>
              </w:rPr>
              <w:fldChar w:fldCharType="begin" w:fldLock="1">
                <w:ffData>
                  <w:name w:val="Text9"/>
                  <w:enabled/>
                  <w:calcOnExit w:val="0"/>
                  <w:textInput/>
                </w:ffData>
              </w:fldChar>
            </w:r>
            <w:r w:rsidRPr="00E34990">
              <w:rPr>
                <w:rFonts w:eastAsia="Arial" w:cs="Arial"/>
                <w:color w:val="565656"/>
                <w:sz w:val="20"/>
                <w:szCs w:val="20"/>
              </w:rPr>
              <w:instrText xml:space="preserve"> FORMTEXT </w:instrText>
            </w:r>
            <w:r w:rsidRPr="00E34990">
              <w:rPr>
                <w:rFonts w:eastAsia="Arial" w:cs="Arial"/>
                <w:color w:val="565656"/>
                <w:sz w:val="20"/>
                <w:szCs w:val="20"/>
              </w:rPr>
            </w:r>
            <w:r w:rsidRPr="00E34990">
              <w:rPr>
                <w:rFonts w:eastAsia="Arial" w:cs="Arial"/>
                <w:color w:val="565656"/>
                <w:sz w:val="20"/>
                <w:szCs w:val="20"/>
              </w:rPr>
              <w:fldChar w:fldCharType="separate"/>
            </w:r>
            <w:r>
              <w:rPr>
                <w:color w:val="565656"/>
                <w:sz w:val="20"/>
                <w:szCs w:val="20"/>
              </w:rPr>
              <w:t>     </w:t>
            </w:r>
            <w:r w:rsidRPr="00E34990">
              <w:rPr>
                <w:rFonts w:eastAsia="Arial" w:cs="Arial"/>
                <w:color w:val="565656"/>
                <w:sz w:val="20"/>
                <w:szCs w:val="20"/>
              </w:rPr>
              <w:fldChar w:fldCharType="end"/>
            </w:r>
          </w:p>
          <w:p w14:paraId="5EA31376" w14:textId="77777777" w:rsidR="00E924C9" w:rsidRDefault="00E924C9" w:rsidP="000261DA">
            <w:pPr>
              <w:tabs>
                <w:tab w:val="left" w:pos="3675"/>
              </w:tabs>
              <w:spacing w:before="120" w:after="120"/>
              <w:rPr>
                <w:rFonts w:eastAsia="Arial" w:cs="Arial"/>
                <w:color w:val="565656"/>
                <w:spacing w:val="-1"/>
                <w:szCs w:val="22"/>
                <w:lang w:eastAsia="ja-JP"/>
              </w:rPr>
            </w:pPr>
          </w:p>
          <w:p w14:paraId="612F1A01" w14:textId="77777777" w:rsidR="00E924C9" w:rsidRPr="00546224" w:rsidRDefault="00E924C9" w:rsidP="000261DA">
            <w:pPr>
              <w:tabs>
                <w:tab w:val="left" w:pos="3675"/>
              </w:tabs>
              <w:spacing w:before="120" w:after="120"/>
              <w:rPr>
                <w:rFonts w:cs="Arial"/>
                <w:szCs w:val="22"/>
              </w:rPr>
            </w:pPr>
          </w:p>
          <w:p w14:paraId="7FE1380B" w14:textId="77777777" w:rsidR="00E924C9" w:rsidRDefault="00FF60CB" w:rsidP="0030018B">
            <w:pPr>
              <w:spacing w:line="276" w:lineRule="auto"/>
              <w:rPr>
                <w:rFonts w:eastAsia="Arial" w:cs="Arial"/>
                <w:b/>
                <w:bCs/>
                <w:color w:val="00B9E4"/>
                <w:spacing w:val="-1"/>
                <w:sz w:val="20"/>
                <w:szCs w:val="20"/>
              </w:rPr>
            </w:pPr>
            <w:r>
              <w:rPr>
                <w:b/>
                <w:bCs/>
                <w:color w:val="00B9E4"/>
                <w:szCs w:val="22"/>
              </w:rPr>
              <w:t xml:space="preserve">Question </w:t>
            </w:r>
            <w:r>
              <w:rPr>
                <w:b/>
                <w:bCs/>
                <w:color w:val="00B9E4"/>
              </w:rPr>
              <w:t>2.4 :</w:t>
            </w:r>
            <w:r>
              <w:rPr>
                <w:b/>
                <w:bCs/>
                <w:color w:val="00B9E4"/>
                <w:szCs w:val="22"/>
              </w:rPr>
              <w:t xml:space="preserve"> </w:t>
            </w:r>
            <w:r>
              <w:rPr>
                <w:b/>
                <w:bCs/>
                <w:color w:val="00B9E4"/>
              </w:rPr>
              <w:t>Voyez-vous des implications supplémentaires en rapport avec la mise en œuvre des exigences suggérées à l’Étape 2 : Identifier </w:t>
            </w:r>
            <w:r>
              <w:rPr>
                <w:b/>
                <w:bCs/>
                <w:color w:val="00B9E4"/>
                <w:szCs w:val="22"/>
              </w:rPr>
              <w:t>?</w:t>
            </w:r>
            <w:r>
              <w:rPr>
                <w:b/>
                <w:bCs/>
                <w:color w:val="00B9E4"/>
                <w:sz w:val="20"/>
                <w:szCs w:val="20"/>
              </w:rPr>
              <w:t xml:space="preserve"> </w:t>
            </w:r>
          </w:p>
          <w:p w14:paraId="520FDD0F" w14:textId="77777777" w:rsidR="00316179" w:rsidRDefault="00D44B8C" w:rsidP="00D81A51">
            <w:pPr>
              <w:spacing w:line="276" w:lineRule="auto"/>
              <w:rPr>
                <w:rFonts w:eastAsia="Arial" w:cs="Arial"/>
                <w:color w:val="565656"/>
                <w:sz w:val="20"/>
                <w:szCs w:val="20"/>
              </w:rPr>
            </w:pPr>
            <w:r w:rsidRPr="00E34990">
              <w:rPr>
                <w:rFonts w:eastAsia="Arial" w:cs="Arial"/>
                <w:color w:val="565656"/>
                <w:sz w:val="20"/>
                <w:szCs w:val="20"/>
              </w:rPr>
              <w:fldChar w:fldCharType="begin" w:fldLock="1">
                <w:ffData>
                  <w:name w:val="Text9"/>
                  <w:enabled/>
                  <w:calcOnExit w:val="0"/>
                  <w:textInput/>
                </w:ffData>
              </w:fldChar>
            </w:r>
            <w:r w:rsidRPr="00E34990">
              <w:rPr>
                <w:rFonts w:eastAsia="Arial" w:cs="Arial"/>
                <w:color w:val="565656"/>
                <w:sz w:val="20"/>
                <w:szCs w:val="20"/>
              </w:rPr>
              <w:instrText xml:space="preserve"> FORMTEXT </w:instrText>
            </w:r>
            <w:r w:rsidRPr="00E34990">
              <w:rPr>
                <w:rFonts w:eastAsia="Arial" w:cs="Arial"/>
                <w:color w:val="565656"/>
                <w:sz w:val="20"/>
                <w:szCs w:val="20"/>
              </w:rPr>
            </w:r>
            <w:r w:rsidRPr="00E34990">
              <w:rPr>
                <w:rFonts w:eastAsia="Arial" w:cs="Arial"/>
                <w:color w:val="565656"/>
                <w:sz w:val="20"/>
                <w:szCs w:val="20"/>
              </w:rPr>
              <w:fldChar w:fldCharType="separate"/>
            </w:r>
            <w:r>
              <w:rPr>
                <w:color w:val="565656"/>
                <w:sz w:val="20"/>
                <w:szCs w:val="20"/>
              </w:rPr>
              <w:t>     </w:t>
            </w:r>
            <w:r w:rsidRPr="00E34990">
              <w:rPr>
                <w:rFonts w:eastAsia="Arial" w:cs="Arial"/>
                <w:color w:val="565656"/>
                <w:sz w:val="20"/>
                <w:szCs w:val="20"/>
              </w:rPr>
              <w:fldChar w:fldCharType="end"/>
            </w:r>
          </w:p>
          <w:p w14:paraId="713FA896" w14:textId="6A4D9C38" w:rsidR="0089075A" w:rsidRPr="00D81A51" w:rsidRDefault="0089075A" w:rsidP="00D81A51">
            <w:pPr>
              <w:spacing w:line="276" w:lineRule="auto"/>
              <w:rPr>
                <w:rFonts w:cs="Arial"/>
                <w:b/>
                <w:bCs/>
                <w:color w:val="00B9E4"/>
              </w:rPr>
            </w:pPr>
          </w:p>
        </w:tc>
      </w:tr>
    </w:tbl>
    <w:p w14:paraId="4D9CACC6" w14:textId="35559472" w:rsidR="00967D70" w:rsidRPr="00E34990" w:rsidRDefault="00D94E76" w:rsidP="00D94E76">
      <w:pPr>
        <w:pStyle w:val="Heading1"/>
        <w:rPr>
          <w:rFonts w:cs="Arial"/>
          <w:color w:val="FFA02F"/>
        </w:rPr>
      </w:pPr>
      <w:bookmarkStart w:id="34" w:name="_Toc139483481"/>
      <w:bookmarkStart w:id="35" w:name="_Toc486319273"/>
      <w:bookmarkStart w:id="36" w:name="_Hlk134703407"/>
      <w:r>
        <w:rPr>
          <w:color w:val="FFA02F"/>
        </w:rPr>
        <w:lastRenderedPageBreak/>
        <w:t>Étape 3 : Aborder et résoudre</w:t>
      </w:r>
      <w:bookmarkEnd w:id="34"/>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152"/>
      </w:tblGrid>
      <w:tr w:rsidR="001E5C1C" w:rsidRPr="00546224" w14:paraId="43A32E40" w14:textId="1E7BB5A1" w:rsidTr="001A741A">
        <w:tc>
          <w:tcPr>
            <w:tcW w:w="9152" w:type="dxa"/>
          </w:tcPr>
          <w:p w14:paraId="3E5EAB85" w14:textId="5E5BF383" w:rsidR="006F2825" w:rsidRPr="00546224" w:rsidRDefault="006F2825" w:rsidP="00D81A51">
            <w:pPr>
              <w:widowControl w:val="0"/>
              <w:suppressAutoHyphens/>
              <w:spacing w:before="110" w:after="240" w:line="276" w:lineRule="auto"/>
              <w:jc w:val="left"/>
              <w:rPr>
                <w:rFonts w:eastAsia="SimSun" w:cs="Arial"/>
                <w:kern w:val="2"/>
              </w:rPr>
            </w:pPr>
            <w:r>
              <w:t>La troisième étape du processus de DRDHE consiste à prendre des mesures pour aborder les risques et les problèmes les plus importants liés aux droits humains et à l'environnement pour votre organisation. Plus précisément, ces actions visent à prévenir, atténuer ou résoudre les problèmes importants ou à mettre fin à votre lien avec ces problèmes</w:t>
            </w:r>
          </w:p>
          <w:p w14:paraId="50E6D04D" w14:textId="5A1B691B" w:rsidR="006F2825" w:rsidRPr="00546224" w:rsidRDefault="006F2825" w:rsidP="00D81A51">
            <w:pPr>
              <w:widowControl w:val="0"/>
              <w:suppressAutoHyphens/>
              <w:spacing w:line="276" w:lineRule="auto"/>
              <w:jc w:val="left"/>
              <w:rPr>
                <w:rFonts w:eastAsia="Exo 2" w:cs="Arial"/>
                <w:color w:val="231F20"/>
                <w:spacing w:val="-2"/>
                <w:kern w:val="2"/>
              </w:rPr>
            </w:pPr>
            <w:r>
              <w:rPr>
                <w:color w:val="231F20"/>
                <w:szCs w:val="22"/>
              </w:rPr>
              <w:t>Il existe trois activités générales</w:t>
            </w:r>
            <w:r>
              <w:rPr>
                <w:color w:val="231F20"/>
              </w:rPr>
              <w:t xml:space="preserve"> à prendre en considération :</w:t>
            </w:r>
          </w:p>
          <w:p w14:paraId="41D202A6" w14:textId="5D48B6AF" w:rsidR="006F2825" w:rsidRPr="00546224" w:rsidRDefault="006F2825" w:rsidP="00D81A51">
            <w:pPr>
              <w:widowControl w:val="0"/>
              <w:numPr>
                <w:ilvl w:val="0"/>
                <w:numId w:val="25"/>
              </w:numPr>
              <w:suppressAutoHyphens/>
              <w:spacing w:line="276" w:lineRule="auto"/>
              <w:ind w:left="360"/>
              <w:contextualSpacing/>
              <w:jc w:val="left"/>
              <w:rPr>
                <w:rFonts w:eastAsia="SimSun" w:cs="Arial"/>
                <w:szCs w:val="22"/>
              </w:rPr>
            </w:pPr>
            <w:r>
              <w:t>Développer et mettre en œuvre des politiques et des procédures pour chacun des problèmes importants (par exemple, de nombreuses organisations dépendant d’une main-d'œuvre salariée ont des politiques en matière de travail forcé et de non-discrimination).</w:t>
            </w:r>
          </w:p>
          <w:p w14:paraId="30BC6AA1" w14:textId="4995481E" w:rsidR="006F2825" w:rsidRPr="00546224" w:rsidRDefault="006F2825" w:rsidP="00E34990">
            <w:pPr>
              <w:widowControl w:val="0"/>
              <w:numPr>
                <w:ilvl w:val="0"/>
                <w:numId w:val="25"/>
              </w:numPr>
              <w:suppressAutoHyphens/>
              <w:spacing w:before="110" w:line="276" w:lineRule="auto"/>
              <w:ind w:left="360"/>
              <w:contextualSpacing/>
              <w:jc w:val="left"/>
              <w:rPr>
                <w:rFonts w:eastAsia="SimSun" w:cs="Arial"/>
                <w:szCs w:val="22"/>
              </w:rPr>
            </w:pPr>
            <w:r>
              <w:t>Développer et mettre en œuvre un plan d'action qui énonce les activités concrètes de mise en œuvre de ces politiques.</w:t>
            </w:r>
          </w:p>
          <w:p w14:paraId="4753718A" w14:textId="77777777" w:rsidR="006F2825" w:rsidRPr="00546224" w:rsidRDefault="006F2825" w:rsidP="00E34990">
            <w:pPr>
              <w:widowControl w:val="0"/>
              <w:numPr>
                <w:ilvl w:val="0"/>
                <w:numId w:val="25"/>
              </w:numPr>
              <w:suppressAutoHyphens/>
              <w:spacing w:before="110" w:line="276" w:lineRule="auto"/>
              <w:ind w:left="360"/>
              <w:contextualSpacing/>
              <w:jc w:val="left"/>
              <w:rPr>
                <w:rFonts w:eastAsia="SimSun" w:cs="Arial"/>
                <w:szCs w:val="22"/>
              </w:rPr>
            </w:pPr>
            <w:r>
              <w:t>Prendre des mesures pour résoudre les atteintes graves aux droits humains.</w:t>
            </w:r>
          </w:p>
          <w:p w14:paraId="673786CF" w14:textId="77777777" w:rsidR="006F2825" w:rsidRPr="00546224" w:rsidRDefault="006F2825" w:rsidP="00E34990">
            <w:pPr>
              <w:widowControl w:val="0"/>
              <w:suppressAutoHyphens/>
              <w:spacing w:before="110" w:line="276" w:lineRule="auto"/>
              <w:ind w:left="720"/>
              <w:contextualSpacing/>
              <w:jc w:val="left"/>
              <w:rPr>
                <w:rFonts w:eastAsia="SimSun" w:cs="Arial"/>
                <w:szCs w:val="22"/>
                <w:lang w:eastAsia="zh-CN"/>
              </w:rPr>
            </w:pPr>
          </w:p>
          <w:p w14:paraId="583B9E92" w14:textId="6E62F01B" w:rsidR="006F2825" w:rsidRPr="00546224" w:rsidRDefault="006F2825" w:rsidP="00E34990">
            <w:pPr>
              <w:spacing w:after="160" w:line="276" w:lineRule="auto"/>
              <w:jc w:val="left"/>
              <w:rPr>
                <w:rFonts w:eastAsia="Exo 2" w:cs="Arial"/>
                <w:kern w:val="2"/>
              </w:rPr>
            </w:pPr>
            <w:r>
              <w:t>Il est conseillé de consulter plusieurs groupes de personnes lors de l'élaboration d'une politique ou d'un plan d'action, afin de s'assurer qu'ils sont pertinents et que les principales parties prenantes telles que le personnel, les travailleurs, les jeunes, les femmes, la direction et les experts externes les soutiennent.</w:t>
            </w:r>
          </w:p>
          <w:p w14:paraId="023F2C0C" w14:textId="1AFB59B8" w:rsidR="006F2825" w:rsidRPr="00546224" w:rsidRDefault="006F2825" w:rsidP="00E34990">
            <w:pPr>
              <w:spacing w:after="160" w:line="276" w:lineRule="auto"/>
              <w:jc w:val="left"/>
              <w:rPr>
                <w:rFonts w:eastAsia="Exo 2" w:cs="Arial"/>
                <w:kern w:val="2"/>
              </w:rPr>
            </w:pPr>
            <w:r>
              <w:t xml:space="preserve">Pour mettre en œuvre ces politiques, vous devez élaborer un plan d'action qui énonce les premières mesures concrètes que vous prendrez pour prévenir, atténuer, cesser et résoudre les problèmes importants liés aux droits humains et à l'environnement. Un modèle de plan d'action se trouve à l'Annexe 5 du  </w:t>
            </w:r>
            <w:hyperlink r:id="rId38" w:history="1">
              <w:r>
                <w:rPr>
                  <w:rStyle w:val="Hyperlink"/>
                </w:rPr>
                <w:t>Guide de la DRDHE pour les organisations dépendant d’une main-d'œuvre salariée</w:t>
              </w:r>
            </w:hyperlink>
            <w:r>
              <w:t xml:space="preserve">. </w:t>
            </w:r>
          </w:p>
          <w:p w14:paraId="4C897624" w14:textId="77777777" w:rsidR="006F2825" w:rsidRPr="00546224" w:rsidRDefault="006F2825" w:rsidP="00E924C9">
            <w:pPr>
              <w:spacing w:before="240" w:after="160" w:line="276" w:lineRule="auto"/>
              <w:jc w:val="left"/>
              <w:rPr>
                <w:rFonts w:eastAsia="Exo 2" w:cs="Arial"/>
                <w:b/>
                <w:kern w:val="2"/>
              </w:rPr>
            </w:pPr>
            <w:r>
              <w:rPr>
                <w:b/>
              </w:rPr>
              <w:t>Résolution</w:t>
            </w:r>
          </w:p>
          <w:p w14:paraId="50861C3F" w14:textId="77777777" w:rsidR="006F2825" w:rsidRPr="00546224" w:rsidRDefault="006F2825" w:rsidP="00B74524">
            <w:pPr>
              <w:spacing w:line="276" w:lineRule="auto"/>
              <w:jc w:val="left"/>
              <w:rPr>
                <w:rFonts w:eastAsia="Exo 2" w:cs="Arial"/>
                <w:kern w:val="2"/>
              </w:rPr>
            </w:pPr>
            <w:r>
              <w:t>Si vous identifiez des cas où les droits humains d’une personne n’ont pas été respectés, vous devez prendre des mesures de résolution. Les principales étapes sont les suivantes :</w:t>
            </w:r>
          </w:p>
          <w:p w14:paraId="43F66D36" w14:textId="7CEA2C17" w:rsidR="006F2825" w:rsidRPr="00546224" w:rsidRDefault="006F2825" w:rsidP="00B74524">
            <w:pPr>
              <w:widowControl w:val="0"/>
              <w:numPr>
                <w:ilvl w:val="0"/>
                <w:numId w:val="68"/>
              </w:numPr>
              <w:tabs>
                <w:tab w:val="left" w:pos="702"/>
              </w:tabs>
              <w:suppressAutoHyphens/>
              <w:spacing w:line="276" w:lineRule="auto"/>
              <w:ind w:left="360"/>
              <w:jc w:val="left"/>
              <w:rPr>
                <w:rFonts w:eastAsia="Exo 2" w:cs="Arial"/>
                <w:kern w:val="2"/>
              </w:rPr>
            </w:pPr>
            <w:r>
              <w:rPr>
                <w:b/>
                <w:color w:val="231F20"/>
              </w:rPr>
              <w:t xml:space="preserve">Chercher à mettre </w:t>
            </w:r>
            <w:r>
              <w:rPr>
                <w:b/>
                <w:color w:val="231F20"/>
                <w:szCs w:val="22"/>
              </w:rPr>
              <w:t>fin à la violation</w:t>
            </w:r>
            <w:r>
              <w:rPr>
                <w:color w:val="231F20"/>
                <w:szCs w:val="22"/>
              </w:rPr>
              <w:t>, par exemple en l'annulant (cessation inappropriée du travail,</w:t>
            </w:r>
            <w:r>
              <w:rPr>
                <w:color w:val="231F20"/>
              </w:rPr>
              <w:t xml:space="preserve"> etc.) </w:t>
            </w:r>
            <w:r>
              <w:rPr>
                <w:color w:val="231F20"/>
                <w:szCs w:val="22"/>
              </w:rPr>
              <w:t xml:space="preserve">ou en retirant en toute sécurité </w:t>
            </w:r>
            <w:r>
              <w:rPr>
                <w:color w:val="231F20"/>
              </w:rPr>
              <w:t>la personne concernée de la situation (travail d’enfant, travail forcé, harcèlement sexuel, etc.).</w:t>
            </w:r>
          </w:p>
          <w:p w14:paraId="5FC87FAA" w14:textId="00A79D9E" w:rsidR="006F2825" w:rsidRPr="00546224" w:rsidRDefault="006F2825" w:rsidP="00E34990">
            <w:pPr>
              <w:widowControl w:val="0"/>
              <w:numPr>
                <w:ilvl w:val="0"/>
                <w:numId w:val="68"/>
              </w:numPr>
              <w:tabs>
                <w:tab w:val="left" w:pos="702"/>
              </w:tabs>
              <w:suppressAutoHyphens/>
              <w:spacing w:line="276" w:lineRule="auto"/>
              <w:ind w:left="360"/>
              <w:jc w:val="left"/>
              <w:rPr>
                <w:rFonts w:eastAsia="Exo 2" w:cs="Arial"/>
                <w:color w:val="231F20"/>
                <w:kern w:val="2"/>
                <w:szCs w:val="22"/>
              </w:rPr>
            </w:pPr>
            <w:r>
              <w:rPr>
                <w:b/>
                <w:color w:val="231F20"/>
              </w:rPr>
              <w:t>Aider la ou les personnes concernée(s</w:t>
            </w:r>
            <w:r w:rsidR="00A05B45">
              <w:rPr>
                <w:b/>
                <w:color w:val="231F20"/>
              </w:rPr>
              <w:t>)</w:t>
            </w:r>
            <w:r w:rsidR="00A05B45">
              <w:rPr>
                <w:color w:val="231F20"/>
              </w:rPr>
              <w:t xml:space="preserve">, </w:t>
            </w:r>
            <w:r w:rsidR="00A05B45">
              <w:rPr>
                <w:color w:val="231F20"/>
                <w:szCs w:val="22"/>
              </w:rPr>
              <w:t>par</w:t>
            </w:r>
            <w:r>
              <w:rPr>
                <w:color w:val="231F20"/>
                <w:szCs w:val="22"/>
              </w:rPr>
              <w:t xml:space="preserve"> exemple en remboursant les coûts, en trouvant un autre emploi, en assurant une scolarité ou une formation ou en accordant une compensation financière ou non financière. L'objectif est de réhabiliter les victimes en les ramenant à une vie saine. </w:t>
            </w:r>
          </w:p>
          <w:p w14:paraId="29D68ECD" w14:textId="1B5827FF" w:rsidR="006F2825" w:rsidRPr="00546224" w:rsidRDefault="006F2825" w:rsidP="00E34990">
            <w:pPr>
              <w:widowControl w:val="0"/>
              <w:numPr>
                <w:ilvl w:val="0"/>
                <w:numId w:val="68"/>
              </w:numPr>
              <w:tabs>
                <w:tab w:val="left" w:pos="702"/>
              </w:tabs>
              <w:suppressAutoHyphens/>
              <w:spacing w:line="276" w:lineRule="auto"/>
              <w:ind w:left="360"/>
              <w:jc w:val="left"/>
              <w:rPr>
                <w:rFonts w:eastAsia="Exo 2" w:cs="Arial"/>
                <w:kern w:val="2"/>
              </w:rPr>
            </w:pPr>
            <w:r>
              <w:rPr>
                <w:b/>
                <w:color w:val="231F20"/>
                <w:szCs w:val="22"/>
              </w:rPr>
              <w:t>Prendre des mesures pour empêcher que la violation ne se reproduise.</w:t>
            </w:r>
            <w:r>
              <w:rPr>
                <w:b/>
                <w:color w:val="231F20"/>
              </w:rPr>
              <w:t xml:space="preserve"> </w:t>
            </w:r>
            <w:r>
              <w:rPr>
                <w:color w:val="231F20"/>
              </w:rPr>
              <w:t xml:space="preserve">Cela peut </w:t>
            </w:r>
            <w:r>
              <w:rPr>
                <w:color w:val="231F20"/>
                <w:szCs w:val="22"/>
              </w:rPr>
              <w:t xml:space="preserve">comprendre toutes les activités de </w:t>
            </w:r>
            <w:r>
              <w:rPr>
                <w:color w:val="231F20"/>
              </w:rPr>
              <w:t xml:space="preserve">prévention </w:t>
            </w:r>
            <w:r>
              <w:rPr>
                <w:color w:val="231F20"/>
                <w:szCs w:val="22"/>
              </w:rPr>
              <w:t>ou d'atténuation</w:t>
            </w:r>
            <w:r>
              <w:rPr>
                <w:color w:val="231F20"/>
              </w:rPr>
              <w:t xml:space="preserve"> énumérées ci-dessus.</w:t>
            </w:r>
          </w:p>
          <w:p w14:paraId="21668738" w14:textId="77777777" w:rsidR="004D7F6C" w:rsidRDefault="004D7F6C" w:rsidP="004D7F6C">
            <w:pPr>
              <w:widowControl w:val="0"/>
              <w:tabs>
                <w:tab w:val="left" w:pos="702"/>
              </w:tabs>
              <w:suppressAutoHyphens/>
              <w:spacing w:line="276" w:lineRule="auto"/>
              <w:jc w:val="left"/>
              <w:rPr>
                <w:rFonts w:eastAsia="Exo 2" w:cs="Arial"/>
                <w:kern w:val="2"/>
              </w:rPr>
            </w:pPr>
          </w:p>
          <w:p w14:paraId="20C53AB0" w14:textId="6412A02F" w:rsidR="006F2825" w:rsidRPr="00546224" w:rsidRDefault="00106537" w:rsidP="00E34990">
            <w:pPr>
              <w:widowControl w:val="0"/>
              <w:tabs>
                <w:tab w:val="left" w:pos="702"/>
              </w:tabs>
              <w:suppressAutoHyphens/>
              <w:spacing w:line="276" w:lineRule="auto"/>
              <w:jc w:val="left"/>
              <w:rPr>
                <w:rFonts w:eastAsia="Exo 2" w:cs="Arial"/>
                <w:kern w:val="2"/>
              </w:rPr>
            </w:pPr>
            <w:r>
              <w:t xml:space="preserve">De plus, la résolution peut comprendre </w:t>
            </w:r>
            <w:r>
              <w:rPr>
                <w:b/>
                <w:bCs/>
                <w:szCs w:val="22"/>
              </w:rPr>
              <w:t>l'application de mesures disciplinaires contre le(s) contrevenant(s)</w:t>
            </w:r>
            <w:r>
              <w:t xml:space="preserve">, par exemple en donnant au(x) contrevenant(s) un avertissement officiel ou en le(s) suspendant du travail pour violation grave. Veuillez noter que vous devez décrire les mesures disciplinaires possibles dans la politique pertinente afin qu'elles ne surprennent personne. </w:t>
            </w:r>
          </w:p>
          <w:p w14:paraId="177D7524" w14:textId="39980CC8" w:rsidR="00C15AB2" w:rsidRDefault="000F4293" w:rsidP="00E34990">
            <w:pPr>
              <w:widowControl w:val="0"/>
              <w:suppressAutoHyphens/>
              <w:spacing w:before="110" w:after="160" w:line="276" w:lineRule="auto"/>
              <w:jc w:val="left"/>
              <w:rPr>
                <w:rFonts w:eastAsia="Exo 2" w:cs="Arial"/>
                <w:kern w:val="2"/>
                <w:szCs w:val="22"/>
                <w14:ligatures w14:val="standardContextual"/>
              </w:rPr>
            </w:pPr>
            <w:r>
              <w:t xml:space="preserve">Une entreprise peut rarement fournir une résolution complète par elle-même, alors </w:t>
            </w:r>
            <w:r>
              <w:lastRenderedPageBreak/>
              <w:t>n'oubliez pas de rendre compte aux agences gouvernementales concernées et de soutenir leur travail. Si les acheteurs ont contribué à la violation, par exemple en payant des prix bas, ils ont également la responsabilité de participer à la résolution.</w:t>
            </w:r>
          </w:p>
          <w:p w14:paraId="3B312C11" w14:textId="77777777" w:rsidR="00E924C9" w:rsidRPr="00546224" w:rsidRDefault="00E924C9" w:rsidP="00E34990">
            <w:pPr>
              <w:widowControl w:val="0"/>
              <w:suppressAutoHyphens/>
              <w:spacing w:before="110" w:after="160" w:line="276" w:lineRule="auto"/>
              <w:jc w:val="left"/>
              <w:rPr>
                <w:rFonts w:eastAsia="Exo 2" w:cs="Arial"/>
                <w:kern w:val="2"/>
                <w:szCs w:val="22"/>
                <w:lang w:eastAsia="en-US"/>
                <w14:ligatures w14:val="standardContextual"/>
              </w:rPr>
            </w:pPr>
          </w:p>
          <w:p w14:paraId="49694615" w14:textId="27DACB36" w:rsidR="006F2825" w:rsidRPr="00546224" w:rsidRDefault="006F2825" w:rsidP="00E34990">
            <w:pPr>
              <w:widowControl w:val="0"/>
              <w:suppressAutoHyphens/>
              <w:spacing w:before="110" w:after="160" w:line="276" w:lineRule="auto"/>
              <w:jc w:val="left"/>
              <w:rPr>
                <w:rFonts w:eastAsia="Exo 2" w:cs="Arial"/>
                <w:b/>
                <w:kern w:val="2"/>
              </w:rPr>
            </w:pPr>
            <w:r>
              <w:rPr>
                <w:b/>
              </w:rPr>
              <w:t>Système de surveillance et de résolution</w:t>
            </w:r>
          </w:p>
          <w:p w14:paraId="66B26CCB" w14:textId="45B1CAD0" w:rsidR="006F2825" w:rsidRPr="00546224" w:rsidRDefault="006F2825" w:rsidP="00B74524">
            <w:pPr>
              <w:widowControl w:val="0"/>
              <w:suppressAutoHyphens/>
              <w:spacing w:line="276" w:lineRule="auto"/>
              <w:jc w:val="left"/>
              <w:rPr>
                <w:rFonts w:eastAsia="Exo 2" w:cs="Arial"/>
                <w:kern w:val="2"/>
              </w:rPr>
            </w:pPr>
            <w:r>
              <w:t>Lorsque le risque de travail des enfants, de travail forcé ou de violence basée sur le sexe est élevé, l’organisation dépendant d’une main-d'œuvre salariée devrait envisager de mettre en place un système de suivi et de la résolution pour traiter ces problèmes spécifiques. Il s'agirait notamment de :</w:t>
            </w:r>
          </w:p>
          <w:p w14:paraId="6604876D" w14:textId="24FCC65E" w:rsidR="006F2825" w:rsidRPr="00546224" w:rsidRDefault="003F27FB" w:rsidP="00B74524">
            <w:pPr>
              <w:widowControl w:val="0"/>
              <w:numPr>
                <w:ilvl w:val="0"/>
                <w:numId w:val="27"/>
              </w:numPr>
              <w:suppressAutoHyphens/>
              <w:spacing w:line="276" w:lineRule="auto"/>
              <w:ind w:left="360"/>
              <w:contextualSpacing/>
              <w:jc w:val="left"/>
              <w:rPr>
                <w:rFonts w:eastAsia="Exo 2" w:cs="Arial"/>
                <w:szCs w:val="22"/>
              </w:rPr>
            </w:pPr>
            <w:r>
              <w:t>I</w:t>
            </w:r>
            <w:r w:rsidR="006F2825">
              <w:t>dentifier les personnes à haut risque</w:t>
            </w:r>
          </w:p>
          <w:p w14:paraId="56CC5F13" w14:textId="507525A2" w:rsidR="006F2825" w:rsidRPr="00546224" w:rsidRDefault="003F27FB" w:rsidP="00B74524">
            <w:pPr>
              <w:widowControl w:val="0"/>
              <w:numPr>
                <w:ilvl w:val="0"/>
                <w:numId w:val="27"/>
              </w:numPr>
              <w:suppressAutoHyphens/>
              <w:spacing w:line="276" w:lineRule="auto"/>
              <w:ind w:left="360"/>
              <w:contextualSpacing/>
              <w:jc w:val="left"/>
              <w:rPr>
                <w:rFonts w:eastAsia="Exo 2" w:cs="Arial"/>
                <w:szCs w:val="22"/>
              </w:rPr>
            </w:pPr>
            <w:r>
              <w:t>V</w:t>
            </w:r>
            <w:r w:rsidR="00546224">
              <w:t>érifier régulièrement la sécurité des personnes identifiées</w:t>
            </w:r>
          </w:p>
          <w:p w14:paraId="79684D1E" w14:textId="3DCEA38D" w:rsidR="006F2825" w:rsidRPr="00546224" w:rsidRDefault="003F27FB" w:rsidP="00B74524">
            <w:pPr>
              <w:widowControl w:val="0"/>
              <w:numPr>
                <w:ilvl w:val="0"/>
                <w:numId w:val="27"/>
              </w:numPr>
              <w:suppressAutoHyphens/>
              <w:spacing w:line="276" w:lineRule="auto"/>
              <w:ind w:left="360"/>
              <w:contextualSpacing/>
              <w:jc w:val="left"/>
              <w:rPr>
                <w:rFonts w:eastAsia="Exo 2" w:cs="Arial"/>
                <w:szCs w:val="22"/>
              </w:rPr>
            </w:pPr>
            <w:r>
              <w:t>R</w:t>
            </w:r>
            <w:r w:rsidR="006F2825">
              <w:t>ésoudre les cas de violation détectés</w:t>
            </w:r>
          </w:p>
          <w:p w14:paraId="31636359" w14:textId="3321CE4A" w:rsidR="006F2825" w:rsidRPr="00546224" w:rsidRDefault="003F27FB" w:rsidP="00E34990">
            <w:pPr>
              <w:widowControl w:val="0"/>
              <w:numPr>
                <w:ilvl w:val="0"/>
                <w:numId w:val="27"/>
              </w:numPr>
              <w:suppressAutoHyphens/>
              <w:spacing w:before="110" w:line="276" w:lineRule="auto"/>
              <w:ind w:left="360"/>
              <w:contextualSpacing/>
              <w:jc w:val="left"/>
              <w:rPr>
                <w:rFonts w:eastAsia="Exo 2" w:cs="Arial"/>
                <w:szCs w:val="22"/>
              </w:rPr>
            </w:pPr>
            <w:r>
              <w:t>D</w:t>
            </w:r>
            <w:r w:rsidR="006F2825">
              <w:t>ocumenter le nombre de personnes à haut risque, le nombre de violations, le nombre de retraits sécuritaires et les activités entreprises pour prévenir de nouvelles violations.</w:t>
            </w:r>
          </w:p>
          <w:p w14:paraId="46CC1EB7" w14:textId="77777777" w:rsidR="00892E10" w:rsidRDefault="00892E10" w:rsidP="004D7F6C">
            <w:pPr>
              <w:spacing w:after="200" w:line="276" w:lineRule="auto"/>
              <w:jc w:val="left"/>
              <w:rPr>
                <w:rFonts w:eastAsia="SimSun" w:cs="Arial"/>
                <w:kern w:val="2"/>
              </w:rPr>
            </w:pPr>
          </w:p>
          <w:p w14:paraId="4CE71317" w14:textId="24133C78" w:rsidR="006F2825" w:rsidRDefault="006F2825" w:rsidP="004D7F6C">
            <w:pPr>
              <w:spacing w:after="200" w:line="276" w:lineRule="auto"/>
              <w:jc w:val="left"/>
              <w:rPr>
                <w:rFonts w:eastAsia="SimSun" w:cs="Arial"/>
                <w:kern w:val="2"/>
              </w:rPr>
            </w:pPr>
            <w:r>
              <w:t>Pour des suggestions sur la création d'un système de surveillance et de résolution, veuillez demander l'aide de votre RP ou de Fairtrade International.</w:t>
            </w:r>
          </w:p>
          <w:p w14:paraId="209F2AF9" w14:textId="77777777" w:rsidR="00E924C9" w:rsidRDefault="00E924C9" w:rsidP="00E34990">
            <w:pPr>
              <w:spacing w:after="200" w:line="276" w:lineRule="auto"/>
              <w:jc w:val="left"/>
              <w:rPr>
                <w:rFonts w:eastAsia="SimSun" w:cs="Arial"/>
                <w:kern w:val="2"/>
              </w:rPr>
            </w:pPr>
          </w:p>
          <w:p w14:paraId="57D43750" w14:textId="45070151" w:rsidR="006F2825" w:rsidRPr="00546224" w:rsidRDefault="006F2825" w:rsidP="006F2825">
            <w:pPr>
              <w:tabs>
                <w:tab w:val="left" w:pos="3675"/>
              </w:tabs>
              <w:spacing w:before="120" w:after="120"/>
              <w:contextualSpacing/>
              <w:rPr>
                <w:rFonts w:cs="Arial"/>
                <w:b/>
                <w:bCs/>
                <w:color w:val="00B9E4"/>
              </w:rPr>
            </w:pPr>
            <w:r>
              <w:rPr>
                <w:b/>
                <w:bCs/>
                <w:color w:val="00B9E4"/>
              </w:rPr>
              <w:t xml:space="preserve">Les modifications suggérées sont les suivantes : </w:t>
            </w:r>
          </w:p>
          <w:p w14:paraId="035AEFBA" w14:textId="6FB34CCF" w:rsidR="006F2825" w:rsidRPr="00CB29E0" w:rsidRDefault="006F2825" w:rsidP="00B74524">
            <w:pPr>
              <w:pStyle w:val="ListParagraph"/>
              <w:numPr>
                <w:ilvl w:val="1"/>
                <w:numId w:val="25"/>
              </w:numPr>
              <w:tabs>
                <w:tab w:val="left" w:pos="3675"/>
              </w:tabs>
              <w:spacing w:before="240" w:after="240" w:line="240" w:lineRule="auto"/>
              <w:ind w:left="1434" w:hanging="357"/>
              <w:jc w:val="left"/>
              <w:rPr>
                <w:rFonts w:cs="Arial"/>
                <w:b/>
                <w:bCs/>
                <w:color w:val="00B9E4"/>
              </w:rPr>
            </w:pPr>
            <w:r>
              <w:rPr>
                <w:b/>
                <w:bCs/>
                <w:color w:val="00B9E4"/>
              </w:rPr>
              <w:t xml:space="preserve"> Une nouvelle exigence de </w:t>
            </w:r>
            <w:r>
              <w:rPr>
                <w:b/>
                <w:bCs/>
                <w:color w:val="00B9E4"/>
                <w:u w:val="single"/>
              </w:rPr>
              <w:t>base, année 3</w:t>
            </w:r>
            <w:r>
              <w:rPr>
                <w:b/>
                <w:bCs/>
                <w:color w:val="00B9E4"/>
              </w:rPr>
              <w:t xml:space="preserve"> sur l'élaboration et la mise en œuvre de politiques relatives aux droits humains et à l’environnement</w:t>
            </w:r>
          </w:p>
          <w:p w14:paraId="52AB691E" w14:textId="6E9FDA8A" w:rsidR="006F2825" w:rsidRPr="00546224" w:rsidRDefault="007A5C11" w:rsidP="006F2825">
            <w:pPr>
              <w:spacing w:before="160" w:after="40" w:line="276" w:lineRule="auto"/>
              <w:jc w:val="left"/>
              <w:rPr>
                <w:rFonts w:eastAsia="Arial" w:cs="Arial"/>
                <w:b/>
                <w:color w:val="00B9E4"/>
                <w:sz w:val="20"/>
                <w:szCs w:val="20"/>
              </w:rPr>
            </w:pPr>
            <w:r>
              <w:rPr>
                <w:b/>
                <w:bCs/>
                <w:color w:val="FFFFFF"/>
                <w:sz w:val="20"/>
                <w:szCs w:val="20"/>
                <w:bdr w:val="single" w:sz="12" w:space="0" w:color="00B9E4"/>
                <w:shd w:val="clear" w:color="auto" w:fill="00B9E4"/>
              </w:rPr>
              <w:t>NOUVEAU</w:t>
            </w:r>
            <w:r w:rsidR="006F2825">
              <w:rPr>
                <w:b/>
                <w:color w:val="00B9E4"/>
                <w:sz w:val="20"/>
                <w:szCs w:val="20"/>
              </w:rPr>
              <w:t xml:space="preserve"> Politiques relatives aux droits humains et à l'environnement</w:t>
            </w:r>
          </w:p>
          <w:tbl>
            <w:tblPr>
              <w:tblW w:w="8926" w:type="dxa"/>
              <w:tblLook w:val="04A0" w:firstRow="1" w:lastRow="0" w:firstColumn="1" w:lastColumn="0" w:noHBand="0" w:noVBand="1"/>
            </w:tblPr>
            <w:tblGrid>
              <w:gridCol w:w="1012"/>
              <w:gridCol w:w="7914"/>
            </w:tblGrid>
            <w:tr w:rsidR="006F2825" w:rsidRPr="00546224" w14:paraId="50F97DD0" w14:textId="77777777" w:rsidTr="00E346C7">
              <w:trPr>
                <w:trHeight w:val="413"/>
              </w:trPr>
              <w:tc>
                <w:tcPr>
                  <w:tcW w:w="8926" w:type="dxa"/>
                  <w:gridSpan w:val="2"/>
                  <w:tcBorders>
                    <w:top w:val="single" w:sz="4" w:space="0" w:color="BFBFBF"/>
                    <w:left w:val="single" w:sz="4" w:space="0" w:color="BFBFBF"/>
                    <w:bottom w:val="single" w:sz="4" w:space="0" w:color="BFBFBF"/>
                    <w:right w:val="single" w:sz="4" w:space="0" w:color="BFBFBF"/>
                  </w:tcBorders>
                </w:tcPr>
                <w:p w14:paraId="14EC86BB" w14:textId="2C4DDD39" w:rsidR="006F2825" w:rsidRPr="00546224" w:rsidRDefault="006F2825" w:rsidP="00672942">
                  <w:pPr>
                    <w:spacing w:line="276" w:lineRule="auto"/>
                    <w:jc w:val="left"/>
                    <w:rPr>
                      <w:rFonts w:eastAsia="Arial" w:cs="Arial"/>
                      <w:color w:val="565656"/>
                      <w:spacing w:val="-1"/>
                      <w:sz w:val="20"/>
                      <w:szCs w:val="20"/>
                    </w:rPr>
                  </w:pPr>
                  <w:r>
                    <w:rPr>
                      <w:b/>
                      <w:bCs/>
                      <w:color w:val="565656"/>
                      <w:sz w:val="20"/>
                      <w:szCs w:val="20"/>
                    </w:rPr>
                    <w:t>Application :</w:t>
                  </w:r>
                  <w:r>
                    <w:rPr>
                      <w:color w:val="565656"/>
                      <w:sz w:val="20"/>
                      <w:szCs w:val="20"/>
                    </w:rPr>
                    <w:t xml:space="preserve"> </w:t>
                  </w:r>
                  <w:r w:rsidR="00F67ED7">
                    <w:rPr>
                      <w:color w:val="565656"/>
                      <w:sz w:val="20"/>
                      <w:szCs w:val="20"/>
                    </w:rPr>
                    <w:t>e</w:t>
                  </w:r>
                  <w:r>
                    <w:rPr>
                      <w:color w:val="565656"/>
                      <w:sz w:val="20"/>
                      <w:szCs w:val="20"/>
                    </w:rPr>
                    <w:t>ntreprises</w:t>
                  </w:r>
                </w:p>
              </w:tc>
            </w:tr>
            <w:tr w:rsidR="006F2825" w:rsidRPr="00546224" w14:paraId="7DFFF23C" w14:textId="77777777" w:rsidTr="00D74310">
              <w:trPr>
                <w:trHeight w:val="419"/>
              </w:trPr>
              <w:tc>
                <w:tcPr>
                  <w:tcW w:w="1012" w:type="dxa"/>
                  <w:tcBorders>
                    <w:top w:val="single" w:sz="4" w:space="0" w:color="BFBFBF"/>
                    <w:left w:val="single" w:sz="4" w:space="0" w:color="BFBFBF"/>
                    <w:bottom w:val="single" w:sz="4" w:space="0" w:color="BFBFBF"/>
                    <w:right w:val="single" w:sz="4" w:space="0" w:color="BFBFBF"/>
                  </w:tcBorders>
                </w:tcPr>
                <w:p w14:paraId="0E5C7227" w14:textId="77777777" w:rsidR="006F2825" w:rsidRPr="00E924C9" w:rsidRDefault="006F2825" w:rsidP="00672942">
                  <w:pPr>
                    <w:spacing w:line="240" w:lineRule="auto"/>
                    <w:jc w:val="left"/>
                    <w:rPr>
                      <w:rFonts w:eastAsia="Arial" w:cs="Arial"/>
                      <w:b/>
                      <w:bCs/>
                      <w:color w:val="565656"/>
                      <w:spacing w:val="-1"/>
                      <w:sz w:val="20"/>
                      <w:szCs w:val="20"/>
                    </w:rPr>
                  </w:pPr>
                  <w:r>
                    <w:rPr>
                      <w:b/>
                      <w:bCs/>
                      <w:color w:val="565656"/>
                      <w:sz w:val="20"/>
                      <w:szCs w:val="20"/>
                    </w:rPr>
                    <w:t>Base</w:t>
                  </w:r>
                </w:p>
              </w:tc>
              <w:tc>
                <w:tcPr>
                  <w:tcW w:w="7914" w:type="dxa"/>
                  <w:vMerge w:val="restart"/>
                  <w:tcBorders>
                    <w:top w:val="single" w:sz="4" w:space="0" w:color="BFBFBF"/>
                    <w:left w:val="single" w:sz="4" w:space="0" w:color="BFBFBF"/>
                    <w:bottom w:val="single" w:sz="4" w:space="0" w:color="BFBFBF"/>
                    <w:right w:val="single" w:sz="4" w:space="0" w:color="BFBFBF"/>
                  </w:tcBorders>
                </w:tcPr>
                <w:p w14:paraId="0B93F0A1" w14:textId="32B6B164" w:rsidR="006F2825" w:rsidRPr="00546224" w:rsidRDefault="006F2825" w:rsidP="00672942">
                  <w:pPr>
                    <w:spacing w:line="276" w:lineRule="auto"/>
                    <w:jc w:val="left"/>
                    <w:rPr>
                      <w:rFonts w:eastAsia="Arial" w:cs="Arial"/>
                      <w:color w:val="565656"/>
                      <w:spacing w:val="-1"/>
                      <w:sz w:val="20"/>
                      <w:szCs w:val="20"/>
                    </w:rPr>
                  </w:pPr>
                  <w:r>
                    <w:rPr>
                      <w:color w:val="565656"/>
                      <w:sz w:val="20"/>
                      <w:szCs w:val="20"/>
                    </w:rPr>
                    <w:t xml:space="preserve">Vous élaborez et mettez en œuvre des stratégies pour atténuer, prévenir et résoudre au moins trois des problèmes les plus importants identifiés lors de votre évaluation des risques. </w:t>
                  </w:r>
                </w:p>
                <w:p w14:paraId="4582F547" w14:textId="73F9B924" w:rsidR="006F2825" w:rsidRPr="00546224" w:rsidRDefault="006F2825" w:rsidP="00672942">
                  <w:pPr>
                    <w:spacing w:line="276" w:lineRule="auto"/>
                    <w:jc w:val="left"/>
                    <w:rPr>
                      <w:rFonts w:eastAsia="Arial" w:cs="Arial"/>
                      <w:color w:val="565656"/>
                      <w:spacing w:val="-1"/>
                      <w:sz w:val="20"/>
                      <w:szCs w:val="20"/>
                    </w:rPr>
                  </w:pPr>
                  <w:r>
                    <w:rPr>
                      <w:color w:val="565656"/>
                      <w:sz w:val="20"/>
                      <w:szCs w:val="20"/>
                    </w:rPr>
                    <w:t>Vous communiquez les politiques à votre direction, à votre personnel et à vos employés.</w:t>
                  </w:r>
                </w:p>
                <w:p w14:paraId="4C0885C0" w14:textId="4E407D22" w:rsidR="006F2825" w:rsidRPr="00546224" w:rsidRDefault="006F2825" w:rsidP="00672942">
                  <w:pPr>
                    <w:spacing w:line="276" w:lineRule="auto"/>
                    <w:jc w:val="left"/>
                    <w:rPr>
                      <w:rFonts w:eastAsia="Arial" w:cs="Arial"/>
                      <w:color w:val="4D4D4E"/>
                      <w:spacing w:val="-1"/>
                      <w:sz w:val="20"/>
                      <w:szCs w:val="20"/>
                    </w:rPr>
                  </w:pPr>
                  <w:r>
                    <w:rPr>
                      <w:color w:val="565656"/>
                      <w:sz w:val="20"/>
                      <w:szCs w:val="20"/>
                    </w:rPr>
                    <w:t>Vous examinez et révisez les politiques au moins tous les six ans.</w:t>
                  </w:r>
                </w:p>
              </w:tc>
            </w:tr>
            <w:tr w:rsidR="006F2825" w:rsidRPr="00546224" w14:paraId="6926CB02" w14:textId="77777777" w:rsidTr="00D74310">
              <w:trPr>
                <w:trHeight w:val="623"/>
              </w:trPr>
              <w:tc>
                <w:tcPr>
                  <w:tcW w:w="1012" w:type="dxa"/>
                  <w:tcBorders>
                    <w:top w:val="single" w:sz="4" w:space="0" w:color="BFBFBF"/>
                    <w:left w:val="single" w:sz="4" w:space="0" w:color="BFBFBF"/>
                    <w:bottom w:val="single" w:sz="4" w:space="0" w:color="BFBFBF"/>
                    <w:right w:val="single" w:sz="4" w:space="0" w:color="BFBFBF"/>
                  </w:tcBorders>
                </w:tcPr>
                <w:p w14:paraId="5EFCDFAE" w14:textId="77777777" w:rsidR="006F2825" w:rsidRPr="00E924C9" w:rsidRDefault="006F2825" w:rsidP="00672942">
                  <w:pPr>
                    <w:spacing w:line="240" w:lineRule="auto"/>
                    <w:jc w:val="left"/>
                    <w:rPr>
                      <w:rFonts w:eastAsia="Arial" w:cs="Arial"/>
                      <w:b/>
                      <w:bCs/>
                      <w:color w:val="565656"/>
                      <w:spacing w:val="-1"/>
                      <w:sz w:val="20"/>
                      <w:szCs w:val="20"/>
                    </w:rPr>
                  </w:pPr>
                  <w:r>
                    <w:rPr>
                      <w:b/>
                      <w:bCs/>
                      <w:color w:val="565656"/>
                      <w:sz w:val="20"/>
                      <w:szCs w:val="20"/>
                    </w:rPr>
                    <w:t>Année 3</w:t>
                  </w:r>
                </w:p>
              </w:tc>
              <w:tc>
                <w:tcPr>
                  <w:tcW w:w="7914" w:type="dxa"/>
                  <w:vMerge/>
                  <w:tcBorders>
                    <w:top w:val="single" w:sz="4" w:space="0" w:color="BFBFBF"/>
                    <w:left w:val="single" w:sz="4" w:space="0" w:color="BFBFBF"/>
                    <w:bottom w:val="single" w:sz="4" w:space="0" w:color="BFBFBF"/>
                    <w:right w:val="single" w:sz="4" w:space="0" w:color="BFBFBF"/>
                  </w:tcBorders>
                  <w:vAlign w:val="center"/>
                </w:tcPr>
                <w:p w14:paraId="261E0807" w14:textId="77777777" w:rsidR="006F2825" w:rsidRPr="00546224" w:rsidRDefault="006F2825" w:rsidP="00672942">
                  <w:pPr>
                    <w:spacing w:line="240" w:lineRule="auto"/>
                    <w:jc w:val="left"/>
                    <w:rPr>
                      <w:rFonts w:eastAsia="Arial" w:cs="Arial"/>
                      <w:color w:val="565656"/>
                      <w:spacing w:val="-1"/>
                      <w:sz w:val="20"/>
                      <w:szCs w:val="20"/>
                      <w:u w:val="single"/>
                      <w:lang w:val="en-US" w:eastAsia="ja-JP"/>
                    </w:rPr>
                  </w:pPr>
                </w:p>
              </w:tc>
            </w:tr>
            <w:tr w:rsidR="006F2825" w:rsidRPr="00546224" w14:paraId="5387BA64"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F183245" w14:textId="475E01C8" w:rsidR="00243B60" w:rsidRPr="00286957" w:rsidRDefault="006F2825" w:rsidP="00672942">
                  <w:pPr>
                    <w:spacing w:line="240" w:lineRule="auto"/>
                    <w:jc w:val="left"/>
                    <w:rPr>
                      <w:rFonts w:eastAsia="Arial" w:cs="Arial"/>
                      <w:color w:val="565656"/>
                      <w:spacing w:val="-1"/>
                      <w:sz w:val="18"/>
                      <w:szCs w:val="18"/>
                    </w:rPr>
                  </w:pPr>
                  <w:r w:rsidRPr="00286957">
                    <w:rPr>
                      <w:b/>
                      <w:bCs/>
                      <w:color w:val="565656"/>
                      <w:sz w:val="18"/>
                      <w:szCs w:val="18"/>
                    </w:rPr>
                    <w:t xml:space="preserve">Orientation : </w:t>
                  </w:r>
                  <w:r w:rsidR="00F67ED7" w:rsidRPr="00286957">
                    <w:rPr>
                      <w:color w:val="565656"/>
                      <w:sz w:val="18"/>
                      <w:szCs w:val="18"/>
                    </w:rPr>
                    <w:t>l</w:t>
                  </w:r>
                  <w:r w:rsidRPr="00286957">
                    <w:rPr>
                      <w:color w:val="565656"/>
                      <w:sz w:val="18"/>
                      <w:szCs w:val="18"/>
                    </w:rPr>
                    <w:t>'organisation peut choisir d'avoir des politiques distinctes et complémentaires ou une politique globale.  Consultez les exigences 3.3.3 sur la politique du travail des enfants et 3.3.4 sur la politique de résolution du travail des enfants.</w:t>
                  </w:r>
                </w:p>
                <w:p w14:paraId="5C249E19" w14:textId="452960A9" w:rsidR="003F5E5E" w:rsidRPr="00286957" w:rsidRDefault="003F5E5E" w:rsidP="00672942">
                  <w:pPr>
                    <w:spacing w:line="240" w:lineRule="auto"/>
                    <w:jc w:val="left"/>
                    <w:rPr>
                      <w:rFonts w:eastAsia="Arial" w:cs="Arial"/>
                      <w:color w:val="565656"/>
                      <w:spacing w:val="-1"/>
                      <w:sz w:val="18"/>
                      <w:szCs w:val="18"/>
                    </w:rPr>
                  </w:pPr>
                  <w:r w:rsidRPr="00286957">
                    <w:rPr>
                      <w:color w:val="565656"/>
                      <w:sz w:val="18"/>
                      <w:szCs w:val="18"/>
                    </w:rPr>
                    <w:t>Il est également recommandé de communiquer les politiques aux sous-traitants.</w:t>
                  </w:r>
                </w:p>
                <w:p w14:paraId="0E6854BE" w14:textId="1BD5D753" w:rsidR="006F2825" w:rsidRPr="00546224" w:rsidRDefault="006F2825" w:rsidP="00672942">
                  <w:pPr>
                    <w:spacing w:line="240" w:lineRule="auto"/>
                    <w:jc w:val="left"/>
                    <w:rPr>
                      <w:rFonts w:eastAsia="Arial" w:cs="Arial"/>
                      <w:color w:val="565656"/>
                      <w:spacing w:val="-1"/>
                      <w:sz w:val="20"/>
                      <w:szCs w:val="20"/>
                    </w:rPr>
                  </w:pPr>
                  <w:r w:rsidRPr="00286957">
                    <w:rPr>
                      <w:color w:val="565656"/>
                      <w:sz w:val="18"/>
                      <w:szCs w:val="18"/>
                    </w:rPr>
                    <w:t xml:space="preserve">Pour obtenir plus de conseils, veuillez consulter le </w:t>
                  </w:r>
                  <w:hyperlink r:id="rId39" w:history="1">
                    <w:r w:rsidRPr="00286957">
                      <w:rPr>
                        <w:rStyle w:val="Hyperlink"/>
                        <w:sz w:val="18"/>
                        <w:szCs w:val="18"/>
                      </w:rPr>
                      <w:t>Guide de la DRDHE pour les organisations dépendant d’une main-d'œuvre salariée</w:t>
                    </w:r>
                  </w:hyperlink>
                  <w:r w:rsidRPr="00286957">
                    <w:rPr>
                      <w:color w:val="565656"/>
                      <w:sz w:val="18"/>
                      <w:szCs w:val="18"/>
                    </w:rPr>
                    <w:t>.</w:t>
                  </w:r>
                </w:p>
              </w:tc>
            </w:tr>
          </w:tbl>
          <w:p w14:paraId="247B3AF2" w14:textId="02AB1538" w:rsidR="006F2825" w:rsidRPr="004D7F6C" w:rsidRDefault="006F2825" w:rsidP="00B74524">
            <w:pPr>
              <w:tabs>
                <w:tab w:val="left" w:pos="3675"/>
              </w:tabs>
              <w:spacing w:before="240" w:after="120" w:line="276" w:lineRule="auto"/>
              <w:jc w:val="left"/>
              <w:rPr>
                <w:rFonts w:cs="Arial"/>
                <w:b/>
                <w:bCs/>
                <w:szCs w:val="22"/>
              </w:rPr>
            </w:pPr>
            <w:r>
              <w:rPr>
                <w:b/>
                <w:bCs/>
                <w:szCs w:val="22"/>
              </w:rPr>
              <w:t xml:space="preserve">Raisons : </w:t>
            </w:r>
            <w:r w:rsidR="00F67ED7">
              <w:t>l</w:t>
            </w:r>
            <w:r w:rsidR="00A05B45">
              <w:t>e</w:t>
            </w:r>
            <w:r w:rsidR="00A05B45" w:rsidRPr="00F67ED7">
              <w:t xml:space="preserve"> </w:t>
            </w:r>
            <w:r w:rsidR="00A05B45" w:rsidRPr="00F67ED7">
              <w:rPr>
                <w:szCs w:val="22"/>
              </w:rPr>
              <w:t>Standard</w:t>
            </w:r>
            <w:r>
              <w:t xml:space="preserve"> Fairtrade pour les organisations dépendant d’une main-d’œuvre salariée exige des entreprises qu'elles appliquent diverses politiques (par exemple, travail des enfants (3.3.3</w:t>
            </w:r>
            <w:r w:rsidR="00A05B45">
              <w:t>) ;</w:t>
            </w:r>
            <w:r>
              <w:t xml:space="preserve"> résolution des problèmes liés au travail des enfants (3.3.4</w:t>
            </w:r>
            <w:r w:rsidR="00A05B45">
              <w:t>) ;</w:t>
            </w:r>
            <w:r>
              <w:t xml:space="preserve"> harcèlement sexuel (3.1.6</w:t>
            </w:r>
            <w:r w:rsidR="00A05B45">
              <w:t>) ;</w:t>
            </w:r>
            <w:r>
              <w:t xml:space="preserve"> mesures disciplinaires (3.1.4</w:t>
            </w:r>
            <w:r w:rsidR="00A05B45">
              <w:t>) ;</w:t>
            </w:r>
            <w:r>
              <w:t xml:space="preserve"> et prévention des maladies contagieuses et des épidémies (3.6.30). La proposition visant à exiger des organisations dépendant d’une main-d'œuvre salariée qu'elles aient </w:t>
            </w:r>
            <w:r w:rsidR="00A05B45">
              <w:t>une politique relative</w:t>
            </w:r>
            <w:r>
              <w:t xml:space="preserve"> aux droits humains et à l’environnement s'ajoute aux politiques déjà obligatoires. L'élaboration et la </w:t>
            </w:r>
            <w:r>
              <w:lastRenderedPageBreak/>
              <w:t>mise en œuvre de politiques pour les problèmes les plus importants liés aux droits humains et à l'environnement dans votre organisation vous aideront à aborder ces problèmes</w:t>
            </w:r>
            <w:r>
              <w:rPr>
                <w:b/>
                <w:bCs/>
                <w:szCs w:val="22"/>
              </w:rPr>
              <w:t>.</w:t>
            </w:r>
          </w:p>
          <w:p w14:paraId="250DF3E8" w14:textId="24EBE3C7" w:rsidR="006F2825" w:rsidRPr="00E34990" w:rsidRDefault="006F2825" w:rsidP="00B74524">
            <w:pPr>
              <w:tabs>
                <w:tab w:val="left" w:pos="3675"/>
              </w:tabs>
              <w:spacing w:before="240" w:after="120" w:line="276" w:lineRule="auto"/>
              <w:jc w:val="left"/>
              <w:rPr>
                <w:rFonts w:cs="Arial"/>
                <w:szCs w:val="22"/>
              </w:rPr>
            </w:pPr>
            <w:r>
              <w:rPr>
                <w:b/>
                <w:bCs/>
                <w:szCs w:val="22"/>
              </w:rPr>
              <w:t>Implications :</w:t>
            </w:r>
            <w:r>
              <w:t xml:space="preserve"> </w:t>
            </w:r>
            <w:r w:rsidR="00F67ED7">
              <w:t>l</w:t>
            </w:r>
            <w:r>
              <w:t xml:space="preserve">es organisations dépendant d’une main-d'œuvre salariée qui n'ont pas encore de politiques en place pour les trois problèmes les plus importants identifiés dans leurs cartes des risques devront les développer et les mettre en œuvre. </w:t>
            </w:r>
            <w:bookmarkStart w:id="37" w:name="_Hlk134619620"/>
            <w:r>
              <w:t xml:space="preserve">Fairtrade International a élaboré des orientations et des modèles pour aider les organisations dépendant d’une main-d'œuvre salariée à mener à bien ces efforts. Veuillez consulter le </w:t>
            </w:r>
            <w:hyperlink r:id="rId40" w:history="1">
              <w:bookmarkEnd w:id="37"/>
              <w:r>
                <w:rPr>
                  <w:rStyle w:val="Hyperlink"/>
                </w:rPr>
                <w:t>Guide de la DRDHE pour les organisations dépendant d’une main-d'œuvre salariée</w:t>
              </w:r>
            </w:hyperlink>
            <w:r>
              <w:t>.</w:t>
            </w:r>
          </w:p>
          <w:p w14:paraId="18ACCF19" w14:textId="77777777" w:rsidR="003F5E5E" w:rsidRPr="00546224" w:rsidRDefault="003F5E5E" w:rsidP="00E34990">
            <w:pPr>
              <w:tabs>
                <w:tab w:val="left" w:pos="3675"/>
              </w:tabs>
              <w:spacing w:before="120" w:after="120" w:line="276" w:lineRule="auto"/>
              <w:contextualSpacing/>
              <w:rPr>
                <w:rFonts w:cs="Arial"/>
                <w:sz w:val="20"/>
                <w:szCs w:val="20"/>
              </w:rPr>
            </w:pPr>
          </w:p>
          <w:p w14:paraId="20CACC14" w14:textId="6A2D44A2" w:rsidR="00924F61" w:rsidRPr="00546224" w:rsidRDefault="00924F61" w:rsidP="00B74524">
            <w:pPr>
              <w:spacing w:before="240" w:after="120" w:line="259" w:lineRule="auto"/>
              <w:jc w:val="left"/>
              <w:rPr>
                <w:rFonts w:eastAsia="Arial" w:cs="Arial"/>
                <w:b/>
                <w:color w:val="565656"/>
                <w:spacing w:val="-1"/>
                <w:szCs w:val="22"/>
              </w:rPr>
            </w:pPr>
            <w:r>
              <w:rPr>
                <w:b/>
                <w:bCs/>
                <w:color w:val="00B9E4"/>
                <w:szCs w:val="22"/>
              </w:rPr>
              <w:t>Question 3.1.-1 : Êtes-vous d’accord avec la formulation de l’exigence ?</w:t>
            </w:r>
          </w:p>
          <w:p w14:paraId="17E63F78"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771DAED7" w14:textId="77777777" w:rsidR="009B4A9F" w:rsidRPr="00F03F91" w:rsidRDefault="009B4A9F" w:rsidP="00E924C9">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48C95C8D"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6FF05D2B"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6729CE44" w14:textId="77777777" w:rsidR="00CB29E0" w:rsidRPr="00F03F91" w:rsidRDefault="00CB29E0" w:rsidP="00E924C9">
            <w:pPr>
              <w:spacing w:after="120" w:line="276" w:lineRule="auto"/>
              <w:jc w:val="left"/>
              <w:rPr>
                <w:rFonts w:eastAsia="Arial" w:cs="Arial"/>
                <w:b/>
                <w:color w:val="565656"/>
                <w:spacing w:val="-1"/>
                <w:sz w:val="20"/>
                <w:szCs w:val="20"/>
                <w:lang w:eastAsia="ja-JP"/>
              </w:rPr>
            </w:pPr>
          </w:p>
          <w:p w14:paraId="77F45849" w14:textId="4798740A" w:rsidR="000261DA" w:rsidRPr="00546224" w:rsidRDefault="000261DA" w:rsidP="00B74524">
            <w:pPr>
              <w:tabs>
                <w:tab w:val="left" w:pos="3675"/>
              </w:tabs>
              <w:spacing w:before="240" w:after="120"/>
              <w:rPr>
                <w:rFonts w:cs="Arial"/>
                <w:szCs w:val="22"/>
              </w:rPr>
            </w:pPr>
            <w:r>
              <w:rPr>
                <w:b/>
                <w:bCs/>
                <w:color w:val="00B9E4"/>
                <w:szCs w:val="22"/>
              </w:rPr>
              <w:t>Question 3.1-</w:t>
            </w:r>
            <w:r>
              <w:rPr>
                <w:b/>
                <w:bCs/>
                <w:color w:val="00B9E4"/>
              </w:rPr>
              <w:t xml:space="preserve">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546224">
              <w:rPr>
                <w:rFonts w:eastAsia="Arial" w:cs="Arial"/>
                <w:b/>
                <w:bCs/>
                <w:color w:val="565656"/>
                <w:sz w:val="20"/>
                <w:szCs w:val="20"/>
              </w:rPr>
              <w:fldChar w:fldCharType="begin" w:fldLock="1">
                <w:ffData>
                  <w:name w:val="Text9"/>
                  <w:enabled/>
                  <w:calcOnExit w:val="0"/>
                  <w:textInput/>
                </w:ffData>
              </w:fldChar>
            </w:r>
            <w:r w:rsidRPr="00546224">
              <w:rPr>
                <w:rFonts w:eastAsia="Arial" w:cs="Arial"/>
                <w:b/>
                <w:bCs/>
                <w:color w:val="565656"/>
                <w:sz w:val="20"/>
                <w:szCs w:val="20"/>
              </w:rPr>
              <w:instrText xml:space="preserve"> FORMTEXT </w:instrText>
            </w:r>
            <w:r w:rsidRPr="00546224">
              <w:rPr>
                <w:rFonts w:eastAsia="Arial" w:cs="Arial"/>
                <w:b/>
                <w:bCs/>
                <w:color w:val="565656"/>
                <w:sz w:val="20"/>
                <w:szCs w:val="20"/>
              </w:rPr>
            </w:r>
            <w:r w:rsidRPr="00546224">
              <w:rPr>
                <w:rFonts w:eastAsia="Arial" w:cs="Arial"/>
                <w:b/>
                <w:bCs/>
                <w:color w:val="565656"/>
                <w:sz w:val="20"/>
                <w:szCs w:val="20"/>
              </w:rPr>
              <w:fldChar w:fldCharType="separate"/>
            </w:r>
            <w:r>
              <w:rPr>
                <w:b/>
                <w:bCs/>
                <w:color w:val="565656"/>
                <w:sz w:val="20"/>
                <w:szCs w:val="20"/>
              </w:rPr>
              <w:t>     </w:t>
            </w:r>
            <w:r w:rsidRPr="00546224">
              <w:rPr>
                <w:rFonts w:eastAsia="Arial" w:cs="Arial"/>
                <w:b/>
                <w:bCs/>
                <w:color w:val="565656"/>
                <w:sz w:val="20"/>
                <w:szCs w:val="20"/>
              </w:rPr>
              <w:fldChar w:fldCharType="end"/>
            </w:r>
          </w:p>
          <w:p w14:paraId="5486A422" w14:textId="77777777" w:rsidR="00E924C9" w:rsidRDefault="00E924C9" w:rsidP="006F2825">
            <w:pPr>
              <w:tabs>
                <w:tab w:val="left" w:pos="3675"/>
              </w:tabs>
              <w:spacing w:before="120" w:after="120"/>
              <w:contextualSpacing/>
              <w:rPr>
                <w:rFonts w:cs="Arial"/>
                <w:sz w:val="20"/>
                <w:szCs w:val="20"/>
              </w:rPr>
            </w:pPr>
          </w:p>
          <w:p w14:paraId="2C6A2447" w14:textId="77777777" w:rsidR="00672942" w:rsidRPr="00672942" w:rsidRDefault="006F2825" w:rsidP="00B74524">
            <w:pPr>
              <w:pStyle w:val="ListParagraph"/>
              <w:numPr>
                <w:ilvl w:val="1"/>
                <w:numId w:val="25"/>
              </w:numPr>
              <w:tabs>
                <w:tab w:val="left" w:pos="3675"/>
              </w:tabs>
              <w:spacing w:before="240" w:after="240" w:line="240" w:lineRule="auto"/>
              <w:ind w:left="1434" w:hanging="357"/>
              <w:jc w:val="left"/>
              <w:rPr>
                <w:rFonts w:cs="Arial"/>
                <w:b/>
                <w:bCs/>
                <w:color w:val="00B9E4"/>
              </w:rPr>
            </w:pPr>
            <w:r>
              <w:rPr>
                <w:b/>
                <w:bCs/>
                <w:color w:val="00B9E4"/>
              </w:rPr>
              <w:t xml:space="preserve"> Une nouvelle exigence de </w:t>
            </w:r>
            <w:r>
              <w:rPr>
                <w:b/>
                <w:bCs/>
                <w:color w:val="00B9E4"/>
                <w:u w:val="single"/>
              </w:rPr>
              <w:t>base, année 3</w:t>
            </w:r>
            <w:r>
              <w:rPr>
                <w:b/>
                <w:bCs/>
                <w:color w:val="00B9E4"/>
              </w:rPr>
              <w:t xml:space="preserve"> pour développer et mettre en œuvre un plan d'action visant à atténuer, à prévenir et à résoudre les </w:t>
            </w:r>
          </w:p>
          <w:p w14:paraId="3CAE5922" w14:textId="7243C1AE" w:rsidR="006F2825" w:rsidRPr="00546224" w:rsidRDefault="006F2825" w:rsidP="00672942">
            <w:pPr>
              <w:pStyle w:val="ListParagraph"/>
              <w:tabs>
                <w:tab w:val="left" w:pos="3675"/>
              </w:tabs>
              <w:spacing w:before="240" w:after="240" w:line="240" w:lineRule="auto"/>
              <w:ind w:left="1434"/>
              <w:jc w:val="left"/>
              <w:rPr>
                <w:rFonts w:cs="Arial"/>
                <w:b/>
                <w:bCs/>
                <w:color w:val="00B9E4"/>
              </w:rPr>
            </w:pPr>
            <w:r>
              <w:rPr>
                <w:b/>
                <w:bCs/>
                <w:color w:val="00B9E4"/>
              </w:rPr>
              <w:t>problèmes importants</w:t>
            </w:r>
          </w:p>
          <w:p w14:paraId="079E51C2" w14:textId="7742C72A" w:rsidR="006F2825" w:rsidRPr="00546224" w:rsidRDefault="007A5C11" w:rsidP="006F2825">
            <w:pPr>
              <w:rPr>
                <w:rFonts w:eastAsia="Arial" w:cs="Arial"/>
                <w:color w:val="00B9E4"/>
              </w:rPr>
            </w:pPr>
            <w:r>
              <w:rPr>
                <w:b/>
                <w:color w:val="FFFFFF"/>
                <w:bdr w:val="single" w:sz="12" w:space="0" w:color="00B9E4"/>
                <w:shd w:val="clear" w:color="auto" w:fill="00B9E4"/>
              </w:rPr>
              <w:t>NOUVEAU</w:t>
            </w:r>
            <w:r w:rsidR="00A423E8">
              <w:rPr>
                <w:b/>
                <w:color w:val="00B9E4"/>
                <w:sz w:val="20"/>
                <w:szCs w:val="20"/>
              </w:rPr>
              <w:t xml:space="preserve"> Plan d’action</w:t>
            </w:r>
          </w:p>
          <w:tbl>
            <w:tblPr>
              <w:tblW w:w="8926" w:type="dxa"/>
              <w:tblLook w:val="04A0" w:firstRow="1" w:lastRow="0" w:firstColumn="1" w:lastColumn="0" w:noHBand="0" w:noVBand="1"/>
            </w:tblPr>
            <w:tblGrid>
              <w:gridCol w:w="904"/>
              <w:gridCol w:w="8022"/>
            </w:tblGrid>
            <w:tr w:rsidR="006F2825" w:rsidRPr="00546224" w14:paraId="7B00F1ED" w14:textId="77777777" w:rsidTr="00D74310">
              <w:tc>
                <w:tcPr>
                  <w:tcW w:w="0" w:type="auto"/>
                  <w:gridSpan w:val="2"/>
                  <w:tcBorders>
                    <w:top w:val="single" w:sz="4" w:space="0" w:color="BFBFBF"/>
                    <w:left w:val="single" w:sz="4" w:space="0" w:color="BFBFBF"/>
                    <w:bottom w:val="single" w:sz="4" w:space="0" w:color="BFBFBF"/>
                    <w:right w:val="single" w:sz="4" w:space="0" w:color="BFBFBF"/>
                  </w:tcBorders>
                </w:tcPr>
                <w:p w14:paraId="5FB3423C" w14:textId="4AB0DD08" w:rsidR="006F2825" w:rsidRPr="00546224" w:rsidRDefault="006F2825" w:rsidP="00672942">
                  <w:pPr>
                    <w:spacing w:line="276" w:lineRule="auto"/>
                    <w:jc w:val="left"/>
                    <w:rPr>
                      <w:rFonts w:eastAsia="Arial" w:cs="Arial"/>
                      <w:color w:val="565656"/>
                      <w:spacing w:val="-1"/>
                      <w:sz w:val="20"/>
                      <w:szCs w:val="20"/>
                    </w:rPr>
                  </w:pPr>
                  <w:r>
                    <w:rPr>
                      <w:b/>
                      <w:bCs/>
                      <w:color w:val="565656"/>
                      <w:sz w:val="20"/>
                      <w:szCs w:val="20"/>
                    </w:rPr>
                    <w:t>Application :</w:t>
                  </w:r>
                  <w:r>
                    <w:rPr>
                      <w:color w:val="565656"/>
                      <w:sz w:val="20"/>
                      <w:szCs w:val="20"/>
                    </w:rPr>
                    <w:t xml:space="preserve"> </w:t>
                  </w:r>
                  <w:r w:rsidR="00F67ED7">
                    <w:rPr>
                      <w:color w:val="565656"/>
                      <w:sz w:val="20"/>
                      <w:szCs w:val="20"/>
                    </w:rPr>
                    <w:t>e</w:t>
                  </w:r>
                  <w:r>
                    <w:rPr>
                      <w:color w:val="565656"/>
                      <w:sz w:val="20"/>
                      <w:szCs w:val="20"/>
                    </w:rPr>
                    <w:t>ntreprises</w:t>
                  </w:r>
                </w:p>
              </w:tc>
            </w:tr>
            <w:tr w:rsidR="006F2825" w:rsidRPr="00546224" w14:paraId="6670273E" w14:textId="77777777" w:rsidTr="00D74310">
              <w:tc>
                <w:tcPr>
                  <w:tcW w:w="0" w:type="auto"/>
                  <w:tcBorders>
                    <w:top w:val="single" w:sz="4" w:space="0" w:color="BFBFBF"/>
                    <w:left w:val="single" w:sz="4" w:space="0" w:color="BFBFBF"/>
                    <w:bottom w:val="single" w:sz="4" w:space="0" w:color="BFBFBF"/>
                    <w:right w:val="single" w:sz="4" w:space="0" w:color="BFBFBF"/>
                  </w:tcBorders>
                </w:tcPr>
                <w:p w14:paraId="6E4E1425" w14:textId="77777777" w:rsidR="006F2825" w:rsidRPr="00E924C9" w:rsidRDefault="006F2825" w:rsidP="00672942">
                  <w:pPr>
                    <w:spacing w:line="240" w:lineRule="auto"/>
                    <w:contextualSpacing/>
                    <w:jc w:val="left"/>
                    <w:rPr>
                      <w:rFonts w:eastAsia="Arial" w:cs="Arial"/>
                      <w:b/>
                      <w:bCs/>
                      <w:color w:val="565656"/>
                      <w:spacing w:val="-1"/>
                      <w:sz w:val="20"/>
                      <w:szCs w:val="20"/>
                    </w:rPr>
                  </w:pPr>
                  <w:r>
                    <w:rPr>
                      <w:b/>
                      <w:bCs/>
                      <w:color w:val="565656"/>
                      <w:sz w:val="20"/>
                      <w:szCs w:val="20"/>
                    </w:rPr>
                    <w:t>Base</w:t>
                  </w:r>
                </w:p>
              </w:tc>
              <w:tc>
                <w:tcPr>
                  <w:tcW w:w="0" w:type="auto"/>
                  <w:vMerge w:val="restart"/>
                  <w:tcBorders>
                    <w:top w:val="single" w:sz="4" w:space="0" w:color="BFBFBF"/>
                    <w:left w:val="single" w:sz="4" w:space="0" w:color="BFBFBF"/>
                    <w:bottom w:val="single" w:sz="4" w:space="0" w:color="BFBFBF"/>
                    <w:right w:val="single" w:sz="4" w:space="0" w:color="BFBFBF"/>
                  </w:tcBorders>
                </w:tcPr>
                <w:p w14:paraId="0885CD90" w14:textId="4ABA8139" w:rsidR="00224995" w:rsidRPr="00546224" w:rsidRDefault="006F2825" w:rsidP="00A74C8A">
                  <w:pPr>
                    <w:spacing w:after="120" w:line="276" w:lineRule="auto"/>
                    <w:contextualSpacing/>
                    <w:jc w:val="left"/>
                    <w:rPr>
                      <w:rFonts w:eastAsia="Arial" w:cs="Arial"/>
                      <w:color w:val="565656"/>
                      <w:spacing w:val="-1"/>
                      <w:sz w:val="20"/>
                      <w:szCs w:val="20"/>
                    </w:rPr>
                  </w:pPr>
                  <w:r>
                    <w:rPr>
                      <w:color w:val="565656"/>
                      <w:sz w:val="20"/>
                      <w:szCs w:val="20"/>
                    </w:rPr>
                    <w:t xml:space="preserve">Vous développez et mettez en œuvre </w:t>
                  </w:r>
                  <w:bookmarkStart w:id="38" w:name="_Hlk134619203"/>
                  <w:r>
                    <w:rPr>
                      <w:color w:val="565656"/>
                      <w:sz w:val="20"/>
                      <w:szCs w:val="20"/>
                    </w:rPr>
                    <w:t>un plan d'action pour atténuer, prévenir et résoudre vos problèmes importants</w:t>
                  </w:r>
                  <w:bookmarkEnd w:id="38"/>
                  <w:r>
                    <w:rPr>
                      <w:color w:val="565656"/>
                      <w:sz w:val="20"/>
                      <w:szCs w:val="20"/>
                    </w:rPr>
                    <w:t xml:space="preserve">, y compris au moins les problèmes couverts par vos politiques. </w:t>
                  </w:r>
                </w:p>
                <w:p w14:paraId="4467C3CE" w14:textId="39F89A37" w:rsidR="006F2825" w:rsidRPr="00546224" w:rsidRDefault="002D64B1" w:rsidP="00A74C8A">
                  <w:pPr>
                    <w:spacing w:after="120" w:line="276" w:lineRule="auto"/>
                    <w:contextualSpacing/>
                    <w:jc w:val="left"/>
                    <w:rPr>
                      <w:rFonts w:eastAsia="Arial" w:cs="Arial"/>
                      <w:color w:val="565656"/>
                      <w:spacing w:val="-1"/>
                      <w:sz w:val="20"/>
                      <w:szCs w:val="20"/>
                    </w:rPr>
                  </w:pPr>
                  <w:r>
                    <w:rPr>
                      <w:color w:val="565656"/>
                      <w:sz w:val="20"/>
                      <w:szCs w:val="20"/>
                    </w:rPr>
                    <w:t>Pour les problèmes importants identifiés, vous développez un plan d'action pour un type d'activité à partir de la liste ci-dessous :</w:t>
                  </w:r>
                </w:p>
                <w:p w14:paraId="5BCF931F" w14:textId="75214940" w:rsidR="006F2825" w:rsidRPr="00546224" w:rsidRDefault="006F2825" w:rsidP="00A74C8A">
                  <w:pPr>
                    <w:numPr>
                      <w:ilvl w:val="0"/>
                      <w:numId w:val="69"/>
                    </w:numPr>
                    <w:spacing w:after="120" w:line="276" w:lineRule="auto"/>
                    <w:ind w:left="360"/>
                    <w:contextualSpacing/>
                    <w:jc w:val="left"/>
                    <w:rPr>
                      <w:rFonts w:eastAsia="Arial" w:cs="Arial"/>
                      <w:color w:val="565656"/>
                      <w:spacing w:val="-1"/>
                      <w:sz w:val="20"/>
                      <w:szCs w:val="20"/>
                    </w:rPr>
                  </w:pPr>
                  <w:r>
                    <w:rPr>
                      <w:color w:val="565656"/>
                      <w:sz w:val="20"/>
                      <w:szCs w:val="20"/>
                    </w:rPr>
                    <w:t>dialogue et collaboration avec vos acheteurs, d'autres entreprises, les pouvoirs publics et/ ou les acteurs de la société civile</w:t>
                  </w:r>
                </w:p>
                <w:p w14:paraId="454BEB92" w14:textId="3A5F0949" w:rsidR="006F2825" w:rsidRPr="00546224" w:rsidRDefault="006F2825" w:rsidP="00A74C8A">
                  <w:pPr>
                    <w:numPr>
                      <w:ilvl w:val="0"/>
                      <w:numId w:val="69"/>
                    </w:numPr>
                    <w:spacing w:after="120" w:line="276" w:lineRule="auto"/>
                    <w:ind w:left="360"/>
                    <w:contextualSpacing/>
                    <w:jc w:val="left"/>
                    <w:rPr>
                      <w:rFonts w:eastAsia="Arial" w:cs="Arial"/>
                      <w:color w:val="565656"/>
                      <w:spacing w:val="-1"/>
                      <w:sz w:val="20"/>
                      <w:szCs w:val="20"/>
                    </w:rPr>
                  </w:pPr>
                  <w:r>
                    <w:rPr>
                      <w:color w:val="565656"/>
                      <w:sz w:val="20"/>
                      <w:szCs w:val="20"/>
                    </w:rPr>
                    <w:t>sensibilisation et formation aux droits des travailleurs, aux problèmes importants liés aux droits humains et à l’environnement pour votre conseil d’administration, votre direction, votre personnel, les travailleurs et les représentants syndicaux ou les représentants des travailleurs élus</w:t>
                  </w:r>
                </w:p>
                <w:p w14:paraId="0C991BAE" w14:textId="6AF40CE2" w:rsidR="006F2825" w:rsidRDefault="006F2825" w:rsidP="00A74C8A">
                  <w:pPr>
                    <w:numPr>
                      <w:ilvl w:val="0"/>
                      <w:numId w:val="69"/>
                    </w:numPr>
                    <w:spacing w:after="120" w:line="276" w:lineRule="auto"/>
                    <w:ind w:left="360"/>
                    <w:contextualSpacing/>
                    <w:jc w:val="left"/>
                    <w:rPr>
                      <w:rFonts w:eastAsia="Arial" w:cs="Arial"/>
                      <w:color w:val="565656"/>
                      <w:spacing w:val="-1"/>
                      <w:sz w:val="20"/>
                      <w:szCs w:val="20"/>
                    </w:rPr>
                  </w:pPr>
                  <w:r>
                    <w:rPr>
                      <w:color w:val="565656"/>
                      <w:sz w:val="20"/>
                      <w:szCs w:val="20"/>
                    </w:rPr>
                    <w:t>soutien au(x) groupe(s) vulnérable(s) de personnes que vous avez identifiés</w:t>
                  </w:r>
                </w:p>
                <w:p w14:paraId="18A108F1" w14:textId="77777777" w:rsidR="00892E10" w:rsidRPr="00A05B45" w:rsidRDefault="00892E10" w:rsidP="00A74C8A">
                  <w:pPr>
                    <w:spacing w:after="120" w:line="276" w:lineRule="auto"/>
                    <w:ind w:left="720"/>
                    <w:contextualSpacing/>
                    <w:jc w:val="left"/>
                    <w:rPr>
                      <w:rFonts w:eastAsia="Arial" w:cs="Arial"/>
                      <w:color w:val="565656"/>
                      <w:spacing w:val="-1"/>
                      <w:sz w:val="20"/>
                      <w:szCs w:val="20"/>
                      <w:lang w:eastAsia="ja-JP"/>
                    </w:rPr>
                  </w:pPr>
                </w:p>
                <w:p w14:paraId="0295BC6C" w14:textId="3924BA42" w:rsidR="006F2825" w:rsidRDefault="00B5641B" w:rsidP="00A74C8A">
                  <w:pPr>
                    <w:spacing w:after="120" w:line="276" w:lineRule="auto"/>
                    <w:contextualSpacing/>
                    <w:jc w:val="left"/>
                    <w:rPr>
                      <w:rFonts w:eastAsia="Arial" w:cs="Arial"/>
                      <w:color w:val="565656"/>
                      <w:spacing w:val="-1"/>
                      <w:sz w:val="20"/>
                      <w:szCs w:val="20"/>
                    </w:rPr>
                  </w:pPr>
                  <w:r>
                    <w:rPr>
                      <w:color w:val="565656"/>
                      <w:sz w:val="20"/>
                      <w:szCs w:val="20"/>
                    </w:rPr>
                    <w:t>Vous avez au moins trois types d'activités dans votre plan d'action.</w:t>
                  </w:r>
                </w:p>
                <w:p w14:paraId="60BDAAF5" w14:textId="77777777" w:rsidR="00892E10" w:rsidRPr="00A05B45" w:rsidRDefault="00892E10" w:rsidP="00A74C8A">
                  <w:pPr>
                    <w:spacing w:after="120" w:line="276" w:lineRule="auto"/>
                    <w:contextualSpacing/>
                    <w:jc w:val="left"/>
                    <w:rPr>
                      <w:rFonts w:eastAsia="Arial" w:cs="Arial"/>
                      <w:color w:val="565656"/>
                      <w:spacing w:val="-1"/>
                      <w:sz w:val="20"/>
                      <w:szCs w:val="20"/>
                      <w:lang w:eastAsia="ja-JP"/>
                    </w:rPr>
                  </w:pPr>
                </w:p>
                <w:p w14:paraId="7F5DF7D7" w14:textId="77777777" w:rsidR="00FD0219" w:rsidRDefault="00B5641B" w:rsidP="00A74C8A">
                  <w:pPr>
                    <w:spacing w:after="120" w:line="276" w:lineRule="auto"/>
                    <w:contextualSpacing/>
                    <w:jc w:val="left"/>
                    <w:rPr>
                      <w:rFonts w:eastAsia="Arial" w:cs="Arial"/>
                      <w:color w:val="565656"/>
                      <w:spacing w:val="-1"/>
                      <w:sz w:val="20"/>
                      <w:szCs w:val="20"/>
                    </w:rPr>
                  </w:pPr>
                  <w:r>
                    <w:rPr>
                      <w:color w:val="565656"/>
                      <w:sz w:val="20"/>
                      <w:szCs w:val="20"/>
                    </w:rPr>
                    <w:t>Vous consultez les représentants des travailleurs afin d'identifier les activités appropriées.</w:t>
                  </w:r>
                </w:p>
                <w:p w14:paraId="008CA16D" w14:textId="77777777" w:rsidR="00892E10" w:rsidRPr="00A05B45" w:rsidRDefault="00892E10" w:rsidP="00A74C8A">
                  <w:pPr>
                    <w:spacing w:after="120" w:line="276" w:lineRule="auto"/>
                    <w:contextualSpacing/>
                    <w:jc w:val="left"/>
                    <w:rPr>
                      <w:rFonts w:eastAsia="Arial" w:cs="Arial"/>
                      <w:color w:val="565656"/>
                      <w:spacing w:val="-1"/>
                      <w:sz w:val="20"/>
                      <w:szCs w:val="20"/>
                      <w:lang w:eastAsia="ja-JP"/>
                    </w:rPr>
                  </w:pPr>
                </w:p>
                <w:p w14:paraId="60FD09DC" w14:textId="2F9F325D" w:rsidR="00B5641B" w:rsidRPr="00546224" w:rsidRDefault="00B5641B" w:rsidP="00A74C8A">
                  <w:pPr>
                    <w:spacing w:after="120" w:line="276" w:lineRule="auto"/>
                    <w:contextualSpacing/>
                    <w:jc w:val="left"/>
                    <w:rPr>
                      <w:rFonts w:eastAsia="Arial" w:cs="Arial"/>
                      <w:color w:val="565656"/>
                      <w:spacing w:val="-1"/>
                      <w:sz w:val="20"/>
                      <w:szCs w:val="20"/>
                    </w:rPr>
                  </w:pPr>
                  <w:r>
                    <w:rPr>
                      <w:color w:val="565656"/>
                      <w:sz w:val="20"/>
                      <w:szCs w:val="20"/>
                    </w:rPr>
                    <w:t>Le plan est révisé chaque année pour le tenir à jour.</w:t>
                  </w:r>
                </w:p>
              </w:tc>
            </w:tr>
            <w:tr w:rsidR="006F2825" w:rsidRPr="00546224" w14:paraId="2473F218" w14:textId="77777777" w:rsidTr="00D74310">
              <w:tc>
                <w:tcPr>
                  <w:tcW w:w="0" w:type="auto"/>
                  <w:tcBorders>
                    <w:top w:val="single" w:sz="4" w:space="0" w:color="BFBFBF"/>
                    <w:left w:val="single" w:sz="4" w:space="0" w:color="BFBFBF"/>
                    <w:bottom w:val="single" w:sz="4" w:space="0" w:color="BFBFBF"/>
                    <w:right w:val="single" w:sz="4" w:space="0" w:color="BFBFBF"/>
                  </w:tcBorders>
                </w:tcPr>
                <w:p w14:paraId="779E6C0F" w14:textId="1CA374C2" w:rsidR="006F2825" w:rsidRPr="00E924C9" w:rsidRDefault="006F2825" w:rsidP="00672942">
                  <w:pPr>
                    <w:spacing w:line="240" w:lineRule="auto"/>
                    <w:contextualSpacing/>
                    <w:jc w:val="left"/>
                    <w:rPr>
                      <w:rFonts w:eastAsia="Arial" w:cs="Arial"/>
                      <w:b/>
                      <w:bCs/>
                      <w:color w:val="565656"/>
                      <w:spacing w:val="-1"/>
                      <w:sz w:val="20"/>
                      <w:szCs w:val="20"/>
                    </w:rPr>
                  </w:pPr>
                  <w:r>
                    <w:rPr>
                      <w:b/>
                      <w:bCs/>
                      <w:color w:val="565656"/>
                      <w:sz w:val="20"/>
                      <w:szCs w:val="20"/>
                    </w:rPr>
                    <w:t>Année 3</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13A462EE" w14:textId="77777777" w:rsidR="006F2825" w:rsidRPr="00546224" w:rsidRDefault="006F2825" w:rsidP="00672942">
                  <w:pPr>
                    <w:spacing w:line="240" w:lineRule="auto"/>
                    <w:contextualSpacing/>
                    <w:jc w:val="left"/>
                    <w:rPr>
                      <w:rFonts w:eastAsia="Arial" w:cs="Arial"/>
                      <w:color w:val="565656"/>
                      <w:spacing w:val="-1"/>
                      <w:sz w:val="20"/>
                      <w:szCs w:val="20"/>
                      <w:u w:val="single"/>
                      <w:lang w:val="en-US" w:eastAsia="ja-JP"/>
                    </w:rPr>
                  </w:pPr>
                </w:p>
              </w:tc>
            </w:tr>
            <w:tr w:rsidR="006F2825" w:rsidRPr="00546224" w14:paraId="7CC1AADA" w14:textId="77777777" w:rsidTr="00D74310">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1E2EDAE4" w14:textId="1F1B1D2F" w:rsidR="00EF2A83" w:rsidRPr="00286957" w:rsidRDefault="006F2825" w:rsidP="006F2825">
                  <w:pPr>
                    <w:spacing w:after="120" w:line="240" w:lineRule="auto"/>
                    <w:jc w:val="left"/>
                    <w:rPr>
                      <w:rFonts w:eastAsia="Calibri" w:cs="Arial"/>
                      <w:color w:val="565656"/>
                      <w:sz w:val="18"/>
                      <w:szCs w:val="18"/>
                    </w:rPr>
                  </w:pPr>
                  <w:r w:rsidRPr="00286957">
                    <w:rPr>
                      <w:b/>
                      <w:bCs/>
                      <w:color w:val="565656"/>
                      <w:sz w:val="18"/>
                      <w:szCs w:val="18"/>
                    </w:rPr>
                    <w:lastRenderedPageBreak/>
                    <w:t>Orientation :</w:t>
                  </w:r>
                  <w:r w:rsidRPr="00286957">
                    <w:rPr>
                      <w:color w:val="565656"/>
                      <w:sz w:val="18"/>
                      <w:szCs w:val="18"/>
                    </w:rPr>
                    <w:t xml:space="preserve"> </w:t>
                  </w:r>
                  <w:r w:rsidR="00F67ED7" w:rsidRPr="00286957">
                    <w:rPr>
                      <w:color w:val="565656"/>
                      <w:sz w:val="18"/>
                      <w:szCs w:val="18"/>
                    </w:rPr>
                    <w:t>e</w:t>
                  </w:r>
                  <w:r w:rsidRPr="00286957">
                    <w:rPr>
                      <w:color w:val="565656"/>
                      <w:sz w:val="18"/>
                      <w:szCs w:val="18"/>
                    </w:rPr>
                    <w:t>n plus des activités mentionnées ci-dessus, vos activités peuvent également inclure la prestation de services, l'amélioration d’outils, d'installations ou de processus, des partenariats avec des organisations locales, des négociations avec les autorités locales, etc. Ces types d'activités peuvent être conditionnels à l'obtention d'un financement de la part de vos acheteurs.</w:t>
                  </w:r>
                </w:p>
                <w:p w14:paraId="258A24D7" w14:textId="12B22070" w:rsidR="006F2825" w:rsidRPr="00286957" w:rsidRDefault="006F2825" w:rsidP="006F2825">
                  <w:pPr>
                    <w:spacing w:after="120" w:line="240" w:lineRule="auto"/>
                    <w:jc w:val="left"/>
                    <w:rPr>
                      <w:rFonts w:eastAsia="Calibri" w:cs="Arial"/>
                      <w:color w:val="565656"/>
                      <w:sz w:val="18"/>
                      <w:szCs w:val="18"/>
                    </w:rPr>
                  </w:pPr>
                  <w:r w:rsidRPr="00286957">
                    <w:rPr>
                      <w:color w:val="565656"/>
                      <w:sz w:val="18"/>
                      <w:szCs w:val="18"/>
                    </w:rPr>
                    <w:t>La sensibilisation peut se faire par le biais de présentations, de discussions et de réunions, d'affiches et de dépliants, et de programmes de formation comprenant des croquis et des jeux de rôle. Le dialogue et la formation proposés complètent votre dialogue et votre formation avec les représentants syndicaux ou les représentants des travailleurs élus (consultez les exigences 2.2.4 et 3.4.8).</w:t>
                  </w:r>
                </w:p>
                <w:p w14:paraId="3FB42379" w14:textId="25FFA613" w:rsidR="006F2825" w:rsidRPr="00546224" w:rsidRDefault="006F2825" w:rsidP="006F2825">
                  <w:pPr>
                    <w:spacing w:after="120" w:line="240" w:lineRule="auto"/>
                    <w:jc w:val="left"/>
                    <w:rPr>
                      <w:rFonts w:eastAsia="Arial" w:cs="Arial"/>
                      <w:color w:val="565656"/>
                      <w:spacing w:val="-1"/>
                      <w:sz w:val="20"/>
                      <w:szCs w:val="20"/>
                    </w:rPr>
                  </w:pPr>
                  <w:r w:rsidRPr="00286957">
                    <w:rPr>
                      <w:color w:val="565656"/>
                      <w:sz w:val="18"/>
                      <w:szCs w:val="18"/>
                    </w:rPr>
                    <w:t xml:space="preserve">Pour obtenir plus de conseils, veuillez consulter le </w:t>
                  </w:r>
                  <w:hyperlink r:id="rId41" w:history="1">
                    <w:r w:rsidRPr="00286957">
                      <w:rPr>
                        <w:rStyle w:val="Hyperlink"/>
                        <w:sz w:val="18"/>
                        <w:szCs w:val="18"/>
                      </w:rPr>
                      <w:t>Guide de la DRDHE pour les organisations dépendant d’une main-d'œuvre salariée</w:t>
                    </w:r>
                  </w:hyperlink>
                  <w:r w:rsidRPr="00286957">
                    <w:rPr>
                      <w:color w:val="565656"/>
                      <w:sz w:val="18"/>
                      <w:szCs w:val="18"/>
                    </w:rPr>
                    <w:t>.</w:t>
                  </w:r>
                  <w:r>
                    <w:rPr>
                      <w:color w:val="565656"/>
                      <w:sz w:val="16"/>
                      <w:szCs w:val="16"/>
                    </w:rPr>
                    <w:t xml:space="preserve"> </w:t>
                  </w:r>
                </w:p>
              </w:tc>
            </w:tr>
          </w:tbl>
          <w:p w14:paraId="03F6B2A4" w14:textId="74822EE4" w:rsidR="006F2825" w:rsidRDefault="006F2825" w:rsidP="00B74524">
            <w:pPr>
              <w:spacing w:before="240" w:after="120" w:line="276" w:lineRule="auto"/>
              <w:jc w:val="left"/>
              <w:rPr>
                <w:rFonts w:cs="Arial"/>
                <w:szCs w:val="22"/>
              </w:rPr>
            </w:pPr>
            <w:r>
              <w:rPr>
                <w:b/>
                <w:szCs w:val="22"/>
              </w:rPr>
              <w:t xml:space="preserve">Raisons : </w:t>
            </w:r>
            <w:r w:rsidR="00F67ED7">
              <w:t>l</w:t>
            </w:r>
            <w:r>
              <w:t>es plans d'action énoncent les mesures concrètes que les organisations prendront à court terme pour prévenir, atténuer, cesser et résoudre les problèmes les plus importants en matière de droits humains et d'environnement qui ont été identifiés.</w:t>
            </w:r>
          </w:p>
          <w:p w14:paraId="2A2FE418" w14:textId="610CE0B1" w:rsidR="006F2825" w:rsidRPr="00546224" w:rsidRDefault="006F2825" w:rsidP="00B74524">
            <w:pPr>
              <w:spacing w:before="240" w:after="120" w:line="276" w:lineRule="auto"/>
              <w:jc w:val="left"/>
              <w:rPr>
                <w:rFonts w:cs="Arial"/>
                <w:szCs w:val="22"/>
              </w:rPr>
            </w:pPr>
            <w:r>
              <w:rPr>
                <w:b/>
                <w:bCs/>
                <w:szCs w:val="22"/>
              </w:rPr>
              <w:t>Implications</w:t>
            </w:r>
            <w:r>
              <w:t xml:space="preserve"> : </w:t>
            </w:r>
            <w:r w:rsidR="00F67ED7">
              <w:t>l</w:t>
            </w:r>
            <w:r>
              <w:t xml:space="preserve">e premier plan d'action peut être très simple et énumérera probablement les mesures qu'une organisation prend déjà pour prévenir et atténuer les risques, par exemple : la </w:t>
            </w:r>
            <w:r w:rsidR="00A05B45">
              <w:t>sensibilisation</w:t>
            </w:r>
            <w:r w:rsidR="00A05B45">
              <w:rPr>
                <w:color w:val="80379B"/>
                <w:szCs w:val="22"/>
              </w:rPr>
              <w:t xml:space="preserve">, </w:t>
            </w:r>
            <w:r w:rsidR="00A05B45">
              <w:t>la</w:t>
            </w:r>
            <w:r>
              <w:t xml:space="preserve"> formation ou la fourniture d'outils et de services tels que l'équipement de protection individuelle, etc. Il est conseillé aux organisations d'analyser les problèmes, leurs causes profondes et les solutions possibles avant de décider des actions appropriées.</w:t>
            </w:r>
          </w:p>
          <w:p w14:paraId="5878806B" w14:textId="68278390" w:rsidR="00E924C9" w:rsidRDefault="006F2825" w:rsidP="00B74524">
            <w:pPr>
              <w:spacing w:before="240" w:after="120" w:line="259" w:lineRule="auto"/>
              <w:jc w:val="left"/>
              <w:rPr>
                <w:rFonts w:cs="Arial"/>
                <w:b/>
                <w:bCs/>
                <w:color w:val="00B9E4"/>
                <w:szCs w:val="22"/>
              </w:rPr>
            </w:pPr>
            <w:r>
              <w:t xml:space="preserve">Fairtrade International a développé des orientations en matière de politiques et de procédures, ainsi que des modèles de politiques pour soutenir les organisations dépendant d’une main-d'œuvre salariée dans ces efforts. Veuillez consulter le </w:t>
            </w:r>
            <w:hyperlink r:id="rId42" w:history="1">
              <w:r>
                <w:rPr>
                  <w:rStyle w:val="Hyperlink"/>
                </w:rPr>
                <w:t>Guide de la DRDHE pour les organisations dépendant d’une main-d'œuvre salariée</w:t>
              </w:r>
            </w:hyperlink>
            <w:r>
              <w:t xml:space="preserve">. </w:t>
            </w:r>
          </w:p>
          <w:p w14:paraId="7025A4A6" w14:textId="1E891F89" w:rsidR="00924F61" w:rsidRPr="00546224" w:rsidRDefault="00924F61" w:rsidP="00B74524">
            <w:pPr>
              <w:spacing w:before="240" w:after="120" w:line="259" w:lineRule="auto"/>
              <w:jc w:val="left"/>
              <w:rPr>
                <w:rFonts w:eastAsia="Arial" w:cs="Arial"/>
                <w:b/>
                <w:color w:val="565656"/>
                <w:spacing w:val="-1"/>
                <w:szCs w:val="22"/>
              </w:rPr>
            </w:pPr>
            <w:r>
              <w:rPr>
                <w:b/>
                <w:bCs/>
                <w:color w:val="00B9E4"/>
                <w:szCs w:val="22"/>
              </w:rPr>
              <w:t>Question 3.2.-1 :  Êtes-vous d’accord avec la formulation de l’exigence ?</w:t>
            </w:r>
          </w:p>
          <w:p w14:paraId="2EDF137E"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3EFB986C"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5513444B"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5F2FE203"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73EFBA45" w14:textId="47B21E2E" w:rsidR="000261DA" w:rsidRDefault="000261DA" w:rsidP="00B74524">
            <w:pPr>
              <w:tabs>
                <w:tab w:val="left" w:pos="3675"/>
              </w:tabs>
              <w:spacing w:before="240" w:after="120"/>
              <w:rPr>
                <w:rFonts w:eastAsia="Arial" w:cs="Arial"/>
                <w:color w:val="565656"/>
                <w:spacing w:val="-1"/>
                <w:sz w:val="20"/>
                <w:szCs w:val="20"/>
              </w:rPr>
            </w:pPr>
            <w:r>
              <w:rPr>
                <w:b/>
                <w:bCs/>
                <w:color w:val="00B9E4"/>
                <w:szCs w:val="22"/>
              </w:rPr>
              <w:t xml:space="preserve">Question </w:t>
            </w:r>
            <w:r>
              <w:rPr>
                <w:b/>
                <w:bCs/>
                <w:color w:val="00B9E4"/>
              </w:rPr>
              <w:t xml:space="preserve">3.2-2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E34990">
              <w:rPr>
                <w:rFonts w:eastAsia="Arial" w:cs="Arial"/>
                <w:color w:val="565656"/>
                <w:sz w:val="20"/>
                <w:szCs w:val="20"/>
              </w:rPr>
              <w:fldChar w:fldCharType="begin" w:fldLock="1">
                <w:ffData>
                  <w:name w:val="Text9"/>
                  <w:enabled/>
                  <w:calcOnExit w:val="0"/>
                  <w:textInput/>
                </w:ffData>
              </w:fldChar>
            </w:r>
            <w:r w:rsidRPr="00E34990">
              <w:rPr>
                <w:rFonts w:eastAsia="Arial" w:cs="Arial"/>
                <w:color w:val="565656"/>
                <w:sz w:val="20"/>
                <w:szCs w:val="20"/>
              </w:rPr>
              <w:instrText xml:space="preserve"> FORMTEXT </w:instrText>
            </w:r>
            <w:r w:rsidRPr="00E34990">
              <w:rPr>
                <w:rFonts w:eastAsia="Arial" w:cs="Arial"/>
                <w:color w:val="565656"/>
                <w:sz w:val="20"/>
                <w:szCs w:val="20"/>
              </w:rPr>
            </w:r>
            <w:r w:rsidRPr="00E34990">
              <w:rPr>
                <w:rFonts w:eastAsia="Arial" w:cs="Arial"/>
                <w:color w:val="565656"/>
                <w:sz w:val="20"/>
                <w:szCs w:val="20"/>
              </w:rPr>
              <w:fldChar w:fldCharType="separate"/>
            </w:r>
            <w:r>
              <w:rPr>
                <w:color w:val="565656"/>
                <w:sz w:val="20"/>
                <w:szCs w:val="20"/>
              </w:rPr>
              <w:t>     </w:t>
            </w:r>
            <w:r w:rsidRPr="00E34990">
              <w:rPr>
                <w:rFonts w:eastAsia="Arial" w:cs="Arial"/>
                <w:color w:val="565656"/>
                <w:sz w:val="20"/>
                <w:szCs w:val="20"/>
              </w:rPr>
              <w:fldChar w:fldCharType="end"/>
            </w:r>
          </w:p>
          <w:p w14:paraId="600AD6AB" w14:textId="77777777" w:rsidR="006240A1" w:rsidRPr="00546224" w:rsidRDefault="006240A1" w:rsidP="000261DA">
            <w:pPr>
              <w:tabs>
                <w:tab w:val="left" w:pos="3675"/>
              </w:tabs>
              <w:spacing w:before="120" w:after="120"/>
              <w:rPr>
                <w:rFonts w:cs="Arial"/>
                <w:szCs w:val="22"/>
              </w:rPr>
            </w:pPr>
          </w:p>
          <w:p w14:paraId="66B8B0B8" w14:textId="2DE7F880" w:rsidR="00AA6735" w:rsidRPr="00546224" w:rsidRDefault="006F2825" w:rsidP="00B74524">
            <w:pPr>
              <w:pStyle w:val="ListParagraph"/>
              <w:numPr>
                <w:ilvl w:val="1"/>
                <w:numId w:val="25"/>
              </w:numPr>
              <w:tabs>
                <w:tab w:val="left" w:pos="3675"/>
              </w:tabs>
              <w:spacing w:before="240" w:after="240" w:line="240" w:lineRule="auto"/>
              <w:ind w:left="1434" w:hanging="357"/>
              <w:jc w:val="left"/>
              <w:rPr>
                <w:rFonts w:cs="Arial"/>
                <w:b/>
                <w:bCs/>
                <w:color w:val="00B9E4"/>
              </w:rPr>
            </w:pPr>
            <w:r>
              <w:rPr>
                <w:b/>
                <w:bCs/>
                <w:color w:val="00B9E4"/>
              </w:rPr>
              <w:t xml:space="preserve"> Une nouvelle exigence de </w:t>
            </w:r>
            <w:r>
              <w:rPr>
                <w:b/>
                <w:bCs/>
                <w:color w:val="00B9E4"/>
                <w:u w:val="single"/>
              </w:rPr>
              <w:t>développement, année 3</w:t>
            </w:r>
            <w:r>
              <w:rPr>
                <w:b/>
                <w:bCs/>
                <w:color w:val="00B9E4"/>
              </w:rPr>
              <w:t xml:space="preserve"> sur la planification participative et inclusive lors de l'élaboration d'un plan d'action</w:t>
            </w:r>
          </w:p>
          <w:p w14:paraId="5660629A" w14:textId="36BEA8A6" w:rsidR="006F2825" w:rsidRPr="00546224" w:rsidRDefault="007A5C11" w:rsidP="00E34990">
            <w:pPr>
              <w:spacing w:line="276" w:lineRule="auto"/>
              <w:rPr>
                <w:rFonts w:eastAsia="Arial" w:cs="Arial"/>
                <w:color w:val="00B9E4"/>
              </w:rPr>
            </w:pPr>
            <w:r w:rsidRPr="00D74310">
              <w:rPr>
                <w:b/>
                <w:color w:val="FFFFFF"/>
                <w:shd w:val="clear" w:color="auto" w:fill="00B9E4"/>
              </w:rPr>
              <w:t>NOUVEAU</w:t>
            </w:r>
            <w:r w:rsidR="00CB29E0">
              <w:rPr>
                <w:b/>
                <w:color w:val="00B9E4"/>
                <w:sz w:val="20"/>
                <w:szCs w:val="20"/>
              </w:rPr>
              <w:t xml:space="preserve"> Planification participative</w:t>
            </w:r>
          </w:p>
          <w:tbl>
            <w:tblPr>
              <w:tblW w:w="8926" w:type="dxa"/>
              <w:tblLook w:val="04A0" w:firstRow="1" w:lastRow="0" w:firstColumn="1" w:lastColumn="0" w:noHBand="0" w:noVBand="1"/>
            </w:tblPr>
            <w:tblGrid>
              <w:gridCol w:w="1154"/>
              <w:gridCol w:w="7772"/>
            </w:tblGrid>
            <w:tr w:rsidR="006F2825" w:rsidRPr="00546224" w14:paraId="653632A3" w14:textId="77777777" w:rsidTr="00E346C7">
              <w:trPr>
                <w:trHeight w:val="381"/>
              </w:trPr>
              <w:tc>
                <w:tcPr>
                  <w:tcW w:w="8926" w:type="dxa"/>
                  <w:gridSpan w:val="2"/>
                  <w:tcBorders>
                    <w:top w:val="single" w:sz="4" w:space="0" w:color="BFBFBF"/>
                    <w:left w:val="single" w:sz="4" w:space="0" w:color="BFBFBF"/>
                    <w:bottom w:val="single" w:sz="4" w:space="0" w:color="BFBFBF"/>
                    <w:right w:val="single" w:sz="4" w:space="0" w:color="BFBFBF"/>
                  </w:tcBorders>
                </w:tcPr>
                <w:p w14:paraId="4AB38D07" w14:textId="24D419FC" w:rsidR="006F2825" w:rsidRPr="00546224" w:rsidRDefault="003B0ACA" w:rsidP="006F2825">
                  <w:pPr>
                    <w:spacing w:line="276" w:lineRule="auto"/>
                    <w:jc w:val="left"/>
                    <w:rPr>
                      <w:rFonts w:eastAsia="Arial" w:cs="Arial"/>
                      <w:color w:val="565656"/>
                      <w:spacing w:val="-1"/>
                      <w:sz w:val="20"/>
                      <w:szCs w:val="20"/>
                    </w:rPr>
                  </w:pPr>
                  <w:r>
                    <w:rPr>
                      <w:b/>
                      <w:bCs/>
                      <w:color w:val="565656"/>
                      <w:sz w:val="20"/>
                      <w:szCs w:val="20"/>
                    </w:rPr>
                    <w:t>Application :</w:t>
                  </w:r>
                  <w:r>
                    <w:rPr>
                      <w:color w:val="565656"/>
                      <w:sz w:val="20"/>
                      <w:szCs w:val="20"/>
                    </w:rPr>
                    <w:t xml:space="preserve"> </w:t>
                  </w:r>
                  <w:r w:rsidR="00F67ED7">
                    <w:rPr>
                      <w:color w:val="565656"/>
                      <w:sz w:val="20"/>
                      <w:szCs w:val="20"/>
                    </w:rPr>
                    <w:t>e</w:t>
                  </w:r>
                  <w:r>
                    <w:rPr>
                      <w:color w:val="565656"/>
                      <w:sz w:val="20"/>
                      <w:szCs w:val="20"/>
                    </w:rPr>
                    <w:t>ntreprises</w:t>
                  </w:r>
                </w:p>
              </w:tc>
            </w:tr>
            <w:tr w:rsidR="006F2825" w:rsidRPr="00546224" w14:paraId="7CE25147" w14:textId="77777777" w:rsidTr="00D74310">
              <w:trPr>
                <w:trHeight w:val="400"/>
              </w:trPr>
              <w:tc>
                <w:tcPr>
                  <w:tcW w:w="1154" w:type="dxa"/>
                  <w:tcBorders>
                    <w:top w:val="single" w:sz="4" w:space="0" w:color="BFBFBF"/>
                    <w:left w:val="single" w:sz="4" w:space="0" w:color="BFBFBF"/>
                    <w:bottom w:val="single" w:sz="4" w:space="0" w:color="BFBFBF"/>
                    <w:right w:val="single" w:sz="4" w:space="0" w:color="BFBFBF"/>
                  </w:tcBorders>
                </w:tcPr>
                <w:p w14:paraId="6B418309" w14:textId="77777777" w:rsidR="006F2825" w:rsidRPr="00CB29E0" w:rsidRDefault="006F2825" w:rsidP="006F2825">
                  <w:pPr>
                    <w:spacing w:line="240" w:lineRule="auto"/>
                    <w:jc w:val="left"/>
                    <w:rPr>
                      <w:rFonts w:eastAsia="Arial" w:cs="Arial"/>
                      <w:b/>
                      <w:bCs/>
                      <w:color w:val="565656"/>
                      <w:spacing w:val="-1"/>
                      <w:sz w:val="20"/>
                      <w:szCs w:val="20"/>
                    </w:rPr>
                  </w:pPr>
                  <w:r>
                    <w:rPr>
                      <w:b/>
                      <w:bCs/>
                      <w:color w:val="565656"/>
                      <w:sz w:val="20"/>
                      <w:szCs w:val="20"/>
                    </w:rPr>
                    <w:t>Dév.</w:t>
                  </w:r>
                </w:p>
              </w:tc>
              <w:tc>
                <w:tcPr>
                  <w:tcW w:w="7772" w:type="dxa"/>
                  <w:vMerge w:val="restart"/>
                  <w:tcBorders>
                    <w:top w:val="single" w:sz="4" w:space="0" w:color="BFBFBF"/>
                    <w:left w:val="single" w:sz="4" w:space="0" w:color="BFBFBF"/>
                    <w:bottom w:val="single" w:sz="4" w:space="0" w:color="BFBFBF"/>
                    <w:right w:val="single" w:sz="4" w:space="0" w:color="BFBFBF"/>
                  </w:tcBorders>
                </w:tcPr>
                <w:p w14:paraId="4B4CD8B8" w14:textId="2F3FD977" w:rsidR="006F2825" w:rsidRPr="00546224" w:rsidRDefault="00785883" w:rsidP="006F2825">
                  <w:pPr>
                    <w:spacing w:after="120" w:line="276" w:lineRule="auto"/>
                    <w:jc w:val="left"/>
                    <w:rPr>
                      <w:rFonts w:eastAsia="Arial" w:cs="Arial"/>
                      <w:color w:val="565656"/>
                      <w:spacing w:val="-1"/>
                      <w:sz w:val="20"/>
                      <w:szCs w:val="20"/>
                    </w:rPr>
                  </w:pPr>
                  <w:r>
                    <w:rPr>
                      <w:color w:val="565656"/>
                      <w:sz w:val="20"/>
                      <w:szCs w:val="20"/>
                    </w:rPr>
                    <w:t>Vous consultez des experts et des parties prenantes internes et externes pour déterminer des activités efficaces lorsque vous préparez votre plan d'action. Vous incluez les coûts estimés de chaque activité.</w:t>
                  </w:r>
                </w:p>
                <w:p w14:paraId="767CC6A4" w14:textId="2277C6E6" w:rsidR="00785883" w:rsidRPr="00546224" w:rsidRDefault="006F2825" w:rsidP="006F2825">
                  <w:pPr>
                    <w:spacing w:after="120" w:line="276" w:lineRule="auto"/>
                    <w:jc w:val="left"/>
                    <w:rPr>
                      <w:rFonts w:eastAsia="Arial" w:cs="Arial"/>
                      <w:color w:val="565656"/>
                      <w:spacing w:val="-1"/>
                      <w:sz w:val="20"/>
                      <w:szCs w:val="20"/>
                    </w:rPr>
                  </w:pPr>
                  <w:r>
                    <w:rPr>
                      <w:color w:val="565656"/>
                      <w:sz w:val="20"/>
                      <w:szCs w:val="20"/>
                    </w:rPr>
                    <w:t xml:space="preserve">Votre plan d'action est approuvé par le CCF  </w:t>
                  </w:r>
                </w:p>
                <w:p w14:paraId="5E22ECC6" w14:textId="33E91872" w:rsidR="006F2825" w:rsidRPr="00546224" w:rsidRDefault="00785883" w:rsidP="006F2825">
                  <w:pPr>
                    <w:spacing w:after="120" w:line="276" w:lineRule="auto"/>
                    <w:jc w:val="left"/>
                    <w:rPr>
                      <w:rFonts w:eastAsia="Arial" w:cs="Arial"/>
                      <w:color w:val="565656"/>
                      <w:spacing w:val="-1"/>
                      <w:sz w:val="20"/>
                      <w:szCs w:val="20"/>
                    </w:rPr>
                  </w:pPr>
                  <w:r>
                    <w:rPr>
                      <w:color w:val="565656"/>
                      <w:sz w:val="20"/>
                      <w:szCs w:val="20"/>
                    </w:rPr>
                    <w:t>Vous partagez le rapport de mise en œuvre des plans précédents avec le CCF.</w:t>
                  </w:r>
                </w:p>
              </w:tc>
            </w:tr>
            <w:tr w:rsidR="006F2825" w:rsidRPr="00546224" w14:paraId="2611264B" w14:textId="77777777" w:rsidTr="00D74310">
              <w:trPr>
                <w:trHeight w:val="623"/>
              </w:trPr>
              <w:tc>
                <w:tcPr>
                  <w:tcW w:w="1154" w:type="dxa"/>
                  <w:tcBorders>
                    <w:top w:val="single" w:sz="4" w:space="0" w:color="BFBFBF"/>
                    <w:left w:val="single" w:sz="4" w:space="0" w:color="BFBFBF"/>
                    <w:bottom w:val="single" w:sz="4" w:space="0" w:color="BFBFBF"/>
                    <w:right w:val="single" w:sz="4" w:space="0" w:color="BFBFBF"/>
                  </w:tcBorders>
                </w:tcPr>
                <w:p w14:paraId="1154F979" w14:textId="77777777" w:rsidR="006F2825" w:rsidRPr="00CB29E0" w:rsidRDefault="006F2825" w:rsidP="006F2825">
                  <w:pPr>
                    <w:spacing w:line="240" w:lineRule="auto"/>
                    <w:jc w:val="left"/>
                    <w:rPr>
                      <w:rFonts w:eastAsia="Arial" w:cs="Arial"/>
                      <w:b/>
                      <w:bCs/>
                      <w:color w:val="565656"/>
                      <w:spacing w:val="-1"/>
                      <w:sz w:val="20"/>
                      <w:szCs w:val="20"/>
                    </w:rPr>
                  </w:pPr>
                  <w:r>
                    <w:rPr>
                      <w:b/>
                      <w:bCs/>
                      <w:color w:val="565656"/>
                      <w:sz w:val="20"/>
                      <w:szCs w:val="20"/>
                    </w:rPr>
                    <w:t>Année 3</w:t>
                  </w:r>
                </w:p>
              </w:tc>
              <w:tc>
                <w:tcPr>
                  <w:tcW w:w="7772" w:type="dxa"/>
                  <w:vMerge/>
                  <w:tcBorders>
                    <w:top w:val="single" w:sz="4" w:space="0" w:color="BFBFBF"/>
                    <w:left w:val="single" w:sz="4" w:space="0" w:color="BFBFBF"/>
                    <w:bottom w:val="single" w:sz="4" w:space="0" w:color="BFBFBF"/>
                    <w:right w:val="single" w:sz="4" w:space="0" w:color="BFBFBF"/>
                  </w:tcBorders>
                  <w:vAlign w:val="center"/>
                </w:tcPr>
                <w:p w14:paraId="03F340FF"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6A01EE38" w14:textId="77777777" w:rsidTr="00307877">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3B2C8E5A" w14:textId="25E9473C" w:rsidR="00543A85" w:rsidRPr="00286957" w:rsidRDefault="006F2825" w:rsidP="006F2825">
                  <w:pPr>
                    <w:spacing w:after="120" w:line="240" w:lineRule="auto"/>
                    <w:jc w:val="left"/>
                    <w:rPr>
                      <w:rFonts w:eastAsia="Calibri" w:cs="Arial"/>
                      <w:color w:val="565656"/>
                      <w:sz w:val="18"/>
                      <w:szCs w:val="18"/>
                    </w:rPr>
                  </w:pPr>
                  <w:r w:rsidRPr="00286957">
                    <w:rPr>
                      <w:b/>
                      <w:bCs/>
                      <w:color w:val="565656"/>
                      <w:sz w:val="18"/>
                      <w:szCs w:val="18"/>
                    </w:rPr>
                    <w:lastRenderedPageBreak/>
                    <w:t>Orientation :</w:t>
                  </w:r>
                  <w:r w:rsidRPr="00286957">
                    <w:rPr>
                      <w:color w:val="565656"/>
                      <w:sz w:val="18"/>
                      <w:szCs w:val="18"/>
                    </w:rPr>
                    <w:t xml:space="preserve"> </w:t>
                  </w:r>
                  <w:r w:rsidR="00F67ED7" w:rsidRPr="00286957">
                    <w:rPr>
                      <w:color w:val="565656"/>
                      <w:sz w:val="18"/>
                      <w:szCs w:val="18"/>
                    </w:rPr>
                    <w:t>e</w:t>
                  </w:r>
                  <w:r w:rsidRPr="00286957">
                    <w:rPr>
                      <w:color w:val="565656"/>
                      <w:sz w:val="18"/>
                      <w:szCs w:val="18"/>
                    </w:rPr>
                    <w:t>n incluant les coûts estimés pour chaque activité, vous augmentez vos chances d'obtenir le soutien des acheteurs, d'ONG ou d'autres bailleurs de fonds.</w:t>
                  </w:r>
                </w:p>
                <w:p w14:paraId="69D69239" w14:textId="105B9653" w:rsidR="00892E10" w:rsidRPr="00286957" w:rsidRDefault="006F2825" w:rsidP="006F2825">
                  <w:pPr>
                    <w:spacing w:after="120" w:line="240" w:lineRule="auto"/>
                    <w:jc w:val="left"/>
                    <w:rPr>
                      <w:rFonts w:eastAsia="Arial" w:cs="Arial"/>
                      <w:color w:val="565656"/>
                      <w:spacing w:val="-1"/>
                      <w:sz w:val="18"/>
                      <w:szCs w:val="18"/>
                    </w:rPr>
                  </w:pPr>
                  <w:r w:rsidRPr="00286957">
                    <w:rPr>
                      <w:color w:val="565656"/>
                      <w:sz w:val="18"/>
                      <w:szCs w:val="18"/>
                    </w:rPr>
                    <w:t xml:space="preserve">Les experts et les parties prenantes concernés peuvent inclure des membres de la communauté de vos zones opérationnelles et des représentants des syndicats, des organisations de la société civile, des autorités locales et gouvernementales, des instituts de recherche, etc. </w:t>
                  </w:r>
                </w:p>
                <w:p w14:paraId="7AF6D2CD" w14:textId="19341214" w:rsidR="006F2825" w:rsidRPr="00546224" w:rsidRDefault="006F2825" w:rsidP="006F2825">
                  <w:pPr>
                    <w:spacing w:after="120" w:line="240" w:lineRule="auto"/>
                    <w:jc w:val="left"/>
                    <w:rPr>
                      <w:rFonts w:eastAsia="Calibri" w:cs="Arial"/>
                      <w:color w:val="565656"/>
                      <w:sz w:val="20"/>
                    </w:rPr>
                  </w:pPr>
                  <w:r w:rsidRPr="00286957">
                    <w:rPr>
                      <w:color w:val="565656"/>
                      <w:sz w:val="18"/>
                      <w:szCs w:val="18"/>
                    </w:rPr>
                    <w:t xml:space="preserve">Pour obtenir plus de conseils, veuillez consulter le </w:t>
                  </w:r>
                  <w:hyperlink r:id="rId43" w:history="1">
                    <w:r w:rsidRPr="00286957">
                      <w:rPr>
                        <w:rStyle w:val="Hyperlink"/>
                        <w:sz w:val="18"/>
                        <w:szCs w:val="18"/>
                      </w:rPr>
                      <w:t>Guide de la DRDHE pour les organisations dépendant d’une main-d'œuvre salariée</w:t>
                    </w:r>
                  </w:hyperlink>
                  <w:r w:rsidRPr="00286957">
                    <w:rPr>
                      <w:color w:val="565656"/>
                      <w:sz w:val="18"/>
                      <w:szCs w:val="18"/>
                    </w:rPr>
                    <w:t>.</w:t>
                  </w:r>
                </w:p>
              </w:tc>
            </w:tr>
          </w:tbl>
          <w:p w14:paraId="5464334C" w14:textId="262A9D8B" w:rsidR="006F2825" w:rsidRDefault="006F2825" w:rsidP="00B74524">
            <w:pPr>
              <w:spacing w:before="240" w:after="120" w:line="276" w:lineRule="auto"/>
              <w:jc w:val="left"/>
              <w:rPr>
                <w:rFonts w:cs="Arial"/>
                <w:szCs w:val="22"/>
              </w:rPr>
            </w:pPr>
            <w:r w:rsidRPr="009F7DB8">
              <w:rPr>
                <w:b/>
                <w:bCs/>
                <w:szCs w:val="22"/>
              </w:rPr>
              <w:t>Raisons</w:t>
            </w:r>
            <w:r w:rsidRPr="009F7DB8">
              <w:t xml:space="preserve"> : </w:t>
            </w:r>
            <w:r w:rsidR="00F67ED7" w:rsidRPr="009F7DB8">
              <w:t>l</w:t>
            </w:r>
            <w:r w:rsidRPr="009F7DB8">
              <w:t>a consultation de parties prenantes et d'experts internes et externes aide les entreprises à cerner les impacts négatifs,</w:t>
            </w:r>
            <w:r>
              <w:t xml:space="preserve"> à concevoir et à mettre en œuvre des mesures efficaces pour y remédier. Cela peut également augmenter vos chances d'obtenir le soutien d'acheteurs, d'ONG et d'autres bailleurs de fonds. </w:t>
            </w:r>
          </w:p>
          <w:p w14:paraId="2310BD68" w14:textId="11D9B382" w:rsidR="006F2825" w:rsidRDefault="00B74524" w:rsidP="00B74524">
            <w:pPr>
              <w:spacing w:before="240" w:after="120" w:line="276" w:lineRule="auto"/>
              <w:jc w:val="left"/>
              <w:rPr>
                <w:rFonts w:cs="Arial"/>
                <w:sz w:val="20"/>
                <w:szCs w:val="20"/>
              </w:rPr>
            </w:pPr>
            <w:r>
              <w:rPr>
                <w:rFonts w:cs="Arial"/>
                <w:szCs w:val="22"/>
              </w:rPr>
              <w:t>I</w:t>
            </w:r>
            <w:r w:rsidR="006F2825">
              <w:rPr>
                <w:b/>
                <w:bCs/>
                <w:szCs w:val="22"/>
              </w:rPr>
              <w:t xml:space="preserve">mplications : </w:t>
            </w:r>
            <w:r w:rsidR="00F67ED7">
              <w:t>l</w:t>
            </w:r>
            <w:r w:rsidR="006F2825">
              <w:t>es organisations dépendant d’une main-d'œuvre salariée devront identifier leurs parties prenantes pertinentes et trouver des façons de les mobiliser et de les consulter afin de déterminer les activités efficaces pour le plan d'action. Il s'agit d'une exigence de développement et les organisations dépendant d’une main-d'œuvre salariée devraient s’améliorer en continu en moyenne par rapport à un système de notation</w:t>
            </w:r>
            <w:r w:rsidR="006F2825">
              <w:rPr>
                <w:sz w:val="20"/>
                <w:szCs w:val="20"/>
              </w:rPr>
              <w:t>.</w:t>
            </w:r>
          </w:p>
          <w:p w14:paraId="5AE6D53D" w14:textId="64A5B658" w:rsidR="00924F61" w:rsidRPr="00546224" w:rsidRDefault="00924F61" w:rsidP="00B74524">
            <w:pPr>
              <w:spacing w:before="240" w:after="120" w:line="259" w:lineRule="auto"/>
              <w:jc w:val="left"/>
              <w:rPr>
                <w:rFonts w:eastAsia="Arial" w:cs="Arial"/>
                <w:b/>
                <w:color w:val="565656"/>
                <w:spacing w:val="-1"/>
                <w:szCs w:val="22"/>
              </w:rPr>
            </w:pPr>
            <w:r>
              <w:rPr>
                <w:b/>
                <w:bCs/>
                <w:color w:val="00B9E4"/>
                <w:szCs w:val="22"/>
              </w:rPr>
              <w:t>Question 3.3.-1 : Êtes-vous d’accord avec la formulation de l’exigence ?</w:t>
            </w:r>
          </w:p>
          <w:p w14:paraId="397EFA0E"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574BB171"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0DE32B66"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5F049862"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543F0D9B" w14:textId="473BAF7B" w:rsidR="006F2825" w:rsidRDefault="000261DA" w:rsidP="00B74524">
            <w:pPr>
              <w:tabs>
                <w:tab w:val="left" w:pos="3675"/>
              </w:tabs>
              <w:spacing w:before="240" w:after="120"/>
              <w:rPr>
                <w:rFonts w:eastAsia="Arial" w:cs="Arial"/>
                <w:color w:val="565656"/>
                <w:spacing w:val="-1"/>
                <w:sz w:val="20"/>
                <w:szCs w:val="20"/>
              </w:rPr>
            </w:pPr>
            <w:r>
              <w:rPr>
                <w:b/>
                <w:bCs/>
                <w:color w:val="00B9E4"/>
                <w:szCs w:val="22"/>
              </w:rPr>
              <w:t xml:space="preserve">Question </w:t>
            </w:r>
            <w:r>
              <w:rPr>
                <w:b/>
                <w:bCs/>
                <w:color w:val="00B9E4"/>
              </w:rPr>
              <w:t xml:space="preserve">3.3-2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E34990">
              <w:rPr>
                <w:rFonts w:eastAsia="Arial" w:cs="Arial"/>
                <w:color w:val="565656"/>
                <w:sz w:val="20"/>
                <w:szCs w:val="20"/>
              </w:rPr>
              <w:fldChar w:fldCharType="begin" w:fldLock="1">
                <w:ffData>
                  <w:name w:val="Text9"/>
                  <w:enabled/>
                  <w:calcOnExit w:val="0"/>
                  <w:textInput/>
                </w:ffData>
              </w:fldChar>
            </w:r>
            <w:r w:rsidRPr="00E34990">
              <w:rPr>
                <w:rFonts w:eastAsia="Arial" w:cs="Arial"/>
                <w:color w:val="565656"/>
                <w:sz w:val="20"/>
                <w:szCs w:val="20"/>
              </w:rPr>
              <w:instrText xml:space="preserve"> FORMTEXT </w:instrText>
            </w:r>
            <w:r w:rsidRPr="00E34990">
              <w:rPr>
                <w:rFonts w:eastAsia="Arial" w:cs="Arial"/>
                <w:color w:val="565656"/>
                <w:sz w:val="20"/>
                <w:szCs w:val="20"/>
              </w:rPr>
            </w:r>
            <w:r w:rsidRPr="00E34990">
              <w:rPr>
                <w:rFonts w:eastAsia="Arial" w:cs="Arial"/>
                <w:color w:val="565656"/>
                <w:sz w:val="20"/>
                <w:szCs w:val="20"/>
              </w:rPr>
              <w:fldChar w:fldCharType="separate"/>
            </w:r>
            <w:r>
              <w:rPr>
                <w:color w:val="565656"/>
                <w:sz w:val="20"/>
                <w:szCs w:val="20"/>
              </w:rPr>
              <w:t>     </w:t>
            </w:r>
            <w:r w:rsidRPr="00E34990">
              <w:rPr>
                <w:rFonts w:eastAsia="Arial" w:cs="Arial"/>
                <w:color w:val="565656"/>
                <w:sz w:val="20"/>
                <w:szCs w:val="20"/>
              </w:rPr>
              <w:fldChar w:fldCharType="end"/>
            </w:r>
          </w:p>
          <w:p w14:paraId="74A7159D" w14:textId="77777777" w:rsidR="00CB29E0" w:rsidRDefault="00CB29E0" w:rsidP="00307877">
            <w:pPr>
              <w:tabs>
                <w:tab w:val="left" w:pos="3675"/>
              </w:tabs>
              <w:spacing w:before="120" w:after="120"/>
              <w:rPr>
                <w:rFonts w:cs="Arial"/>
                <w:szCs w:val="22"/>
              </w:rPr>
            </w:pPr>
          </w:p>
          <w:p w14:paraId="6B038431" w14:textId="77777777" w:rsidR="0040549D" w:rsidRPr="00546224" w:rsidRDefault="0040549D" w:rsidP="00307877">
            <w:pPr>
              <w:tabs>
                <w:tab w:val="left" w:pos="3675"/>
              </w:tabs>
              <w:spacing w:before="120" w:after="120"/>
              <w:rPr>
                <w:rFonts w:cs="Arial"/>
                <w:szCs w:val="22"/>
              </w:rPr>
            </w:pPr>
          </w:p>
          <w:p w14:paraId="25FA2855" w14:textId="29EBD28F" w:rsidR="002B77E7" w:rsidRPr="006240A1" w:rsidRDefault="006F2825" w:rsidP="00B74524">
            <w:pPr>
              <w:pStyle w:val="ListParagraph"/>
              <w:numPr>
                <w:ilvl w:val="1"/>
                <w:numId w:val="25"/>
              </w:numPr>
              <w:tabs>
                <w:tab w:val="left" w:pos="3675"/>
              </w:tabs>
              <w:spacing w:before="240" w:after="240" w:line="240" w:lineRule="auto"/>
              <w:ind w:left="1434" w:hanging="357"/>
              <w:jc w:val="left"/>
              <w:rPr>
                <w:rFonts w:cs="Arial"/>
                <w:b/>
                <w:bCs/>
                <w:color w:val="00B9E4"/>
              </w:rPr>
            </w:pPr>
            <w:r>
              <w:rPr>
                <w:b/>
                <w:bCs/>
                <w:color w:val="00B9E4"/>
              </w:rPr>
              <w:t xml:space="preserve">Une nouvelle exigence de </w:t>
            </w:r>
            <w:r>
              <w:rPr>
                <w:b/>
                <w:bCs/>
                <w:color w:val="00B9E4"/>
                <w:u w:val="single"/>
              </w:rPr>
              <w:t xml:space="preserve">base, année </w:t>
            </w:r>
            <w:r w:rsidR="00F52666">
              <w:rPr>
                <w:b/>
                <w:bCs/>
                <w:color w:val="00B9E4"/>
                <w:u w:val="single"/>
              </w:rPr>
              <w:t>0</w:t>
            </w:r>
            <w:r w:rsidR="00A05B45">
              <w:rPr>
                <w:b/>
                <w:bCs/>
                <w:color w:val="00B9E4"/>
                <w:u w:val="single"/>
              </w:rPr>
              <w:t xml:space="preserve"> </w:t>
            </w:r>
            <w:r w:rsidR="00A05B45">
              <w:rPr>
                <w:b/>
                <w:bCs/>
                <w:color w:val="00B9E4"/>
              </w:rPr>
              <w:t>sur</w:t>
            </w:r>
            <w:r>
              <w:rPr>
                <w:b/>
                <w:bCs/>
                <w:color w:val="00B9E4"/>
              </w:rPr>
              <w:t xml:space="preserve"> la mise en place d'une procédure de résolution en cas de violations des droits humains ou de l'environnement</w:t>
            </w:r>
          </w:p>
          <w:p w14:paraId="37BE76C9" w14:textId="24F21013" w:rsidR="006F2825" w:rsidRPr="00546224" w:rsidRDefault="007A5C11" w:rsidP="006F2825">
            <w:pPr>
              <w:rPr>
                <w:rFonts w:eastAsia="Arial" w:cs="Arial"/>
                <w:color w:val="00B9E4"/>
              </w:rPr>
            </w:pPr>
            <w:r w:rsidRPr="00D74310">
              <w:rPr>
                <w:b/>
                <w:color w:val="FFFFFF"/>
                <w:shd w:val="clear" w:color="auto" w:fill="00B9E4"/>
              </w:rPr>
              <w:t>NOUVEAU</w:t>
            </w:r>
            <w:r w:rsidR="006F2825">
              <w:rPr>
                <w:color w:val="00B9E4"/>
              </w:rPr>
              <w:t xml:space="preserve"> </w:t>
            </w:r>
            <w:r w:rsidR="006F2825">
              <w:rPr>
                <w:b/>
                <w:color w:val="00B9E4"/>
                <w:sz w:val="20"/>
                <w:szCs w:val="20"/>
              </w:rPr>
              <w:t>Procédure de résolution</w:t>
            </w:r>
          </w:p>
          <w:tbl>
            <w:tblPr>
              <w:tblW w:w="8926" w:type="dxa"/>
              <w:tblLook w:val="04A0" w:firstRow="1" w:lastRow="0" w:firstColumn="1" w:lastColumn="0" w:noHBand="0" w:noVBand="1"/>
            </w:tblPr>
            <w:tblGrid>
              <w:gridCol w:w="1012"/>
              <w:gridCol w:w="7914"/>
            </w:tblGrid>
            <w:tr w:rsidR="006F2825" w:rsidRPr="00546224" w14:paraId="47C3B644" w14:textId="77777777" w:rsidTr="00CB29E0">
              <w:trPr>
                <w:trHeight w:val="427"/>
              </w:trPr>
              <w:tc>
                <w:tcPr>
                  <w:tcW w:w="8926" w:type="dxa"/>
                  <w:gridSpan w:val="2"/>
                  <w:tcBorders>
                    <w:top w:val="single" w:sz="4" w:space="0" w:color="BFBFBF"/>
                    <w:left w:val="single" w:sz="4" w:space="0" w:color="BFBFBF"/>
                    <w:bottom w:val="single" w:sz="4" w:space="0" w:color="BFBFBF"/>
                    <w:right w:val="single" w:sz="4" w:space="0" w:color="BFBFBF"/>
                  </w:tcBorders>
                </w:tcPr>
                <w:p w14:paraId="20DFE0E7" w14:textId="0007DF90" w:rsidR="006F2825" w:rsidRPr="00546224" w:rsidRDefault="006F2825" w:rsidP="00672942">
                  <w:pPr>
                    <w:spacing w:line="276" w:lineRule="auto"/>
                    <w:jc w:val="left"/>
                    <w:rPr>
                      <w:rFonts w:eastAsia="Arial" w:cs="Arial"/>
                      <w:color w:val="565656"/>
                      <w:spacing w:val="-1"/>
                      <w:sz w:val="20"/>
                      <w:szCs w:val="20"/>
                    </w:rPr>
                  </w:pPr>
                  <w:r>
                    <w:rPr>
                      <w:b/>
                      <w:bCs/>
                      <w:color w:val="565656"/>
                      <w:sz w:val="20"/>
                      <w:szCs w:val="20"/>
                    </w:rPr>
                    <w:t>Application</w:t>
                  </w:r>
                  <w:r>
                    <w:rPr>
                      <w:b/>
                      <w:bCs/>
                      <w:color w:val="565656"/>
                      <w:sz w:val="20"/>
                    </w:rPr>
                    <w:t> :</w:t>
                  </w:r>
                  <w:r>
                    <w:rPr>
                      <w:color w:val="565656"/>
                      <w:sz w:val="20"/>
                    </w:rPr>
                    <w:t xml:space="preserve"> </w:t>
                  </w:r>
                  <w:r w:rsidR="00F67ED7">
                    <w:rPr>
                      <w:color w:val="565656"/>
                      <w:sz w:val="20"/>
                    </w:rPr>
                    <w:t>e</w:t>
                  </w:r>
                  <w:r>
                    <w:rPr>
                      <w:color w:val="565656"/>
                      <w:sz w:val="20"/>
                    </w:rPr>
                    <w:t>ntreprises</w:t>
                  </w:r>
                </w:p>
              </w:tc>
            </w:tr>
            <w:tr w:rsidR="006F2825" w:rsidRPr="00546224" w14:paraId="796E7436" w14:textId="77777777" w:rsidTr="00D74310">
              <w:trPr>
                <w:trHeight w:val="431"/>
              </w:trPr>
              <w:tc>
                <w:tcPr>
                  <w:tcW w:w="1012" w:type="dxa"/>
                  <w:tcBorders>
                    <w:top w:val="single" w:sz="4" w:space="0" w:color="BFBFBF"/>
                    <w:left w:val="single" w:sz="4" w:space="0" w:color="BFBFBF"/>
                    <w:bottom w:val="single" w:sz="4" w:space="0" w:color="BFBFBF"/>
                    <w:right w:val="single" w:sz="4" w:space="0" w:color="BFBFBF"/>
                  </w:tcBorders>
                </w:tcPr>
                <w:p w14:paraId="3A3418F5" w14:textId="77777777" w:rsidR="006F2825" w:rsidRPr="00CB29E0" w:rsidRDefault="006F2825" w:rsidP="006F2825">
                  <w:pPr>
                    <w:spacing w:line="240" w:lineRule="auto"/>
                    <w:jc w:val="left"/>
                    <w:rPr>
                      <w:rFonts w:eastAsia="Arial" w:cs="Arial"/>
                      <w:b/>
                      <w:bCs/>
                      <w:color w:val="565656"/>
                      <w:spacing w:val="-1"/>
                      <w:sz w:val="20"/>
                    </w:rPr>
                  </w:pPr>
                  <w:r>
                    <w:rPr>
                      <w:b/>
                      <w:bCs/>
                      <w:color w:val="565656"/>
                      <w:sz w:val="20"/>
                    </w:rPr>
                    <w:t>Base</w:t>
                  </w:r>
                </w:p>
              </w:tc>
              <w:tc>
                <w:tcPr>
                  <w:tcW w:w="7914" w:type="dxa"/>
                  <w:vMerge w:val="restart"/>
                  <w:tcBorders>
                    <w:top w:val="single" w:sz="4" w:space="0" w:color="BFBFBF"/>
                    <w:left w:val="single" w:sz="4" w:space="0" w:color="BFBFBF"/>
                    <w:bottom w:val="single" w:sz="4" w:space="0" w:color="BFBFBF"/>
                    <w:right w:val="single" w:sz="4" w:space="0" w:color="BFBFBF"/>
                  </w:tcBorders>
                </w:tcPr>
                <w:p w14:paraId="7BAE4910" w14:textId="5E26F059" w:rsidR="006F2825" w:rsidRPr="00546224" w:rsidRDefault="006F2825" w:rsidP="006F2825">
                  <w:pPr>
                    <w:spacing w:after="120" w:line="276" w:lineRule="auto"/>
                    <w:jc w:val="left"/>
                    <w:rPr>
                      <w:rFonts w:eastAsia="Arial" w:cs="Arial"/>
                      <w:color w:val="565656"/>
                      <w:spacing w:val="-1"/>
                      <w:sz w:val="20"/>
                      <w:szCs w:val="20"/>
                    </w:rPr>
                  </w:pPr>
                  <w:r>
                    <w:rPr>
                      <w:color w:val="565656"/>
                      <w:sz w:val="20"/>
                      <w:szCs w:val="20"/>
                    </w:rPr>
                    <w:t xml:space="preserve">Vous disposez d'une procédure écrite qui guide votre travail de résolution concernant les violations des droits humains ou de l'environnement causées par votre organisation ou auxquelles elle a contribué. </w:t>
                  </w:r>
                </w:p>
                <w:p w14:paraId="6EC1D032" w14:textId="33F8FBDB" w:rsidR="00EC2124" w:rsidRPr="00546224" w:rsidRDefault="006F2825" w:rsidP="006F2825">
                  <w:pPr>
                    <w:spacing w:after="120" w:line="276" w:lineRule="auto"/>
                    <w:jc w:val="left"/>
                    <w:rPr>
                      <w:rFonts w:eastAsia="Arial" w:cs="Arial"/>
                      <w:color w:val="565656"/>
                      <w:spacing w:val="-1"/>
                      <w:sz w:val="20"/>
                      <w:szCs w:val="20"/>
                    </w:rPr>
                  </w:pPr>
                  <w:r>
                    <w:rPr>
                      <w:color w:val="565656"/>
                      <w:sz w:val="20"/>
                      <w:szCs w:val="20"/>
                    </w:rPr>
                    <w:t xml:space="preserve">Vous prenez des mesures pour permettre et coopérer à la résolution de tout cas </w:t>
                  </w:r>
                  <w:r w:rsidR="00A05B45">
                    <w:rPr>
                      <w:color w:val="565656"/>
                      <w:sz w:val="20"/>
                      <w:szCs w:val="20"/>
                    </w:rPr>
                    <w:t>détecté.</w:t>
                  </w:r>
                  <w:r>
                    <w:rPr>
                      <w:color w:val="565656"/>
                      <w:sz w:val="20"/>
                      <w:szCs w:val="20"/>
                    </w:rPr>
                    <w:t xml:space="preserve"> </w:t>
                  </w:r>
                </w:p>
                <w:p w14:paraId="4D8FF387" w14:textId="7958C1E2" w:rsidR="00EC2124" w:rsidRPr="00546224" w:rsidRDefault="006F2825" w:rsidP="006F2825">
                  <w:pPr>
                    <w:spacing w:after="120" w:line="276" w:lineRule="auto"/>
                    <w:jc w:val="left"/>
                    <w:rPr>
                      <w:rFonts w:eastAsia="Arial" w:cs="Arial"/>
                      <w:color w:val="565656"/>
                      <w:spacing w:val="-1"/>
                      <w:sz w:val="20"/>
                      <w:szCs w:val="20"/>
                    </w:rPr>
                  </w:pPr>
                  <w:r>
                    <w:rPr>
                      <w:color w:val="565656"/>
                      <w:sz w:val="20"/>
                      <w:szCs w:val="20"/>
                    </w:rPr>
                    <w:t xml:space="preserve">Vous engagez vos acheteurs et/ ou les autorités publiques. </w:t>
                  </w:r>
                </w:p>
                <w:p w14:paraId="6835F7C0" w14:textId="3AB477FF" w:rsidR="00992B9C" w:rsidRPr="00546224" w:rsidRDefault="00992B9C" w:rsidP="006F2825">
                  <w:pPr>
                    <w:spacing w:after="120" w:line="276" w:lineRule="auto"/>
                    <w:jc w:val="left"/>
                    <w:rPr>
                      <w:rFonts w:eastAsia="Arial" w:cs="Arial"/>
                      <w:color w:val="4D4D4E"/>
                      <w:spacing w:val="-1"/>
                      <w:sz w:val="20"/>
                      <w:szCs w:val="20"/>
                    </w:rPr>
                  </w:pPr>
                  <w:r>
                    <w:rPr>
                      <w:color w:val="565656"/>
                      <w:sz w:val="20"/>
                      <w:szCs w:val="20"/>
                    </w:rPr>
                    <w:t>Dans</w:t>
                  </w:r>
                  <w:r>
                    <w:rPr>
                      <w:rStyle w:val="cf01"/>
                      <w:rFonts w:ascii="Arial" w:hAnsi="Arial"/>
                    </w:rPr>
                    <w:t xml:space="preserve"> </w:t>
                  </w:r>
                  <w:r>
                    <w:rPr>
                      <w:color w:val="565656"/>
                      <w:sz w:val="20"/>
                      <w:szCs w:val="20"/>
                    </w:rPr>
                    <w:t>les cas où les droits humains ou environnementaux d’une personne ont été violés, vous signalez ces derniers aux autorités publiques, conformément à la législation national</w:t>
                  </w:r>
                </w:p>
              </w:tc>
            </w:tr>
            <w:tr w:rsidR="006F2825" w:rsidRPr="00546224" w14:paraId="12831DE6" w14:textId="77777777" w:rsidTr="00D74310">
              <w:trPr>
                <w:trHeight w:val="623"/>
              </w:trPr>
              <w:tc>
                <w:tcPr>
                  <w:tcW w:w="1012" w:type="dxa"/>
                  <w:tcBorders>
                    <w:top w:val="single" w:sz="4" w:space="0" w:color="BFBFBF"/>
                    <w:left w:val="single" w:sz="4" w:space="0" w:color="BFBFBF"/>
                    <w:bottom w:val="single" w:sz="4" w:space="0" w:color="BFBFBF"/>
                    <w:right w:val="single" w:sz="4" w:space="0" w:color="BFBFBF"/>
                  </w:tcBorders>
                </w:tcPr>
                <w:p w14:paraId="1D6D384D" w14:textId="661532BA" w:rsidR="006F2825" w:rsidRPr="00CB29E0" w:rsidRDefault="006F2825" w:rsidP="006F2825">
                  <w:pPr>
                    <w:spacing w:line="240" w:lineRule="auto"/>
                    <w:jc w:val="left"/>
                    <w:rPr>
                      <w:rFonts w:eastAsia="Arial" w:cs="Arial"/>
                      <w:b/>
                      <w:bCs/>
                      <w:color w:val="565656"/>
                      <w:spacing w:val="-1"/>
                      <w:sz w:val="20"/>
                      <w:szCs w:val="20"/>
                    </w:rPr>
                  </w:pPr>
                  <w:r>
                    <w:rPr>
                      <w:b/>
                      <w:bCs/>
                      <w:color w:val="565656"/>
                      <w:sz w:val="20"/>
                      <w:szCs w:val="20"/>
                    </w:rPr>
                    <w:t>Année 0</w:t>
                  </w:r>
                </w:p>
              </w:tc>
              <w:tc>
                <w:tcPr>
                  <w:tcW w:w="7914" w:type="dxa"/>
                  <w:vMerge/>
                  <w:tcBorders>
                    <w:top w:val="single" w:sz="4" w:space="0" w:color="BFBFBF"/>
                    <w:left w:val="single" w:sz="4" w:space="0" w:color="BFBFBF"/>
                    <w:bottom w:val="single" w:sz="4" w:space="0" w:color="BFBFBF"/>
                    <w:right w:val="single" w:sz="4" w:space="0" w:color="BFBFBF"/>
                  </w:tcBorders>
                  <w:vAlign w:val="center"/>
                </w:tcPr>
                <w:p w14:paraId="02159F0B"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53E725FF" w14:textId="77777777" w:rsidTr="00307877">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4B1EBD2C" w14:textId="40FA7B96" w:rsidR="006F2825" w:rsidRPr="00286957" w:rsidRDefault="006F2825" w:rsidP="006F2825">
                  <w:pPr>
                    <w:spacing w:after="120" w:line="240" w:lineRule="auto"/>
                    <w:jc w:val="left"/>
                    <w:rPr>
                      <w:rFonts w:eastAsia="Arial" w:cs="Arial"/>
                      <w:color w:val="565656"/>
                      <w:spacing w:val="-1"/>
                      <w:sz w:val="18"/>
                      <w:szCs w:val="18"/>
                    </w:rPr>
                  </w:pPr>
                  <w:r w:rsidRPr="00286957">
                    <w:rPr>
                      <w:b/>
                      <w:bCs/>
                      <w:color w:val="565656"/>
                      <w:sz w:val="18"/>
                      <w:szCs w:val="18"/>
                    </w:rPr>
                    <w:lastRenderedPageBreak/>
                    <w:t>Orientation :</w:t>
                  </w:r>
                  <w:r w:rsidRPr="00286957">
                    <w:rPr>
                      <w:color w:val="565656"/>
                      <w:sz w:val="18"/>
                      <w:szCs w:val="18"/>
                    </w:rPr>
                    <w:t xml:space="preserve"> </w:t>
                  </w:r>
                  <w:r w:rsidR="00F67ED7" w:rsidRPr="00286957">
                    <w:rPr>
                      <w:color w:val="565656"/>
                      <w:sz w:val="18"/>
                      <w:szCs w:val="18"/>
                    </w:rPr>
                    <w:t>l</w:t>
                  </w:r>
                  <w:r w:rsidRPr="00286957">
                    <w:rPr>
                      <w:color w:val="565656"/>
                      <w:sz w:val="18"/>
                      <w:szCs w:val="18"/>
                    </w:rPr>
                    <w:t>es mesures de résolution peuvent avoir de nombreux objectifs, notamment :</w:t>
                  </w:r>
                </w:p>
                <w:p w14:paraId="754C2FCD" w14:textId="54AAC70C" w:rsidR="006F2825" w:rsidRPr="00286957" w:rsidRDefault="00F67ED7" w:rsidP="00E34990">
                  <w:pPr>
                    <w:pStyle w:val="ListParagraph"/>
                    <w:numPr>
                      <w:ilvl w:val="0"/>
                      <w:numId w:val="71"/>
                    </w:numPr>
                    <w:spacing w:line="240" w:lineRule="auto"/>
                    <w:ind w:left="360"/>
                    <w:jc w:val="left"/>
                    <w:rPr>
                      <w:rFonts w:eastAsia="Arial" w:cs="Arial"/>
                      <w:color w:val="565656"/>
                      <w:spacing w:val="-1"/>
                      <w:sz w:val="18"/>
                      <w:szCs w:val="18"/>
                    </w:rPr>
                  </w:pPr>
                  <w:r w:rsidRPr="00286957">
                    <w:rPr>
                      <w:color w:val="565656"/>
                      <w:sz w:val="18"/>
                      <w:szCs w:val="18"/>
                    </w:rPr>
                    <w:t>M</w:t>
                  </w:r>
                  <w:r w:rsidR="00892E10" w:rsidRPr="00286957">
                    <w:rPr>
                      <w:color w:val="565656"/>
                      <w:sz w:val="18"/>
                      <w:szCs w:val="18"/>
                    </w:rPr>
                    <w:t>ettre fin à la violation</w:t>
                  </w:r>
                </w:p>
                <w:p w14:paraId="06D2BE1E" w14:textId="22E9B043" w:rsidR="006F2825" w:rsidRPr="00286957" w:rsidRDefault="00F67ED7" w:rsidP="00E34990">
                  <w:pPr>
                    <w:pStyle w:val="ListParagraph"/>
                    <w:numPr>
                      <w:ilvl w:val="0"/>
                      <w:numId w:val="71"/>
                    </w:numPr>
                    <w:spacing w:line="240" w:lineRule="auto"/>
                    <w:ind w:left="360"/>
                    <w:jc w:val="left"/>
                    <w:rPr>
                      <w:rFonts w:eastAsia="Arial" w:cs="Arial"/>
                      <w:color w:val="565656"/>
                      <w:spacing w:val="-1"/>
                      <w:sz w:val="18"/>
                      <w:szCs w:val="18"/>
                    </w:rPr>
                  </w:pPr>
                  <w:r w:rsidRPr="00286957">
                    <w:rPr>
                      <w:color w:val="565656"/>
                      <w:sz w:val="18"/>
                      <w:szCs w:val="18"/>
                    </w:rPr>
                    <w:t>A</w:t>
                  </w:r>
                  <w:r w:rsidR="006F2825" w:rsidRPr="00286957">
                    <w:rPr>
                      <w:color w:val="565656"/>
                      <w:sz w:val="18"/>
                      <w:szCs w:val="18"/>
                    </w:rPr>
                    <w:t>ssurer la sécurité prolongée de la ou des personnes affectée(s)</w:t>
                  </w:r>
                </w:p>
                <w:p w14:paraId="5DD43513" w14:textId="17B9251F" w:rsidR="006F2825" w:rsidRPr="00286957" w:rsidRDefault="00F67ED7" w:rsidP="00E34990">
                  <w:pPr>
                    <w:pStyle w:val="ListParagraph"/>
                    <w:numPr>
                      <w:ilvl w:val="0"/>
                      <w:numId w:val="71"/>
                    </w:numPr>
                    <w:spacing w:line="240" w:lineRule="auto"/>
                    <w:ind w:left="360"/>
                    <w:jc w:val="left"/>
                    <w:rPr>
                      <w:rFonts w:eastAsia="Arial" w:cs="Arial"/>
                      <w:color w:val="565656"/>
                      <w:spacing w:val="-1"/>
                      <w:sz w:val="18"/>
                      <w:szCs w:val="18"/>
                    </w:rPr>
                  </w:pPr>
                  <w:r w:rsidRPr="00286957">
                    <w:rPr>
                      <w:color w:val="565656"/>
                      <w:sz w:val="18"/>
                      <w:szCs w:val="18"/>
                    </w:rPr>
                    <w:t>R</w:t>
                  </w:r>
                  <w:r w:rsidR="006F2825" w:rsidRPr="00286957">
                    <w:rPr>
                      <w:color w:val="565656"/>
                      <w:sz w:val="18"/>
                      <w:szCs w:val="18"/>
                    </w:rPr>
                    <w:t>emettre la ou les personnes ou l'environnement dans la situation antérieure à violation</w:t>
                  </w:r>
                </w:p>
                <w:p w14:paraId="3105123D" w14:textId="6EAB2F8A" w:rsidR="006F2825" w:rsidRPr="00286957" w:rsidRDefault="00F67ED7" w:rsidP="00E34990">
                  <w:pPr>
                    <w:pStyle w:val="ListParagraph"/>
                    <w:numPr>
                      <w:ilvl w:val="0"/>
                      <w:numId w:val="71"/>
                    </w:numPr>
                    <w:spacing w:line="240" w:lineRule="auto"/>
                    <w:ind w:left="360"/>
                    <w:jc w:val="left"/>
                    <w:rPr>
                      <w:rFonts w:eastAsia="Arial" w:cs="Arial"/>
                      <w:color w:val="565656"/>
                      <w:spacing w:val="-1"/>
                      <w:sz w:val="18"/>
                      <w:szCs w:val="18"/>
                    </w:rPr>
                  </w:pPr>
                  <w:r w:rsidRPr="00286957">
                    <w:rPr>
                      <w:color w:val="565656"/>
                      <w:sz w:val="18"/>
                      <w:szCs w:val="18"/>
                    </w:rPr>
                    <w:t>P</w:t>
                  </w:r>
                  <w:r w:rsidR="006F2825" w:rsidRPr="00286957">
                    <w:rPr>
                      <w:color w:val="565656"/>
                      <w:sz w:val="18"/>
                      <w:szCs w:val="18"/>
                    </w:rPr>
                    <w:t>ermettre une indemnisation ou d'autres résolutions correspondant à l'importance et à l'ampleur de la violation</w:t>
                  </w:r>
                </w:p>
                <w:p w14:paraId="2A997D10" w14:textId="4859CAA2" w:rsidR="006F2825" w:rsidRPr="00286957" w:rsidRDefault="00F67ED7" w:rsidP="00CB29E0">
                  <w:pPr>
                    <w:pStyle w:val="ListParagraph"/>
                    <w:numPr>
                      <w:ilvl w:val="0"/>
                      <w:numId w:val="71"/>
                    </w:numPr>
                    <w:spacing w:after="120" w:line="240" w:lineRule="auto"/>
                    <w:ind w:left="357" w:hanging="357"/>
                    <w:jc w:val="left"/>
                    <w:rPr>
                      <w:rFonts w:eastAsia="Arial" w:cs="Arial"/>
                      <w:color w:val="565656"/>
                      <w:spacing w:val="-1"/>
                      <w:sz w:val="18"/>
                      <w:szCs w:val="18"/>
                    </w:rPr>
                  </w:pPr>
                  <w:r w:rsidRPr="00286957">
                    <w:rPr>
                      <w:color w:val="565656"/>
                      <w:sz w:val="18"/>
                      <w:szCs w:val="18"/>
                    </w:rPr>
                    <w:t>P</w:t>
                  </w:r>
                  <w:r w:rsidR="006F2825" w:rsidRPr="00286957">
                    <w:rPr>
                      <w:color w:val="565656"/>
                      <w:sz w:val="18"/>
                      <w:szCs w:val="18"/>
                    </w:rPr>
                    <w:t>révenir d'autres cas</w:t>
                  </w:r>
                </w:p>
                <w:p w14:paraId="5D5F8C8D" w14:textId="2F22DE41" w:rsidR="006F2825" w:rsidRPr="00286957" w:rsidRDefault="006F2825" w:rsidP="006F2825">
                  <w:pPr>
                    <w:spacing w:after="120" w:line="240" w:lineRule="auto"/>
                    <w:jc w:val="left"/>
                    <w:rPr>
                      <w:rFonts w:eastAsia="Arial" w:cs="Arial"/>
                      <w:color w:val="565656"/>
                      <w:spacing w:val="-1"/>
                      <w:sz w:val="18"/>
                      <w:szCs w:val="18"/>
                    </w:rPr>
                  </w:pPr>
                  <w:r w:rsidRPr="00286957">
                    <w:rPr>
                      <w:color w:val="565656"/>
                      <w:sz w:val="18"/>
                      <w:szCs w:val="18"/>
                    </w:rPr>
                    <w:t>La résolution peut comprendre le retrait de la personne de la situation, la restitution, la réadaptation, l'indemnisation financière ou non financière, les excuses, la punition des auteurs d'actes répréhensibles et des projets visant à prévenir de futures violations. Lors de la détermination de la résolution, la ou les personnes affectée(s) et leurs représentants doivent être consultés, à moins que cela ne compromette leur sécurité.</w:t>
                  </w:r>
                </w:p>
                <w:p w14:paraId="6EAF99BD" w14:textId="2F5998EF" w:rsidR="00EC2124" w:rsidRPr="00286957" w:rsidRDefault="00EC2124" w:rsidP="006F2825">
                  <w:pPr>
                    <w:spacing w:after="120" w:line="240" w:lineRule="auto"/>
                    <w:jc w:val="left"/>
                    <w:rPr>
                      <w:rFonts w:eastAsia="Arial" w:cs="Arial"/>
                      <w:color w:val="565656"/>
                      <w:spacing w:val="-1"/>
                      <w:sz w:val="18"/>
                      <w:szCs w:val="18"/>
                    </w:rPr>
                  </w:pPr>
                  <w:r w:rsidRPr="00286957">
                    <w:rPr>
                      <w:color w:val="565656"/>
                      <w:sz w:val="18"/>
                      <w:szCs w:val="18"/>
                    </w:rPr>
                    <w:t>Vos acheteurs et/ ou les autorités publiques peuvent être tenues de coopérer à la résolution des problèmes. Vous pouvez également faire appel à des organisations non gouvernementales.</w:t>
                  </w:r>
                </w:p>
                <w:p w14:paraId="359FF0D7" w14:textId="6F85FEE6" w:rsidR="006F2825" w:rsidRPr="00E34990" w:rsidRDefault="006F2825" w:rsidP="006F2825">
                  <w:pPr>
                    <w:spacing w:after="120" w:line="240" w:lineRule="auto"/>
                    <w:jc w:val="left"/>
                    <w:rPr>
                      <w:rFonts w:eastAsia="Arial" w:cs="Arial"/>
                      <w:color w:val="565656"/>
                      <w:spacing w:val="-1"/>
                      <w:sz w:val="20"/>
                      <w:szCs w:val="20"/>
                    </w:rPr>
                  </w:pPr>
                  <w:r w:rsidRPr="00286957">
                    <w:rPr>
                      <w:color w:val="565656"/>
                      <w:sz w:val="18"/>
                      <w:szCs w:val="18"/>
                    </w:rPr>
                    <w:t xml:space="preserve">Pour obtenir plus de conseils, veuillez consulter le </w:t>
                  </w:r>
                  <w:hyperlink r:id="rId44" w:history="1">
                    <w:r w:rsidRPr="00286957">
                      <w:rPr>
                        <w:rStyle w:val="Hyperlink"/>
                        <w:sz w:val="18"/>
                        <w:szCs w:val="18"/>
                      </w:rPr>
                      <w:t>Guide de la DRDHE pour les organisations dépendant d’une main-d'œuvre salariée</w:t>
                    </w:r>
                  </w:hyperlink>
                  <w:r w:rsidRPr="00286957">
                    <w:rPr>
                      <w:color w:val="565656"/>
                      <w:sz w:val="18"/>
                      <w:szCs w:val="18"/>
                    </w:rPr>
                    <w:t>.</w:t>
                  </w:r>
                  <w:r>
                    <w:rPr>
                      <w:color w:val="565656"/>
                      <w:sz w:val="20"/>
                      <w:szCs w:val="20"/>
                    </w:rPr>
                    <w:t xml:space="preserve"> </w:t>
                  </w:r>
                </w:p>
              </w:tc>
            </w:tr>
          </w:tbl>
          <w:p w14:paraId="330CB4AA" w14:textId="4A4A635C" w:rsidR="006F2825" w:rsidRDefault="006F2825" w:rsidP="00B74524">
            <w:pPr>
              <w:spacing w:before="240" w:after="120" w:line="276" w:lineRule="auto"/>
              <w:jc w:val="left"/>
              <w:rPr>
                <w:rFonts w:cs="Arial"/>
                <w:szCs w:val="22"/>
              </w:rPr>
            </w:pPr>
            <w:r>
              <w:rPr>
                <w:b/>
                <w:bCs/>
                <w:szCs w:val="22"/>
              </w:rPr>
              <w:t>Raisons</w:t>
            </w:r>
            <w:r>
              <w:t xml:space="preserve"> : </w:t>
            </w:r>
            <w:r w:rsidR="00F67ED7">
              <w:t>s</w:t>
            </w:r>
            <w:r>
              <w:t>i l’organisation dépendant d’une main-d'œuvre salariée a causé une violation des droits humains ou y a contribué, elle est tenue de participer à la résolution. Les organismes étatiques sont également censés participer aux résolutions parce qu'ils ont le devoir de protéger les personnes. En outre, lorsque des acheteurs ou d'autres partenaires commerciaux ont contribué à la violation, par exemple en pratiquant de bas prix à la production, ils sont également tenus de soutenir la résolution.</w:t>
            </w:r>
          </w:p>
          <w:p w14:paraId="097BB9B3" w14:textId="039777F9" w:rsidR="006F2825" w:rsidRDefault="006F2825" w:rsidP="00B74524">
            <w:pPr>
              <w:spacing w:before="240" w:after="120" w:line="276" w:lineRule="auto"/>
              <w:jc w:val="left"/>
              <w:rPr>
                <w:rFonts w:cs="Arial"/>
                <w:szCs w:val="22"/>
              </w:rPr>
            </w:pPr>
            <w:r>
              <w:rPr>
                <w:b/>
                <w:bCs/>
                <w:szCs w:val="22"/>
              </w:rPr>
              <w:t>Implications</w:t>
            </w:r>
            <w:r>
              <w:t xml:space="preserve"> : </w:t>
            </w:r>
            <w:bookmarkStart w:id="39" w:name="_Hlk134692932"/>
            <w:r w:rsidR="00F67ED7">
              <w:t>l</w:t>
            </w:r>
            <w:r>
              <w:t xml:space="preserve">es organisations dépendant d’une main-d'œuvre salariée devront disposer d'une procédure écrite qui guide la résolution de toute violation des droits humains ou de l'environnement. </w:t>
            </w:r>
          </w:p>
          <w:p w14:paraId="424BF1EB" w14:textId="3CEFEAD5" w:rsidR="00924F61" w:rsidRPr="00546224" w:rsidRDefault="00924F61" w:rsidP="00B74524">
            <w:pPr>
              <w:spacing w:before="240" w:after="120" w:line="259" w:lineRule="auto"/>
              <w:jc w:val="left"/>
              <w:rPr>
                <w:rFonts w:eastAsia="Arial" w:cs="Arial"/>
                <w:b/>
                <w:color w:val="565656"/>
                <w:spacing w:val="-1"/>
                <w:szCs w:val="22"/>
              </w:rPr>
            </w:pPr>
            <w:r>
              <w:rPr>
                <w:b/>
                <w:bCs/>
                <w:color w:val="00B9E4"/>
                <w:szCs w:val="22"/>
              </w:rPr>
              <w:t>Question 3.4.-1 : Êtes-vous d’accord avec la formulation de l’exigence ?</w:t>
            </w:r>
          </w:p>
          <w:p w14:paraId="4B0EAB9C"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0CDA4EA6"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2E07FB04"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03359196"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6A8FB6A1" w14:textId="6CE4A5D2" w:rsidR="006F2825" w:rsidRDefault="000261DA" w:rsidP="00B74524">
            <w:pPr>
              <w:tabs>
                <w:tab w:val="left" w:pos="3675"/>
              </w:tabs>
              <w:spacing w:before="240" w:after="120"/>
              <w:rPr>
                <w:rFonts w:eastAsia="Arial" w:cs="Arial"/>
                <w:b/>
                <w:bCs/>
                <w:color w:val="565656"/>
                <w:spacing w:val="-1"/>
                <w:sz w:val="20"/>
                <w:szCs w:val="20"/>
              </w:rPr>
            </w:pPr>
            <w:r>
              <w:rPr>
                <w:b/>
                <w:bCs/>
                <w:color w:val="00B9E4"/>
                <w:szCs w:val="22"/>
              </w:rPr>
              <w:t xml:space="preserve">Question </w:t>
            </w:r>
            <w:r>
              <w:rPr>
                <w:b/>
                <w:bCs/>
                <w:color w:val="00B9E4"/>
              </w:rPr>
              <w:t xml:space="preserve">3.4-2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546224">
              <w:rPr>
                <w:rFonts w:eastAsia="Arial" w:cs="Arial"/>
                <w:b/>
                <w:bCs/>
                <w:color w:val="565656"/>
                <w:sz w:val="20"/>
                <w:szCs w:val="20"/>
              </w:rPr>
              <w:fldChar w:fldCharType="begin" w:fldLock="1">
                <w:ffData>
                  <w:name w:val="Text9"/>
                  <w:enabled/>
                  <w:calcOnExit w:val="0"/>
                  <w:textInput/>
                </w:ffData>
              </w:fldChar>
            </w:r>
            <w:r w:rsidRPr="00546224">
              <w:rPr>
                <w:rFonts w:eastAsia="Arial" w:cs="Arial"/>
                <w:b/>
                <w:bCs/>
                <w:color w:val="565656"/>
                <w:sz w:val="20"/>
                <w:szCs w:val="20"/>
              </w:rPr>
              <w:instrText xml:space="preserve"> FORMTEXT </w:instrText>
            </w:r>
            <w:r w:rsidRPr="00546224">
              <w:rPr>
                <w:rFonts w:eastAsia="Arial" w:cs="Arial"/>
                <w:b/>
                <w:bCs/>
                <w:color w:val="565656"/>
                <w:sz w:val="20"/>
                <w:szCs w:val="20"/>
              </w:rPr>
            </w:r>
            <w:r w:rsidRPr="00546224">
              <w:rPr>
                <w:rFonts w:eastAsia="Arial" w:cs="Arial"/>
                <w:b/>
                <w:bCs/>
                <w:color w:val="565656"/>
                <w:sz w:val="20"/>
                <w:szCs w:val="20"/>
              </w:rPr>
              <w:fldChar w:fldCharType="separate"/>
            </w:r>
            <w:r>
              <w:rPr>
                <w:b/>
                <w:bCs/>
                <w:color w:val="565656"/>
                <w:sz w:val="20"/>
                <w:szCs w:val="20"/>
              </w:rPr>
              <w:t>     </w:t>
            </w:r>
            <w:r w:rsidRPr="00546224">
              <w:rPr>
                <w:rFonts w:eastAsia="Arial" w:cs="Arial"/>
                <w:b/>
                <w:bCs/>
                <w:color w:val="565656"/>
                <w:sz w:val="20"/>
                <w:szCs w:val="20"/>
              </w:rPr>
              <w:fldChar w:fldCharType="end"/>
            </w:r>
            <w:bookmarkEnd w:id="39"/>
          </w:p>
          <w:p w14:paraId="752AA937" w14:textId="77777777" w:rsidR="00CB29E0" w:rsidRDefault="00CB29E0" w:rsidP="00A423E8">
            <w:pPr>
              <w:tabs>
                <w:tab w:val="left" w:pos="3675"/>
              </w:tabs>
              <w:spacing w:before="120" w:after="120"/>
              <w:rPr>
                <w:rFonts w:cs="Arial"/>
                <w:szCs w:val="22"/>
              </w:rPr>
            </w:pPr>
          </w:p>
          <w:p w14:paraId="10083C14" w14:textId="77777777" w:rsidR="0040549D" w:rsidRPr="00546224" w:rsidRDefault="0040549D" w:rsidP="00A423E8">
            <w:pPr>
              <w:tabs>
                <w:tab w:val="left" w:pos="3675"/>
              </w:tabs>
              <w:spacing w:before="120" w:after="120"/>
              <w:rPr>
                <w:rFonts w:cs="Arial"/>
                <w:szCs w:val="22"/>
              </w:rPr>
            </w:pPr>
          </w:p>
          <w:p w14:paraId="1FB668B0" w14:textId="2D48500B" w:rsidR="002E552C" w:rsidRPr="00CB29E0" w:rsidRDefault="006F2825" w:rsidP="00B74524">
            <w:pPr>
              <w:pStyle w:val="ListParagraph"/>
              <w:numPr>
                <w:ilvl w:val="1"/>
                <w:numId w:val="25"/>
              </w:numPr>
              <w:tabs>
                <w:tab w:val="left" w:pos="3675"/>
              </w:tabs>
              <w:spacing w:before="240" w:after="240" w:line="240" w:lineRule="auto"/>
              <w:ind w:left="1434" w:hanging="357"/>
              <w:jc w:val="left"/>
              <w:rPr>
                <w:rFonts w:cs="Arial"/>
                <w:b/>
                <w:bCs/>
                <w:color w:val="00B9E4"/>
              </w:rPr>
            </w:pPr>
            <w:r>
              <w:rPr>
                <w:b/>
                <w:bCs/>
                <w:color w:val="00B9E4"/>
              </w:rPr>
              <w:t xml:space="preserve">Une nouvelle exigence de </w:t>
            </w:r>
            <w:r>
              <w:rPr>
                <w:b/>
                <w:bCs/>
                <w:color w:val="00B9E4"/>
                <w:u w:val="single"/>
              </w:rPr>
              <w:t xml:space="preserve">développement, année </w:t>
            </w:r>
            <w:r w:rsidR="00A05B45">
              <w:rPr>
                <w:b/>
                <w:bCs/>
                <w:color w:val="00B9E4"/>
                <w:u w:val="single"/>
              </w:rPr>
              <w:t>3</w:t>
            </w:r>
            <w:r w:rsidR="00A05B45">
              <w:rPr>
                <w:b/>
                <w:bCs/>
                <w:color w:val="00B9E4"/>
              </w:rPr>
              <w:t xml:space="preserve"> sur</w:t>
            </w:r>
            <w:r>
              <w:rPr>
                <w:b/>
                <w:bCs/>
                <w:color w:val="00B9E4"/>
              </w:rPr>
              <w:t xml:space="preserve"> la mise en œuvre d'un système de surveillance et de résolution</w:t>
            </w:r>
          </w:p>
          <w:p w14:paraId="087B1F45" w14:textId="6A8C7730" w:rsidR="006F2825" w:rsidRPr="00546224" w:rsidRDefault="007A5C11" w:rsidP="00E34990">
            <w:pPr>
              <w:spacing w:line="276" w:lineRule="auto"/>
              <w:rPr>
                <w:rFonts w:eastAsia="Arial" w:cs="Arial"/>
                <w:color w:val="00B9E4"/>
              </w:rPr>
            </w:pPr>
            <w:r w:rsidRPr="00D74310">
              <w:rPr>
                <w:b/>
                <w:color w:val="FFFFFF"/>
                <w:sz w:val="20"/>
                <w:szCs w:val="22"/>
                <w:shd w:val="clear" w:color="auto" w:fill="00B9E4"/>
              </w:rPr>
              <w:t>NOUVEAU</w:t>
            </w:r>
            <w:r w:rsidR="00CB29E0">
              <w:rPr>
                <w:b/>
                <w:color w:val="00B9E4"/>
                <w:sz w:val="20"/>
                <w:szCs w:val="20"/>
              </w:rPr>
              <w:t xml:space="preserve"> Système de surveillance et de résolution</w:t>
            </w:r>
          </w:p>
          <w:tbl>
            <w:tblPr>
              <w:tblW w:w="8926" w:type="dxa"/>
              <w:tblLook w:val="04A0" w:firstRow="1" w:lastRow="0" w:firstColumn="1" w:lastColumn="0" w:noHBand="0" w:noVBand="1"/>
            </w:tblPr>
            <w:tblGrid>
              <w:gridCol w:w="1012"/>
              <w:gridCol w:w="7914"/>
            </w:tblGrid>
            <w:tr w:rsidR="006F2825" w:rsidRPr="00546224" w14:paraId="0DE69B08" w14:textId="77777777" w:rsidTr="00E346C7">
              <w:trPr>
                <w:trHeight w:val="425"/>
              </w:trPr>
              <w:tc>
                <w:tcPr>
                  <w:tcW w:w="8926" w:type="dxa"/>
                  <w:gridSpan w:val="2"/>
                  <w:tcBorders>
                    <w:top w:val="single" w:sz="4" w:space="0" w:color="BFBFBF"/>
                    <w:left w:val="single" w:sz="4" w:space="0" w:color="BFBFBF"/>
                    <w:bottom w:val="single" w:sz="4" w:space="0" w:color="BFBFBF"/>
                    <w:right w:val="single" w:sz="4" w:space="0" w:color="BFBFBF"/>
                  </w:tcBorders>
                </w:tcPr>
                <w:p w14:paraId="766B4FF0" w14:textId="5813774B" w:rsidR="006F2825" w:rsidRPr="00546224" w:rsidRDefault="006F2825" w:rsidP="006F2825">
                  <w:pPr>
                    <w:spacing w:line="276" w:lineRule="auto"/>
                    <w:jc w:val="left"/>
                    <w:rPr>
                      <w:rFonts w:eastAsia="Arial" w:cs="Arial"/>
                      <w:color w:val="565656"/>
                      <w:spacing w:val="-1"/>
                      <w:sz w:val="20"/>
                      <w:szCs w:val="20"/>
                    </w:rPr>
                  </w:pPr>
                  <w:r>
                    <w:rPr>
                      <w:b/>
                      <w:bCs/>
                      <w:color w:val="565656"/>
                      <w:sz w:val="20"/>
                      <w:szCs w:val="20"/>
                    </w:rPr>
                    <w:t>Application :</w:t>
                  </w:r>
                  <w:r>
                    <w:rPr>
                      <w:color w:val="565656"/>
                      <w:sz w:val="20"/>
                      <w:szCs w:val="20"/>
                    </w:rPr>
                    <w:t xml:space="preserve"> </w:t>
                  </w:r>
                  <w:r w:rsidR="00F67ED7">
                    <w:rPr>
                      <w:color w:val="565656"/>
                      <w:sz w:val="20"/>
                      <w:szCs w:val="20"/>
                    </w:rPr>
                    <w:t>e</w:t>
                  </w:r>
                  <w:r>
                    <w:rPr>
                      <w:color w:val="565656"/>
                      <w:sz w:val="20"/>
                      <w:szCs w:val="20"/>
                    </w:rPr>
                    <w:t>ntreprises</w:t>
                  </w:r>
                </w:p>
              </w:tc>
            </w:tr>
            <w:tr w:rsidR="006F2825" w:rsidRPr="00546224" w14:paraId="685F3E80" w14:textId="77777777" w:rsidTr="00D74310">
              <w:trPr>
                <w:trHeight w:val="415"/>
              </w:trPr>
              <w:tc>
                <w:tcPr>
                  <w:tcW w:w="1012" w:type="dxa"/>
                  <w:tcBorders>
                    <w:top w:val="single" w:sz="4" w:space="0" w:color="BFBFBF"/>
                    <w:left w:val="single" w:sz="4" w:space="0" w:color="BFBFBF"/>
                    <w:bottom w:val="single" w:sz="4" w:space="0" w:color="BFBFBF"/>
                    <w:right w:val="single" w:sz="4" w:space="0" w:color="BFBFBF"/>
                  </w:tcBorders>
                </w:tcPr>
                <w:p w14:paraId="62D64AA9" w14:textId="77777777" w:rsidR="006F2825" w:rsidRPr="00E346C7" w:rsidRDefault="006F2825" w:rsidP="006F2825">
                  <w:pPr>
                    <w:spacing w:line="240" w:lineRule="auto"/>
                    <w:jc w:val="left"/>
                    <w:rPr>
                      <w:rFonts w:eastAsia="Arial" w:cs="Arial"/>
                      <w:b/>
                      <w:bCs/>
                      <w:color w:val="565656"/>
                      <w:spacing w:val="-1"/>
                      <w:sz w:val="20"/>
                      <w:szCs w:val="20"/>
                    </w:rPr>
                  </w:pPr>
                  <w:r>
                    <w:rPr>
                      <w:b/>
                      <w:bCs/>
                      <w:color w:val="565656"/>
                      <w:sz w:val="20"/>
                      <w:szCs w:val="20"/>
                    </w:rPr>
                    <w:t>Dév.</w:t>
                  </w:r>
                </w:p>
              </w:tc>
              <w:tc>
                <w:tcPr>
                  <w:tcW w:w="7914" w:type="dxa"/>
                  <w:vMerge w:val="restart"/>
                  <w:tcBorders>
                    <w:top w:val="single" w:sz="4" w:space="0" w:color="BFBFBF"/>
                    <w:left w:val="single" w:sz="4" w:space="0" w:color="BFBFBF"/>
                    <w:bottom w:val="single" w:sz="4" w:space="0" w:color="BFBFBF"/>
                    <w:right w:val="single" w:sz="4" w:space="0" w:color="BFBFBF"/>
                  </w:tcBorders>
                </w:tcPr>
                <w:p w14:paraId="4123C7C6" w14:textId="2E87C3E3" w:rsidR="00C733FB" w:rsidRPr="00546224" w:rsidRDefault="006F2825" w:rsidP="006F2825">
                  <w:pPr>
                    <w:spacing w:after="120" w:line="276" w:lineRule="auto"/>
                    <w:jc w:val="left"/>
                    <w:rPr>
                      <w:rFonts w:eastAsia="Arial" w:cs="Arial"/>
                      <w:color w:val="565656"/>
                      <w:spacing w:val="-1"/>
                      <w:sz w:val="20"/>
                      <w:szCs w:val="20"/>
                    </w:rPr>
                  </w:pPr>
                  <w:r>
                    <w:rPr>
                      <w:color w:val="565656"/>
                      <w:sz w:val="20"/>
                      <w:szCs w:val="20"/>
                    </w:rPr>
                    <w:t xml:space="preserve">Vous mettez en place un système de surveillance et de résolution pour </w:t>
                  </w:r>
                  <w:bookmarkStart w:id="40" w:name="_Hlk134693033"/>
                  <w:r>
                    <w:rPr>
                      <w:color w:val="565656"/>
                      <w:sz w:val="20"/>
                      <w:szCs w:val="20"/>
                    </w:rPr>
                    <w:t xml:space="preserve">détecter les cas de violation des </w:t>
                  </w:r>
                  <w:bookmarkStart w:id="41" w:name="_Hlk134693110"/>
                  <w:r>
                    <w:rPr>
                      <w:color w:val="565656"/>
                      <w:sz w:val="20"/>
                      <w:szCs w:val="20"/>
                    </w:rPr>
                    <w:t>droits humains ou de l'environnement et y réagir</w:t>
                  </w:r>
                  <w:bookmarkEnd w:id="40"/>
                  <w:bookmarkEnd w:id="41"/>
                  <w:r>
                    <w:rPr>
                      <w:color w:val="565656"/>
                      <w:sz w:val="20"/>
                      <w:szCs w:val="20"/>
                    </w:rPr>
                    <w:t xml:space="preserve">. </w:t>
                  </w:r>
                </w:p>
                <w:p w14:paraId="51FB1D8B" w14:textId="010988AF" w:rsidR="006F2825" w:rsidRPr="00546224" w:rsidRDefault="006F2825" w:rsidP="006F2825">
                  <w:pPr>
                    <w:spacing w:after="120" w:line="276" w:lineRule="auto"/>
                    <w:jc w:val="left"/>
                    <w:rPr>
                      <w:rFonts w:eastAsia="Arial" w:cs="Arial"/>
                      <w:color w:val="565656"/>
                      <w:spacing w:val="-1"/>
                      <w:sz w:val="20"/>
                      <w:szCs w:val="20"/>
                    </w:rPr>
                  </w:pPr>
                  <w:r>
                    <w:rPr>
                      <w:color w:val="565656"/>
                      <w:sz w:val="20"/>
                      <w:szCs w:val="20"/>
                    </w:rPr>
                    <w:lastRenderedPageBreak/>
                    <w:t>Vous vous concentrez sur certains types de violations</w:t>
                  </w:r>
                  <w:r>
                    <w:t>,</w:t>
                  </w:r>
                  <w:r>
                    <w:rPr>
                      <w:color w:val="565656"/>
                      <w:sz w:val="20"/>
                      <w:szCs w:val="20"/>
                    </w:rPr>
                    <w:t xml:space="preserve"> que vous avez identifiés comme étant les plus importantes pour votre organisation.</w:t>
                  </w:r>
                </w:p>
                <w:p w14:paraId="6C5B0410" w14:textId="3A7EA5FD" w:rsidR="00C733FB" w:rsidRPr="00546224" w:rsidRDefault="006F2825" w:rsidP="006F2825">
                  <w:pPr>
                    <w:spacing w:after="120" w:line="276" w:lineRule="auto"/>
                    <w:jc w:val="left"/>
                    <w:rPr>
                      <w:rFonts w:eastAsia="Arial" w:cs="Arial"/>
                      <w:color w:val="565656"/>
                      <w:spacing w:val="-1"/>
                      <w:sz w:val="20"/>
                      <w:szCs w:val="20"/>
                    </w:rPr>
                  </w:pPr>
                  <w:r>
                    <w:rPr>
                      <w:color w:val="565656"/>
                      <w:sz w:val="20"/>
                      <w:szCs w:val="20"/>
                    </w:rPr>
                    <w:t xml:space="preserve">Votre système contient les éléments décrits dans les directives du système de surveillance et de résolution. </w:t>
                  </w:r>
                </w:p>
                <w:p w14:paraId="2D68CB2D" w14:textId="0EBD93D1" w:rsidR="00C733FB" w:rsidRPr="00546224" w:rsidRDefault="006F2825" w:rsidP="006F2825">
                  <w:pPr>
                    <w:spacing w:after="120" w:line="276" w:lineRule="auto"/>
                    <w:jc w:val="left"/>
                    <w:rPr>
                      <w:rFonts w:eastAsia="Arial" w:cs="Arial"/>
                      <w:color w:val="565656"/>
                      <w:spacing w:val="-1"/>
                      <w:sz w:val="20"/>
                      <w:szCs w:val="20"/>
                    </w:rPr>
                  </w:pPr>
                  <w:r>
                    <w:rPr>
                      <w:color w:val="565656"/>
                      <w:sz w:val="20"/>
                      <w:szCs w:val="20"/>
                    </w:rPr>
                    <w:t xml:space="preserve">Vous coopérez à la résolution de tout cas détecté. </w:t>
                  </w:r>
                </w:p>
                <w:p w14:paraId="5E7FD019" w14:textId="3D4C265E" w:rsidR="006F2825" w:rsidRPr="00546224" w:rsidRDefault="006F2825" w:rsidP="006F2825">
                  <w:pPr>
                    <w:spacing w:after="120" w:line="276" w:lineRule="auto"/>
                    <w:jc w:val="left"/>
                    <w:rPr>
                      <w:rFonts w:eastAsia="Arial" w:cs="Arial"/>
                      <w:color w:val="4D4D4E"/>
                      <w:spacing w:val="-1"/>
                      <w:sz w:val="20"/>
                      <w:szCs w:val="20"/>
                    </w:rPr>
                  </w:pPr>
                  <w:r>
                    <w:rPr>
                      <w:color w:val="565656"/>
                      <w:sz w:val="20"/>
                      <w:szCs w:val="20"/>
                    </w:rPr>
                    <w:t>Vous documentez le type et le nombre de cas identifiés et auxquels vous avez réagi.</w:t>
                  </w:r>
                </w:p>
              </w:tc>
            </w:tr>
            <w:tr w:rsidR="006F2825" w:rsidRPr="00546224" w14:paraId="385FA29B" w14:textId="77777777" w:rsidTr="00D74310">
              <w:trPr>
                <w:trHeight w:val="623"/>
              </w:trPr>
              <w:tc>
                <w:tcPr>
                  <w:tcW w:w="1012" w:type="dxa"/>
                  <w:tcBorders>
                    <w:top w:val="single" w:sz="4" w:space="0" w:color="BFBFBF"/>
                    <w:left w:val="single" w:sz="4" w:space="0" w:color="BFBFBF"/>
                    <w:bottom w:val="single" w:sz="4" w:space="0" w:color="BFBFBF"/>
                    <w:right w:val="single" w:sz="4" w:space="0" w:color="BFBFBF"/>
                  </w:tcBorders>
                </w:tcPr>
                <w:p w14:paraId="28ED9229" w14:textId="77777777" w:rsidR="006F2825" w:rsidRPr="00E346C7" w:rsidRDefault="006F2825" w:rsidP="006F2825">
                  <w:pPr>
                    <w:spacing w:line="240" w:lineRule="auto"/>
                    <w:jc w:val="left"/>
                    <w:rPr>
                      <w:rFonts w:eastAsia="Arial" w:cs="Arial"/>
                      <w:b/>
                      <w:bCs/>
                      <w:color w:val="565656"/>
                      <w:spacing w:val="-1"/>
                      <w:sz w:val="20"/>
                      <w:szCs w:val="20"/>
                    </w:rPr>
                  </w:pPr>
                  <w:r>
                    <w:rPr>
                      <w:b/>
                      <w:bCs/>
                      <w:color w:val="565656"/>
                      <w:sz w:val="20"/>
                      <w:szCs w:val="20"/>
                    </w:rPr>
                    <w:t>Année 3</w:t>
                  </w:r>
                </w:p>
              </w:tc>
              <w:tc>
                <w:tcPr>
                  <w:tcW w:w="7914" w:type="dxa"/>
                  <w:vMerge/>
                  <w:tcBorders>
                    <w:top w:val="single" w:sz="4" w:space="0" w:color="BFBFBF"/>
                    <w:left w:val="single" w:sz="4" w:space="0" w:color="BFBFBF"/>
                    <w:bottom w:val="single" w:sz="4" w:space="0" w:color="BFBFBF"/>
                    <w:right w:val="single" w:sz="4" w:space="0" w:color="BFBFBF"/>
                  </w:tcBorders>
                  <w:vAlign w:val="center"/>
                </w:tcPr>
                <w:p w14:paraId="3D0D0AAF"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7851F3C6"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26C2FBEE" w14:textId="5965D93C" w:rsidR="006D0FAD" w:rsidRPr="00286957" w:rsidRDefault="002D6325" w:rsidP="006F2825">
                  <w:pPr>
                    <w:spacing w:after="120" w:line="240" w:lineRule="auto"/>
                    <w:jc w:val="left"/>
                    <w:rPr>
                      <w:rFonts w:eastAsia="Calibri" w:cs="Arial"/>
                      <w:color w:val="565656"/>
                      <w:sz w:val="18"/>
                      <w:szCs w:val="18"/>
                    </w:rPr>
                  </w:pPr>
                  <w:r w:rsidRPr="00286957">
                    <w:rPr>
                      <w:b/>
                      <w:bCs/>
                      <w:color w:val="565656"/>
                      <w:sz w:val="18"/>
                      <w:szCs w:val="18"/>
                    </w:rPr>
                    <w:t xml:space="preserve">Orientation : </w:t>
                  </w:r>
                  <w:r w:rsidR="00F67ED7" w:rsidRPr="00286957">
                    <w:rPr>
                      <w:color w:val="565656"/>
                      <w:sz w:val="18"/>
                      <w:szCs w:val="18"/>
                    </w:rPr>
                    <w:t>v</w:t>
                  </w:r>
                  <w:r w:rsidRPr="00286957">
                    <w:rPr>
                      <w:color w:val="565656"/>
                      <w:sz w:val="18"/>
                      <w:szCs w:val="18"/>
                    </w:rPr>
                    <w:t>ous pouvez mettre en place et exploiter ce système par vous-même ou en partenariat avec d'autres, y compris les agences gouvernementales compétentes, les ONG spécialisées dans les droits humains, les acteurs commerciaux ou autres parties.</w:t>
                  </w:r>
                </w:p>
                <w:p w14:paraId="0EF56C8C" w14:textId="46D6C340" w:rsidR="006F2825" w:rsidRPr="00E34990" w:rsidRDefault="006F2825" w:rsidP="006F2825">
                  <w:pPr>
                    <w:spacing w:after="120" w:line="240" w:lineRule="auto"/>
                    <w:jc w:val="left"/>
                    <w:rPr>
                      <w:rFonts w:eastAsia="Calibri" w:cs="Arial"/>
                      <w:color w:val="565656"/>
                      <w:sz w:val="20"/>
                    </w:rPr>
                  </w:pPr>
                  <w:r w:rsidRPr="00286957">
                    <w:rPr>
                      <w:color w:val="565656"/>
                      <w:sz w:val="18"/>
                      <w:szCs w:val="18"/>
                    </w:rPr>
                    <w:t>En formant des partenariats, vous contribuez à éliminer les violations de votre pays et de votre production. Vous pouvez également accéder à des fonds et à d'autres ressources pour ce travail. Dans les secteurs et pour les produits où les risques sont élevés, certains acheteurs choisissent de plus en plus des fournisseurs qui ont mis en place des systèmes de surveillance et de résolution pour les problèmes importants.</w:t>
                  </w:r>
                </w:p>
              </w:tc>
            </w:tr>
          </w:tbl>
          <w:p w14:paraId="165866E0" w14:textId="49398629" w:rsidR="006F2825" w:rsidRPr="00546224" w:rsidRDefault="006F2825" w:rsidP="00B74524">
            <w:pPr>
              <w:spacing w:before="240" w:after="120" w:line="276" w:lineRule="auto"/>
              <w:jc w:val="left"/>
              <w:rPr>
                <w:rFonts w:cs="Arial"/>
                <w:szCs w:val="22"/>
              </w:rPr>
            </w:pPr>
            <w:r>
              <w:rPr>
                <w:b/>
                <w:bCs/>
                <w:szCs w:val="22"/>
              </w:rPr>
              <w:t>Raisons</w:t>
            </w:r>
            <w:r>
              <w:t xml:space="preserve"> : </w:t>
            </w:r>
            <w:r w:rsidR="00F67ED7">
              <w:t>l</w:t>
            </w:r>
            <w:r>
              <w:t>orsqu'il existe un risque très élevé de violation d'un type particulier des droits humains ou de l'environnement, il est recommandé que l’organisation dépendant d’une main-d'œuvre salariée met en place un système de surveillance et de résolution.</w:t>
            </w:r>
          </w:p>
          <w:p w14:paraId="3F634FB9" w14:textId="0C3786C2" w:rsidR="00C50CAF" w:rsidRPr="00B74524" w:rsidRDefault="006F2825" w:rsidP="00B74524">
            <w:pPr>
              <w:spacing w:before="240" w:after="120" w:line="276" w:lineRule="auto"/>
              <w:jc w:val="left"/>
              <w:rPr>
                <w:rFonts w:cs="Arial"/>
                <w:szCs w:val="22"/>
              </w:rPr>
            </w:pPr>
            <w:r>
              <w:rPr>
                <w:b/>
                <w:bCs/>
                <w:szCs w:val="22"/>
              </w:rPr>
              <w:t>Implications</w:t>
            </w:r>
            <w:r>
              <w:t xml:space="preserve"> : </w:t>
            </w:r>
            <w:r w:rsidR="00F67ED7">
              <w:t>l</w:t>
            </w:r>
            <w:r>
              <w:t xml:space="preserve">es organisations dépendant d’une main-d'œuvre salariée peuvent choisir de concentrer leur système de surveillance et de résolution sur un ou plusieurs types de violations. Il s'agit d'une exigence de développement et les organisations dépendant d’une main-d'œuvre salariée devraient s’améliorer en continu en moyenne par rapport à un système de notation. </w:t>
            </w:r>
          </w:p>
          <w:p w14:paraId="1512FF6D" w14:textId="621221C1" w:rsidR="00924F61" w:rsidRPr="00546224" w:rsidRDefault="00924F61" w:rsidP="00B74524">
            <w:pPr>
              <w:spacing w:before="240" w:after="120" w:line="259" w:lineRule="auto"/>
              <w:jc w:val="left"/>
              <w:rPr>
                <w:rFonts w:eastAsia="Arial" w:cs="Arial"/>
                <w:b/>
                <w:color w:val="565656"/>
                <w:spacing w:val="-1"/>
                <w:szCs w:val="22"/>
              </w:rPr>
            </w:pPr>
            <w:r>
              <w:rPr>
                <w:b/>
                <w:bCs/>
                <w:color w:val="00B9E4"/>
                <w:szCs w:val="22"/>
              </w:rPr>
              <w:t>Question 3.5.-1 : Êtes-vous d’accord avec la formulation de l’exigence ?</w:t>
            </w:r>
          </w:p>
          <w:p w14:paraId="6238C1AE"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366B15AA"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452AF259"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1BA02723"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287C7742" w14:textId="77777777" w:rsidR="00CB29E0" w:rsidRPr="00F03F91" w:rsidRDefault="00CB29E0" w:rsidP="009B4A9F">
            <w:pPr>
              <w:spacing w:after="120" w:line="259" w:lineRule="auto"/>
              <w:jc w:val="left"/>
              <w:rPr>
                <w:rFonts w:eastAsia="Arial" w:cs="Arial"/>
                <w:b/>
                <w:color w:val="565656"/>
                <w:spacing w:val="-1"/>
                <w:sz w:val="20"/>
                <w:szCs w:val="20"/>
                <w:lang w:eastAsia="ja-JP"/>
              </w:rPr>
            </w:pPr>
          </w:p>
          <w:p w14:paraId="4172C68E" w14:textId="38647507" w:rsidR="000261DA" w:rsidRPr="00546224" w:rsidRDefault="000261DA" w:rsidP="00B74524">
            <w:pPr>
              <w:tabs>
                <w:tab w:val="left" w:pos="3675"/>
              </w:tabs>
              <w:spacing w:before="240" w:after="120"/>
              <w:rPr>
                <w:rFonts w:cs="Arial"/>
                <w:szCs w:val="22"/>
              </w:rPr>
            </w:pPr>
            <w:r>
              <w:rPr>
                <w:b/>
                <w:bCs/>
                <w:color w:val="00B9E4"/>
                <w:szCs w:val="22"/>
              </w:rPr>
              <w:t xml:space="preserve">Question </w:t>
            </w:r>
            <w:r>
              <w:rPr>
                <w:b/>
                <w:bCs/>
                <w:color w:val="00B9E4"/>
              </w:rPr>
              <w:t xml:space="preserve">3.5-2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546224">
              <w:rPr>
                <w:rFonts w:eastAsia="Arial" w:cs="Arial"/>
                <w:b/>
                <w:bCs/>
                <w:color w:val="565656"/>
                <w:sz w:val="20"/>
                <w:szCs w:val="20"/>
              </w:rPr>
              <w:fldChar w:fldCharType="begin" w:fldLock="1">
                <w:ffData>
                  <w:name w:val="Text9"/>
                  <w:enabled/>
                  <w:calcOnExit w:val="0"/>
                  <w:textInput/>
                </w:ffData>
              </w:fldChar>
            </w:r>
            <w:r w:rsidRPr="00546224">
              <w:rPr>
                <w:rFonts w:eastAsia="Arial" w:cs="Arial"/>
                <w:b/>
                <w:bCs/>
                <w:color w:val="565656"/>
                <w:sz w:val="20"/>
                <w:szCs w:val="20"/>
              </w:rPr>
              <w:instrText xml:space="preserve"> FORMTEXT </w:instrText>
            </w:r>
            <w:r w:rsidRPr="00546224">
              <w:rPr>
                <w:rFonts w:eastAsia="Arial" w:cs="Arial"/>
                <w:b/>
                <w:bCs/>
                <w:color w:val="565656"/>
                <w:sz w:val="20"/>
                <w:szCs w:val="20"/>
              </w:rPr>
            </w:r>
            <w:r w:rsidRPr="00546224">
              <w:rPr>
                <w:rFonts w:eastAsia="Arial" w:cs="Arial"/>
                <w:b/>
                <w:bCs/>
                <w:color w:val="565656"/>
                <w:sz w:val="20"/>
                <w:szCs w:val="20"/>
              </w:rPr>
              <w:fldChar w:fldCharType="separate"/>
            </w:r>
            <w:r>
              <w:rPr>
                <w:b/>
                <w:bCs/>
                <w:color w:val="565656"/>
                <w:sz w:val="20"/>
                <w:szCs w:val="20"/>
              </w:rPr>
              <w:t>     </w:t>
            </w:r>
            <w:r w:rsidRPr="00546224">
              <w:rPr>
                <w:rFonts w:eastAsia="Arial" w:cs="Arial"/>
                <w:b/>
                <w:bCs/>
                <w:color w:val="565656"/>
                <w:sz w:val="20"/>
                <w:szCs w:val="20"/>
              </w:rPr>
              <w:fldChar w:fldCharType="end"/>
            </w:r>
          </w:p>
          <w:p w14:paraId="4C64D64D" w14:textId="1B762E6B" w:rsidR="00C50CAF" w:rsidRDefault="00C50CAF" w:rsidP="006F2825">
            <w:pPr>
              <w:rPr>
                <w:rFonts w:cs="Arial"/>
                <w:sz w:val="20"/>
                <w:szCs w:val="20"/>
              </w:rPr>
            </w:pPr>
          </w:p>
          <w:p w14:paraId="3A8288DB" w14:textId="77777777" w:rsidR="00CB29E0" w:rsidRDefault="00CB29E0" w:rsidP="006F2825">
            <w:pPr>
              <w:rPr>
                <w:rFonts w:cs="Arial"/>
                <w:sz w:val="20"/>
                <w:szCs w:val="20"/>
              </w:rPr>
            </w:pPr>
          </w:p>
          <w:p w14:paraId="65E5B259" w14:textId="2E05BF03" w:rsidR="006F2825" w:rsidRPr="00CB29E0" w:rsidRDefault="006F2825" w:rsidP="00B74524">
            <w:pPr>
              <w:pStyle w:val="ListParagraph"/>
              <w:numPr>
                <w:ilvl w:val="1"/>
                <w:numId w:val="25"/>
              </w:numPr>
              <w:tabs>
                <w:tab w:val="left" w:pos="3675"/>
              </w:tabs>
              <w:spacing w:before="240" w:after="240" w:line="240" w:lineRule="auto"/>
              <w:ind w:left="1434" w:hanging="357"/>
              <w:jc w:val="left"/>
              <w:rPr>
                <w:rFonts w:cs="Arial"/>
                <w:b/>
                <w:bCs/>
                <w:color w:val="00B9E4"/>
              </w:rPr>
            </w:pPr>
            <w:r>
              <w:rPr>
                <w:b/>
                <w:bCs/>
                <w:color w:val="00B9E4"/>
              </w:rPr>
              <w:t xml:space="preserve"> Une nouvelle exigence </w:t>
            </w:r>
            <w:r w:rsidR="00A05B45">
              <w:rPr>
                <w:b/>
                <w:bCs/>
                <w:color w:val="00B9E4"/>
              </w:rPr>
              <w:t xml:space="preserve">de </w:t>
            </w:r>
            <w:r w:rsidR="00A05B45">
              <w:rPr>
                <w:b/>
                <w:bCs/>
                <w:color w:val="00B9E4"/>
                <w:u w:val="single"/>
              </w:rPr>
              <w:t>base</w:t>
            </w:r>
            <w:r>
              <w:rPr>
                <w:b/>
                <w:bCs/>
                <w:color w:val="00B9E4"/>
                <w:u w:val="single"/>
              </w:rPr>
              <w:t>, année 3</w:t>
            </w:r>
            <w:r>
              <w:rPr>
                <w:b/>
                <w:bCs/>
                <w:color w:val="00B9E4"/>
              </w:rPr>
              <w:t>sur le dialogue entre les acteurs de la chaîne d’approvisionnement</w:t>
            </w:r>
          </w:p>
          <w:p w14:paraId="3BDE0B9F" w14:textId="122B4C30" w:rsidR="006F2825" w:rsidRPr="00546224" w:rsidRDefault="007A5C11" w:rsidP="006F2825">
            <w:pPr>
              <w:rPr>
                <w:rFonts w:cs="Arial"/>
                <w:b/>
                <w:bCs/>
                <w:color w:val="00B9E4"/>
              </w:rPr>
            </w:pPr>
            <w:r>
              <w:rPr>
                <w:b/>
                <w:color w:val="FFFFFF" w:themeColor="background1"/>
                <w:sz w:val="20"/>
                <w:szCs w:val="22"/>
                <w:shd w:val="clear" w:color="auto" w:fill="00B9E4"/>
              </w:rPr>
              <w:t>NOUVEAU</w:t>
            </w:r>
            <w:r w:rsidR="00A05B45" w:rsidRPr="00B74524">
              <w:rPr>
                <w:b/>
                <w:color w:val="FFFFFF" w:themeColor="background1"/>
                <w:sz w:val="20"/>
                <w:szCs w:val="22"/>
                <w:shd w:val="clear" w:color="auto" w:fill="00B9E4"/>
              </w:rPr>
              <w:t xml:space="preserve"> </w:t>
            </w:r>
            <w:r w:rsidR="00A05B45" w:rsidRPr="00B74524">
              <w:rPr>
                <w:b/>
                <w:color w:val="00B9E4"/>
                <w:sz w:val="20"/>
                <w:szCs w:val="22"/>
              </w:rPr>
              <w:t>Dialogue</w:t>
            </w:r>
            <w:r w:rsidR="006F2825" w:rsidRPr="00B74524">
              <w:rPr>
                <w:b/>
                <w:color w:val="00B9E4"/>
                <w:sz w:val="20"/>
                <w:szCs w:val="20"/>
              </w:rPr>
              <w:t xml:space="preserve"> </w:t>
            </w:r>
            <w:r w:rsidR="006F2825">
              <w:rPr>
                <w:b/>
                <w:color w:val="00B9E4"/>
                <w:sz w:val="20"/>
                <w:szCs w:val="20"/>
              </w:rPr>
              <w:t>avec les acheteurs</w:t>
            </w:r>
          </w:p>
          <w:tbl>
            <w:tblPr>
              <w:tblW w:w="8926" w:type="dxa"/>
              <w:tblLook w:val="04A0" w:firstRow="1" w:lastRow="0" w:firstColumn="1" w:lastColumn="0" w:noHBand="0" w:noVBand="1"/>
            </w:tblPr>
            <w:tblGrid>
              <w:gridCol w:w="1154"/>
              <w:gridCol w:w="7772"/>
            </w:tblGrid>
            <w:tr w:rsidR="006F2825" w:rsidRPr="00546224" w14:paraId="0BB1B79B" w14:textId="77777777" w:rsidTr="00E346C7">
              <w:trPr>
                <w:trHeight w:val="393"/>
              </w:trPr>
              <w:tc>
                <w:tcPr>
                  <w:tcW w:w="8926" w:type="dxa"/>
                  <w:gridSpan w:val="2"/>
                  <w:tcBorders>
                    <w:top w:val="single" w:sz="4" w:space="0" w:color="BFBFBF"/>
                    <w:left w:val="single" w:sz="4" w:space="0" w:color="BFBFBF"/>
                    <w:bottom w:val="single" w:sz="4" w:space="0" w:color="BFBFBF"/>
                    <w:right w:val="single" w:sz="4" w:space="0" w:color="BFBFBF"/>
                  </w:tcBorders>
                </w:tcPr>
                <w:p w14:paraId="50709FDD" w14:textId="3C57DF67" w:rsidR="006F2825" w:rsidRPr="00546224" w:rsidRDefault="006F2825" w:rsidP="006F2825">
                  <w:pPr>
                    <w:spacing w:line="276" w:lineRule="auto"/>
                    <w:jc w:val="left"/>
                    <w:rPr>
                      <w:rFonts w:eastAsia="Arial" w:cs="Arial"/>
                      <w:color w:val="565656"/>
                      <w:spacing w:val="-1"/>
                      <w:sz w:val="20"/>
                      <w:szCs w:val="20"/>
                    </w:rPr>
                  </w:pPr>
                  <w:r>
                    <w:rPr>
                      <w:b/>
                      <w:bCs/>
                      <w:color w:val="565656"/>
                      <w:sz w:val="20"/>
                      <w:szCs w:val="20"/>
                    </w:rPr>
                    <w:t>Application</w:t>
                  </w:r>
                  <w:r>
                    <w:rPr>
                      <w:color w:val="565656"/>
                      <w:sz w:val="20"/>
                      <w:szCs w:val="20"/>
                    </w:rPr>
                    <w:t xml:space="preserve"> : </w:t>
                  </w:r>
                  <w:r w:rsidR="00F67ED7">
                    <w:rPr>
                      <w:color w:val="565656"/>
                      <w:sz w:val="20"/>
                      <w:szCs w:val="20"/>
                    </w:rPr>
                    <w:t>e</w:t>
                  </w:r>
                  <w:r>
                    <w:rPr>
                      <w:color w:val="565656"/>
                      <w:sz w:val="20"/>
                      <w:szCs w:val="20"/>
                    </w:rPr>
                    <w:t>ntreprises</w:t>
                  </w:r>
                </w:p>
              </w:tc>
            </w:tr>
            <w:tr w:rsidR="006F2825" w:rsidRPr="00546224" w14:paraId="6B30697A" w14:textId="77777777" w:rsidTr="00D74310">
              <w:trPr>
                <w:trHeight w:val="413"/>
              </w:trPr>
              <w:tc>
                <w:tcPr>
                  <w:tcW w:w="1154" w:type="dxa"/>
                  <w:tcBorders>
                    <w:top w:val="single" w:sz="4" w:space="0" w:color="BFBFBF"/>
                    <w:left w:val="single" w:sz="4" w:space="0" w:color="BFBFBF"/>
                    <w:bottom w:val="single" w:sz="4" w:space="0" w:color="BFBFBF"/>
                    <w:right w:val="single" w:sz="4" w:space="0" w:color="BFBFBF"/>
                  </w:tcBorders>
                </w:tcPr>
                <w:p w14:paraId="3BDD7260" w14:textId="77777777" w:rsidR="006F2825" w:rsidRPr="00CB29E0" w:rsidRDefault="006F2825" w:rsidP="006F2825">
                  <w:pPr>
                    <w:spacing w:line="240" w:lineRule="auto"/>
                    <w:jc w:val="left"/>
                    <w:rPr>
                      <w:rFonts w:eastAsia="Arial" w:cs="Arial"/>
                      <w:b/>
                      <w:bCs/>
                      <w:color w:val="565656"/>
                      <w:spacing w:val="-1"/>
                      <w:sz w:val="20"/>
                      <w:szCs w:val="20"/>
                    </w:rPr>
                  </w:pPr>
                  <w:r>
                    <w:rPr>
                      <w:b/>
                      <w:bCs/>
                      <w:color w:val="565656"/>
                      <w:sz w:val="20"/>
                      <w:szCs w:val="20"/>
                    </w:rPr>
                    <w:t>Base</w:t>
                  </w:r>
                </w:p>
              </w:tc>
              <w:tc>
                <w:tcPr>
                  <w:tcW w:w="7772" w:type="dxa"/>
                  <w:vMerge w:val="restart"/>
                  <w:tcBorders>
                    <w:top w:val="single" w:sz="4" w:space="0" w:color="BFBFBF"/>
                    <w:left w:val="single" w:sz="4" w:space="0" w:color="BFBFBF"/>
                    <w:bottom w:val="single" w:sz="4" w:space="0" w:color="BFBFBF"/>
                    <w:right w:val="single" w:sz="4" w:space="0" w:color="BFBFBF"/>
                  </w:tcBorders>
                </w:tcPr>
                <w:p w14:paraId="0B3429B3" w14:textId="7C12E0FB" w:rsidR="006F2825" w:rsidRPr="00546224" w:rsidRDefault="006F2825" w:rsidP="006F2825">
                  <w:pPr>
                    <w:spacing w:after="120" w:line="276" w:lineRule="auto"/>
                    <w:jc w:val="left"/>
                    <w:rPr>
                      <w:rFonts w:eastAsia="Arial" w:cs="Arial"/>
                      <w:color w:val="565656"/>
                      <w:spacing w:val="-1"/>
                      <w:sz w:val="20"/>
                      <w:szCs w:val="20"/>
                    </w:rPr>
                  </w:pPr>
                  <w:r>
                    <w:rPr>
                      <w:color w:val="565656"/>
                      <w:sz w:val="20"/>
                      <w:szCs w:val="20"/>
                    </w:rPr>
                    <w:t xml:space="preserve">Vous présentez vos plans d'action et vos activités de résolution et invitez les acheteurs à présenter les leurs pour encourager le dialogue. </w:t>
                  </w:r>
                </w:p>
              </w:tc>
            </w:tr>
            <w:tr w:rsidR="006F2825" w:rsidRPr="00546224" w14:paraId="10658785" w14:textId="77777777" w:rsidTr="00D74310">
              <w:trPr>
                <w:trHeight w:val="623"/>
              </w:trPr>
              <w:tc>
                <w:tcPr>
                  <w:tcW w:w="1154" w:type="dxa"/>
                  <w:tcBorders>
                    <w:top w:val="single" w:sz="4" w:space="0" w:color="BFBFBF"/>
                    <w:left w:val="single" w:sz="4" w:space="0" w:color="BFBFBF"/>
                    <w:bottom w:val="single" w:sz="4" w:space="0" w:color="BFBFBF"/>
                    <w:right w:val="single" w:sz="4" w:space="0" w:color="BFBFBF"/>
                  </w:tcBorders>
                </w:tcPr>
                <w:p w14:paraId="3B4B6907" w14:textId="793B1581" w:rsidR="006F2825" w:rsidRPr="00CB29E0" w:rsidRDefault="006F2825" w:rsidP="006F2825">
                  <w:pPr>
                    <w:spacing w:line="240" w:lineRule="auto"/>
                    <w:jc w:val="left"/>
                    <w:rPr>
                      <w:rFonts w:eastAsia="Arial" w:cs="Arial"/>
                      <w:b/>
                      <w:bCs/>
                      <w:color w:val="565656"/>
                      <w:spacing w:val="-1"/>
                      <w:sz w:val="20"/>
                      <w:szCs w:val="20"/>
                    </w:rPr>
                  </w:pPr>
                  <w:r>
                    <w:rPr>
                      <w:b/>
                      <w:bCs/>
                      <w:color w:val="565656"/>
                      <w:sz w:val="20"/>
                      <w:szCs w:val="20"/>
                    </w:rPr>
                    <w:t>Année 3</w:t>
                  </w:r>
                </w:p>
              </w:tc>
              <w:tc>
                <w:tcPr>
                  <w:tcW w:w="7772" w:type="dxa"/>
                  <w:vMerge/>
                  <w:tcBorders>
                    <w:top w:val="single" w:sz="4" w:space="0" w:color="BFBFBF"/>
                    <w:left w:val="single" w:sz="4" w:space="0" w:color="BFBFBF"/>
                    <w:bottom w:val="single" w:sz="4" w:space="0" w:color="BFBFBF"/>
                    <w:right w:val="single" w:sz="4" w:space="0" w:color="BFBFBF"/>
                  </w:tcBorders>
                  <w:vAlign w:val="center"/>
                </w:tcPr>
                <w:p w14:paraId="5709072F"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2C5BEB0B" w14:textId="77777777" w:rsidTr="00A83832">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77798B64" w14:textId="47E5BC62" w:rsidR="008116EC" w:rsidRPr="00286957" w:rsidRDefault="006F2825" w:rsidP="008116EC">
                  <w:pPr>
                    <w:spacing w:after="120" w:line="276" w:lineRule="auto"/>
                    <w:jc w:val="left"/>
                    <w:rPr>
                      <w:rFonts w:eastAsia="Arial" w:cs="Arial"/>
                      <w:color w:val="565656"/>
                      <w:spacing w:val="-1"/>
                      <w:sz w:val="18"/>
                      <w:szCs w:val="18"/>
                    </w:rPr>
                  </w:pPr>
                  <w:r w:rsidRPr="00286957">
                    <w:rPr>
                      <w:b/>
                      <w:bCs/>
                      <w:color w:val="565656"/>
                      <w:sz w:val="18"/>
                      <w:szCs w:val="18"/>
                    </w:rPr>
                    <w:lastRenderedPageBreak/>
                    <w:t>Orientation :</w:t>
                  </w:r>
                  <w:r w:rsidRPr="00286957">
                    <w:rPr>
                      <w:color w:val="565656"/>
                      <w:sz w:val="18"/>
                      <w:szCs w:val="18"/>
                    </w:rPr>
                    <w:t xml:space="preserve"> </w:t>
                  </w:r>
                  <w:r w:rsidR="00F67ED7" w:rsidRPr="00286957">
                    <w:rPr>
                      <w:color w:val="565656"/>
                      <w:sz w:val="18"/>
                      <w:szCs w:val="18"/>
                    </w:rPr>
                    <w:t>v</w:t>
                  </w:r>
                  <w:r w:rsidRPr="00286957">
                    <w:rPr>
                      <w:color w:val="565656"/>
                      <w:sz w:val="18"/>
                      <w:szCs w:val="18"/>
                    </w:rPr>
                    <w:t xml:space="preserve">ous recherchez le dialogue et la collaboration avec vos acheteurs sur les droits humains et les dommages environnementaux dans vos opérations et votre environnement opérationnel. </w:t>
                  </w:r>
                </w:p>
                <w:p w14:paraId="33DD6503" w14:textId="7B4DF524" w:rsidR="004B74A0" w:rsidRPr="00286957" w:rsidRDefault="00601637" w:rsidP="004B74A0">
                  <w:pPr>
                    <w:spacing w:after="120" w:line="240" w:lineRule="auto"/>
                    <w:jc w:val="left"/>
                    <w:rPr>
                      <w:rFonts w:eastAsia="Calibri" w:cs="Arial"/>
                      <w:color w:val="565656"/>
                      <w:sz w:val="18"/>
                      <w:szCs w:val="18"/>
                    </w:rPr>
                  </w:pPr>
                  <w:r w:rsidRPr="00286957">
                    <w:rPr>
                      <w:color w:val="565656"/>
                      <w:sz w:val="18"/>
                      <w:szCs w:val="18"/>
                    </w:rPr>
                    <w:t>Ce dialogue est destiné à informer vos acheteurs sur l'évaluation des risques, les stratégies et les plans d'action. En tant que meilleure pratique, vous convenez d'un type et d'un niveau de soutien mutuellement acceptables de la part de vos acheteurs pour vos activités</w:t>
                  </w:r>
                </w:p>
                <w:p w14:paraId="5A41947E" w14:textId="78C25EEF" w:rsidR="00F67F10" w:rsidRPr="00286957" w:rsidRDefault="004E5E24" w:rsidP="006F2825">
                  <w:pPr>
                    <w:spacing w:after="120" w:line="240" w:lineRule="auto"/>
                    <w:jc w:val="left"/>
                    <w:rPr>
                      <w:rFonts w:eastAsia="Calibri" w:cs="Arial"/>
                      <w:color w:val="565656"/>
                      <w:sz w:val="18"/>
                      <w:szCs w:val="18"/>
                    </w:rPr>
                  </w:pPr>
                  <w:r w:rsidRPr="00286957">
                    <w:rPr>
                      <w:color w:val="565656"/>
                      <w:sz w:val="18"/>
                      <w:szCs w:val="18"/>
                    </w:rPr>
                    <w:t xml:space="preserve">Si un </w:t>
                  </w:r>
                  <w:bookmarkStart w:id="42" w:name="_Hlk134694553"/>
                  <w:r w:rsidRPr="00286957">
                    <w:rPr>
                      <w:color w:val="565656"/>
                      <w:sz w:val="18"/>
                      <w:szCs w:val="18"/>
                    </w:rPr>
                    <w:t>acheteur contribue à des violations des droits humains ou de l'environnement, par exemple en pratiquant des prix peu élevés, il est tenu de coopérer pour résoudre ces violations</w:t>
                  </w:r>
                  <w:bookmarkEnd w:id="42"/>
                  <w:r w:rsidRPr="00286957">
                    <w:rPr>
                      <w:color w:val="565656"/>
                      <w:sz w:val="18"/>
                      <w:szCs w:val="18"/>
                    </w:rPr>
                    <w:t>. Il peut être utile d'inviter également les autorités publiques et/ ou les organisations de la société civile à participer au dialogue. Si un acheteur prend en charge une activité, vous lui signalez sa mise en œuvre.</w:t>
                  </w:r>
                </w:p>
                <w:p w14:paraId="5B537928" w14:textId="015A4071" w:rsidR="006F2825" w:rsidRPr="00286957" w:rsidRDefault="006F2825" w:rsidP="006F2825">
                  <w:pPr>
                    <w:spacing w:after="120" w:line="240" w:lineRule="auto"/>
                    <w:jc w:val="left"/>
                    <w:rPr>
                      <w:rFonts w:eastAsia="Calibri" w:cs="Arial"/>
                      <w:color w:val="4D4D4E"/>
                      <w:sz w:val="18"/>
                      <w:szCs w:val="18"/>
                    </w:rPr>
                  </w:pPr>
                  <w:r w:rsidRPr="00286957">
                    <w:rPr>
                      <w:color w:val="565656"/>
                      <w:sz w:val="18"/>
                      <w:szCs w:val="18"/>
                    </w:rPr>
                    <w:t xml:space="preserve">Pour obtenir plus de conseils, veuillez consulter le </w:t>
                  </w:r>
                  <w:hyperlink r:id="rId45" w:history="1">
                    <w:r w:rsidRPr="00286957">
                      <w:rPr>
                        <w:rStyle w:val="Hyperlink"/>
                        <w:sz w:val="18"/>
                        <w:szCs w:val="18"/>
                      </w:rPr>
                      <w:t>Guide de la DRDHE pour les organisations dépendant d’une main-d'œuvre salariée</w:t>
                    </w:r>
                  </w:hyperlink>
                  <w:r w:rsidRPr="00286957">
                    <w:rPr>
                      <w:color w:val="565656"/>
                      <w:sz w:val="18"/>
                      <w:szCs w:val="18"/>
                    </w:rPr>
                    <w:t xml:space="preserve">. </w:t>
                  </w:r>
                </w:p>
              </w:tc>
            </w:tr>
          </w:tbl>
          <w:p w14:paraId="1A54BC2B" w14:textId="32F3B843" w:rsidR="006F2825" w:rsidRDefault="006F2825" w:rsidP="00B74524">
            <w:pPr>
              <w:tabs>
                <w:tab w:val="left" w:pos="3675"/>
              </w:tabs>
              <w:spacing w:before="240" w:after="120" w:line="276" w:lineRule="auto"/>
              <w:jc w:val="left"/>
              <w:rPr>
                <w:rFonts w:cs="Arial"/>
                <w:szCs w:val="22"/>
              </w:rPr>
            </w:pPr>
            <w:r>
              <w:rPr>
                <w:b/>
                <w:bCs/>
                <w:szCs w:val="22"/>
              </w:rPr>
              <w:t>Raisons</w:t>
            </w:r>
            <w:r>
              <w:t xml:space="preserve"> : </w:t>
            </w:r>
            <w:r w:rsidR="00F67ED7">
              <w:t>l</w:t>
            </w:r>
            <w:r>
              <w:t xml:space="preserve">es organisations dépendant d’une main-d'œuvre salariée recevront un soutien lorsqu'elles rechercheront le dialogue et la collaboration avec leurs acheteurs. </w:t>
            </w:r>
          </w:p>
          <w:p w14:paraId="57EF1C4D" w14:textId="07C4CE80" w:rsidR="00924F61" w:rsidRPr="00546224" w:rsidRDefault="006F2825" w:rsidP="00B74524">
            <w:pPr>
              <w:tabs>
                <w:tab w:val="left" w:pos="3675"/>
              </w:tabs>
              <w:spacing w:before="240" w:after="120" w:line="276" w:lineRule="auto"/>
              <w:jc w:val="left"/>
              <w:rPr>
                <w:rFonts w:cs="Arial"/>
                <w:sz w:val="20"/>
                <w:szCs w:val="20"/>
              </w:rPr>
            </w:pPr>
            <w:r>
              <w:rPr>
                <w:b/>
                <w:bCs/>
                <w:szCs w:val="22"/>
              </w:rPr>
              <w:t>Implications</w:t>
            </w:r>
            <w:r>
              <w:t xml:space="preserve"> : </w:t>
            </w:r>
            <w:r w:rsidR="00F67ED7">
              <w:t>l</w:t>
            </w:r>
            <w:r>
              <w:t>es organisations dépendant d’une main-d'œuvre salariée devront rechercher activement des moyens d’engager le dialogue et de collaborer avec leurs acheteurs et chercher à s’entendre sur le type et le niveau de soutien que les acheteurs peuvent apporter à leurs activités en matière de droits humains et d’environnement</w:t>
            </w:r>
            <w:r>
              <w:rPr>
                <w:sz w:val="20"/>
                <w:szCs w:val="20"/>
              </w:rPr>
              <w:t>.</w:t>
            </w:r>
          </w:p>
          <w:p w14:paraId="152EA630" w14:textId="4B1C193A" w:rsidR="00924F61" w:rsidRPr="00546224" w:rsidRDefault="00924F61" w:rsidP="00B74524">
            <w:pPr>
              <w:spacing w:before="240" w:after="120" w:line="259" w:lineRule="auto"/>
              <w:jc w:val="left"/>
              <w:rPr>
                <w:rFonts w:eastAsia="Arial" w:cs="Arial"/>
                <w:b/>
                <w:color w:val="565656"/>
                <w:spacing w:val="-1"/>
                <w:szCs w:val="22"/>
              </w:rPr>
            </w:pPr>
            <w:r>
              <w:rPr>
                <w:b/>
                <w:bCs/>
                <w:color w:val="00B9E4"/>
                <w:szCs w:val="22"/>
              </w:rPr>
              <w:t>Question 3.6.-1 : Êtes-vous d’accord avec la formulation de l’exigence ?</w:t>
            </w:r>
          </w:p>
          <w:p w14:paraId="56ADBF6C" w14:textId="77777777" w:rsidR="009B4A9F" w:rsidRDefault="009B4A9F" w:rsidP="00CB29E0">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62956434" w14:textId="77777777" w:rsidR="009B4A9F" w:rsidRPr="00F03F91" w:rsidRDefault="009B4A9F" w:rsidP="00CB29E0">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18321428" w14:textId="77777777" w:rsidR="009B4A9F" w:rsidRDefault="009B4A9F" w:rsidP="00CB29E0">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543C0045" w14:textId="77777777" w:rsidR="009B4A9F" w:rsidRPr="00F03F91" w:rsidRDefault="009B4A9F" w:rsidP="00CB29E0">
            <w:pPr>
              <w:spacing w:after="120" w:line="276"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32691939" w14:textId="19BA3E57" w:rsidR="00307877" w:rsidRDefault="00307877" w:rsidP="00B74524">
            <w:pPr>
              <w:tabs>
                <w:tab w:val="left" w:pos="3675"/>
              </w:tabs>
              <w:spacing w:before="240" w:after="120"/>
              <w:rPr>
                <w:rFonts w:eastAsia="Arial" w:cs="Arial"/>
                <w:color w:val="565656"/>
                <w:spacing w:val="-1"/>
                <w:sz w:val="20"/>
                <w:szCs w:val="20"/>
              </w:rPr>
            </w:pPr>
            <w:r>
              <w:rPr>
                <w:b/>
                <w:bCs/>
                <w:color w:val="00B9E4"/>
                <w:szCs w:val="22"/>
              </w:rPr>
              <w:t xml:space="preserve">Question </w:t>
            </w:r>
            <w:r>
              <w:rPr>
                <w:b/>
                <w:bCs/>
                <w:color w:val="00B9E4"/>
              </w:rPr>
              <w:t xml:space="preserve">3.6-2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E34990">
              <w:rPr>
                <w:rFonts w:eastAsia="Arial" w:cs="Arial"/>
                <w:color w:val="565656"/>
                <w:sz w:val="20"/>
                <w:szCs w:val="20"/>
              </w:rPr>
              <w:fldChar w:fldCharType="begin" w:fldLock="1">
                <w:ffData>
                  <w:name w:val="Text9"/>
                  <w:enabled/>
                  <w:calcOnExit w:val="0"/>
                  <w:textInput/>
                </w:ffData>
              </w:fldChar>
            </w:r>
            <w:r w:rsidRPr="00E34990">
              <w:rPr>
                <w:rFonts w:eastAsia="Arial" w:cs="Arial"/>
                <w:color w:val="565656"/>
                <w:sz w:val="20"/>
                <w:szCs w:val="20"/>
              </w:rPr>
              <w:instrText xml:space="preserve"> FORMTEXT </w:instrText>
            </w:r>
            <w:r w:rsidRPr="00E34990">
              <w:rPr>
                <w:rFonts w:eastAsia="Arial" w:cs="Arial"/>
                <w:color w:val="565656"/>
                <w:sz w:val="20"/>
                <w:szCs w:val="20"/>
              </w:rPr>
            </w:r>
            <w:r w:rsidRPr="00E34990">
              <w:rPr>
                <w:rFonts w:eastAsia="Arial" w:cs="Arial"/>
                <w:color w:val="565656"/>
                <w:sz w:val="20"/>
                <w:szCs w:val="20"/>
              </w:rPr>
              <w:fldChar w:fldCharType="separate"/>
            </w:r>
            <w:r>
              <w:rPr>
                <w:color w:val="565656"/>
                <w:sz w:val="20"/>
                <w:szCs w:val="20"/>
              </w:rPr>
              <w:t>     </w:t>
            </w:r>
            <w:r w:rsidRPr="00E34990">
              <w:rPr>
                <w:rFonts w:eastAsia="Arial" w:cs="Arial"/>
                <w:color w:val="565656"/>
                <w:sz w:val="20"/>
                <w:szCs w:val="20"/>
              </w:rPr>
              <w:fldChar w:fldCharType="end"/>
            </w:r>
          </w:p>
          <w:p w14:paraId="28EA8933" w14:textId="77777777" w:rsidR="00CB29E0" w:rsidRDefault="00CB29E0" w:rsidP="00307877">
            <w:pPr>
              <w:tabs>
                <w:tab w:val="left" w:pos="3675"/>
              </w:tabs>
              <w:spacing w:before="120" w:after="120"/>
              <w:rPr>
                <w:rFonts w:cs="Arial"/>
                <w:szCs w:val="22"/>
              </w:rPr>
            </w:pPr>
          </w:p>
          <w:p w14:paraId="3C145BAD" w14:textId="77777777" w:rsidR="00B74524" w:rsidRPr="00546224" w:rsidRDefault="00B74524" w:rsidP="00307877">
            <w:pPr>
              <w:tabs>
                <w:tab w:val="left" w:pos="3675"/>
              </w:tabs>
              <w:spacing w:before="120" w:after="120"/>
              <w:rPr>
                <w:rFonts w:cs="Arial"/>
                <w:szCs w:val="22"/>
              </w:rPr>
            </w:pPr>
          </w:p>
          <w:p w14:paraId="3462B10F" w14:textId="21D2FC00" w:rsidR="000657B5" w:rsidRPr="00546224" w:rsidRDefault="0030018B" w:rsidP="00307877">
            <w:pPr>
              <w:spacing w:line="276" w:lineRule="auto"/>
              <w:rPr>
                <w:rFonts w:cs="Arial"/>
                <w:b/>
                <w:bCs/>
                <w:color w:val="00B9E4"/>
              </w:rPr>
            </w:pPr>
            <w:r>
              <w:rPr>
                <w:b/>
                <w:bCs/>
                <w:color w:val="00B9E4"/>
                <w:szCs w:val="22"/>
              </w:rPr>
              <w:t xml:space="preserve">Question </w:t>
            </w:r>
            <w:r>
              <w:rPr>
                <w:b/>
                <w:bCs/>
                <w:color w:val="00B9E4"/>
              </w:rPr>
              <w:t>3.7 :</w:t>
            </w:r>
            <w:r>
              <w:rPr>
                <w:b/>
                <w:bCs/>
                <w:color w:val="00B9E4"/>
                <w:szCs w:val="22"/>
              </w:rPr>
              <w:t xml:space="preserve"> </w:t>
            </w:r>
            <w:r>
              <w:rPr>
                <w:b/>
                <w:bCs/>
                <w:color w:val="00B9E4"/>
              </w:rPr>
              <w:t xml:space="preserve">Voyez-vous des implications supplémentaires en rapport avec la mise en œuvre des exigences suggérées à l’Étape 3 : Aborder et résoudre </w:t>
            </w:r>
            <w:r>
              <w:rPr>
                <w:b/>
                <w:bCs/>
                <w:color w:val="00B9E4"/>
                <w:szCs w:val="22"/>
              </w:rPr>
              <w:t>?</w:t>
            </w:r>
          </w:p>
          <w:p w14:paraId="6C48E5C2" w14:textId="48F95902" w:rsidR="005A64A9" w:rsidRPr="00546224" w:rsidRDefault="0030018B" w:rsidP="00E34990">
            <w:pPr>
              <w:tabs>
                <w:tab w:val="left" w:pos="3675"/>
              </w:tabs>
              <w:spacing w:before="120" w:after="120"/>
              <w:contextualSpacing/>
              <w:rPr>
                <w:rFonts w:eastAsia="SimSun" w:cs="Arial"/>
                <w:bCs/>
                <w:szCs w:val="22"/>
              </w:rPr>
            </w:pPr>
            <w:r w:rsidRPr="00E34990">
              <w:rPr>
                <w:rFonts w:eastAsia="Arial" w:cs="Arial"/>
                <w:color w:val="565656"/>
                <w:sz w:val="20"/>
                <w:szCs w:val="20"/>
              </w:rPr>
              <w:fldChar w:fldCharType="begin" w:fldLock="1">
                <w:ffData>
                  <w:name w:val="Text9"/>
                  <w:enabled/>
                  <w:calcOnExit w:val="0"/>
                  <w:textInput/>
                </w:ffData>
              </w:fldChar>
            </w:r>
            <w:r w:rsidRPr="00E34990">
              <w:rPr>
                <w:rFonts w:eastAsia="Arial" w:cs="Arial"/>
                <w:color w:val="565656"/>
                <w:sz w:val="20"/>
                <w:szCs w:val="20"/>
              </w:rPr>
              <w:instrText xml:space="preserve"> FORMTEXT </w:instrText>
            </w:r>
            <w:r w:rsidRPr="00E34990">
              <w:rPr>
                <w:rFonts w:eastAsia="Arial" w:cs="Arial"/>
                <w:color w:val="565656"/>
                <w:sz w:val="20"/>
                <w:szCs w:val="20"/>
              </w:rPr>
            </w:r>
            <w:r w:rsidRPr="00E34990">
              <w:rPr>
                <w:rFonts w:eastAsia="Arial" w:cs="Arial"/>
                <w:color w:val="565656"/>
                <w:sz w:val="20"/>
                <w:szCs w:val="20"/>
              </w:rPr>
              <w:fldChar w:fldCharType="separate"/>
            </w:r>
            <w:r>
              <w:rPr>
                <w:color w:val="565656"/>
                <w:sz w:val="20"/>
                <w:szCs w:val="20"/>
              </w:rPr>
              <w:t>     </w:t>
            </w:r>
            <w:r w:rsidRPr="00E34990">
              <w:rPr>
                <w:rFonts w:eastAsia="Arial" w:cs="Arial"/>
                <w:color w:val="565656"/>
                <w:sz w:val="20"/>
                <w:szCs w:val="20"/>
              </w:rPr>
              <w:fldChar w:fldCharType="end"/>
            </w:r>
          </w:p>
        </w:tc>
      </w:tr>
      <w:bookmarkEnd w:id="35"/>
      <w:bookmarkEnd w:id="36"/>
    </w:tbl>
    <w:p w14:paraId="7510107D" w14:textId="77777777" w:rsidR="003E79D1" w:rsidRDefault="003E79D1" w:rsidP="003E79D1"/>
    <w:p w14:paraId="650904EF" w14:textId="77777777" w:rsidR="00D74310" w:rsidRDefault="00D74310" w:rsidP="003E79D1"/>
    <w:p w14:paraId="684C6184" w14:textId="64D49DCE" w:rsidR="006F2825" w:rsidRPr="00E34990" w:rsidRDefault="00D3360B" w:rsidP="00D94E76">
      <w:pPr>
        <w:pStyle w:val="Heading1"/>
        <w:rPr>
          <w:rFonts w:cs="Arial"/>
          <w:color w:val="E0119D"/>
        </w:rPr>
      </w:pPr>
      <w:bookmarkStart w:id="43" w:name="_Toc139483482"/>
      <w:r>
        <w:rPr>
          <w:color w:val="E0119D"/>
        </w:rPr>
        <w:t>Étape 4 : Suivre</w:t>
      </w:r>
      <w:bookmarkEnd w:id="43"/>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152"/>
      </w:tblGrid>
      <w:tr w:rsidR="006F2825" w:rsidRPr="00546224" w14:paraId="478E98F7" w14:textId="77777777" w:rsidTr="00AA6735">
        <w:tc>
          <w:tcPr>
            <w:tcW w:w="9019" w:type="dxa"/>
          </w:tcPr>
          <w:p w14:paraId="6D25029B" w14:textId="39CBD610" w:rsidR="005B483B" w:rsidRPr="00B81914" w:rsidRDefault="005B483B" w:rsidP="00B74524">
            <w:pPr>
              <w:widowControl w:val="0"/>
              <w:suppressAutoHyphens/>
              <w:spacing w:line="276" w:lineRule="auto"/>
              <w:jc w:val="left"/>
              <w:rPr>
                <w:rFonts w:eastAsia="SimSun" w:cs="Arial"/>
                <w:kern w:val="2"/>
                <w:szCs w:val="22"/>
              </w:rPr>
            </w:pPr>
            <w:bookmarkStart w:id="44" w:name="_Hlk134703581"/>
            <w:r>
              <w:t xml:space="preserve">La quatrième étape de DRDHE est le suivi, c'est-à-dire la vérification </w:t>
            </w:r>
            <w:bookmarkStart w:id="45" w:name="_Hlk134694959"/>
            <w:r>
              <w:t xml:space="preserve">de l'efficacité de vos </w:t>
            </w:r>
            <w:bookmarkEnd w:id="45"/>
            <w:r w:rsidR="00A05B45">
              <w:t>activités.</w:t>
            </w:r>
            <w:r>
              <w:t xml:space="preserve"> Les organisations dépendant d’une main-d'œuvre salariée doivent suivre les progrès pour :</w:t>
            </w:r>
          </w:p>
          <w:p w14:paraId="3FE1DA10" w14:textId="49369C26" w:rsidR="005B483B" w:rsidRPr="00E34990" w:rsidRDefault="00F67ED7" w:rsidP="00B74524">
            <w:pPr>
              <w:pStyle w:val="ListParagraph"/>
              <w:widowControl w:val="0"/>
              <w:numPr>
                <w:ilvl w:val="1"/>
                <w:numId w:val="73"/>
              </w:numPr>
              <w:suppressAutoHyphens/>
              <w:spacing w:after="160" w:line="276" w:lineRule="auto"/>
              <w:ind w:left="360"/>
              <w:jc w:val="left"/>
              <w:rPr>
                <w:rFonts w:eastAsia="SimSun" w:cs="Arial"/>
                <w:kern w:val="2"/>
                <w:szCs w:val="22"/>
              </w:rPr>
            </w:pPr>
            <w:r>
              <w:t>D</w:t>
            </w:r>
            <w:r w:rsidR="005B483B">
              <w:t>éterminer si leurs activités de diligence raisonnable sont réellement efficaces</w:t>
            </w:r>
          </w:p>
          <w:p w14:paraId="56776510" w14:textId="61CA2F89" w:rsidR="005B483B" w:rsidRPr="00E34990" w:rsidRDefault="00F67ED7" w:rsidP="00B74524">
            <w:pPr>
              <w:pStyle w:val="ListParagraph"/>
              <w:widowControl w:val="0"/>
              <w:numPr>
                <w:ilvl w:val="1"/>
                <w:numId w:val="73"/>
              </w:numPr>
              <w:suppressAutoHyphens/>
              <w:spacing w:after="160" w:line="276" w:lineRule="auto"/>
              <w:ind w:left="360"/>
              <w:jc w:val="left"/>
              <w:rPr>
                <w:rFonts w:eastAsia="SimSun" w:cs="Arial"/>
                <w:kern w:val="2"/>
                <w:szCs w:val="22"/>
              </w:rPr>
            </w:pPr>
            <w:r>
              <w:t>I</w:t>
            </w:r>
            <w:r w:rsidR="005B483B">
              <w:t>dentifier et poursuivre les meilleures pratiques</w:t>
            </w:r>
          </w:p>
          <w:p w14:paraId="3D6CFB11" w14:textId="0A699BD6" w:rsidR="005B483B" w:rsidRPr="00E34990" w:rsidRDefault="00F67ED7" w:rsidP="00B74524">
            <w:pPr>
              <w:pStyle w:val="ListParagraph"/>
              <w:widowControl w:val="0"/>
              <w:numPr>
                <w:ilvl w:val="1"/>
                <w:numId w:val="73"/>
              </w:numPr>
              <w:suppressAutoHyphens/>
              <w:spacing w:after="160" w:line="276" w:lineRule="auto"/>
              <w:ind w:left="360"/>
              <w:jc w:val="left"/>
              <w:rPr>
                <w:rFonts w:eastAsia="SimSun" w:cs="Arial"/>
                <w:kern w:val="2"/>
                <w:szCs w:val="22"/>
              </w:rPr>
            </w:pPr>
            <w:r>
              <w:t>M</w:t>
            </w:r>
            <w:r w:rsidR="005B483B">
              <w:t>odifier les activités inefficaces</w:t>
            </w:r>
          </w:p>
          <w:p w14:paraId="18E8965E" w14:textId="6DCC0BB3" w:rsidR="005B483B" w:rsidRPr="00B81914" w:rsidRDefault="005B483B" w:rsidP="00E34990">
            <w:pPr>
              <w:widowControl w:val="0"/>
              <w:suppressAutoHyphens/>
              <w:spacing w:before="110" w:after="160" w:line="276" w:lineRule="auto"/>
              <w:jc w:val="left"/>
              <w:rPr>
                <w:rFonts w:eastAsia="SimSun" w:cs="Arial"/>
                <w:kern w:val="2"/>
                <w:szCs w:val="22"/>
              </w:rPr>
            </w:pPr>
            <w:r>
              <w:lastRenderedPageBreak/>
              <w:t>Vous devez suivre (</w:t>
            </w:r>
            <w:r w:rsidR="00A05B45">
              <w:t xml:space="preserve">a) </w:t>
            </w:r>
            <w:r w:rsidR="00A05B45">
              <w:rPr>
                <w:b/>
                <w:szCs w:val="22"/>
              </w:rPr>
              <w:t>vos</w:t>
            </w:r>
            <w:r>
              <w:rPr>
                <w:b/>
                <w:szCs w:val="22"/>
              </w:rPr>
              <w:t xml:space="preserve"> progrès dans les activités de diligence raisonnable </w:t>
            </w:r>
            <w:r>
              <w:t xml:space="preserve">et (b) </w:t>
            </w:r>
            <w:r>
              <w:rPr>
                <w:b/>
                <w:szCs w:val="22"/>
              </w:rPr>
              <w:t>l’évolution de vos problèmes importants.</w:t>
            </w:r>
          </w:p>
          <w:p w14:paraId="2DDD49CC" w14:textId="77777777" w:rsidR="005B483B" w:rsidRPr="00B81914" w:rsidRDefault="005B483B" w:rsidP="00B74524">
            <w:pPr>
              <w:widowControl w:val="0"/>
              <w:suppressAutoHyphens/>
              <w:spacing w:line="276" w:lineRule="auto"/>
              <w:jc w:val="left"/>
              <w:rPr>
                <w:rFonts w:eastAsia="SimSun" w:cs="Arial"/>
                <w:kern w:val="2"/>
                <w:szCs w:val="22"/>
              </w:rPr>
            </w:pPr>
            <w:r>
              <w:t xml:space="preserve">Voici des exemples d'indicateurs permettant de suivre les progrès réalisés dans les activités de diligence raisonnable : </w:t>
            </w:r>
          </w:p>
          <w:p w14:paraId="2A79226D" w14:textId="68BF9C36" w:rsidR="006D6681" w:rsidRPr="00E34990" w:rsidRDefault="00F67ED7" w:rsidP="00B74524">
            <w:pPr>
              <w:pStyle w:val="ListParagraph"/>
              <w:widowControl w:val="0"/>
              <w:numPr>
                <w:ilvl w:val="0"/>
                <w:numId w:val="74"/>
              </w:numPr>
              <w:suppressAutoHyphens/>
              <w:spacing w:after="160" w:line="276" w:lineRule="auto"/>
              <w:ind w:left="360"/>
              <w:jc w:val="left"/>
              <w:rPr>
                <w:rFonts w:eastAsia="SimSun" w:cs="Arial"/>
                <w:kern w:val="2"/>
                <w:szCs w:val="22"/>
                <w14:ligatures w14:val="standardContextual"/>
              </w:rPr>
            </w:pPr>
            <w:r>
              <w:t>N</w:t>
            </w:r>
            <w:r w:rsidR="008E2576">
              <w:t xml:space="preserve">ombre et sujets couverts par les activités de sensibilisation </w:t>
            </w:r>
          </w:p>
          <w:p w14:paraId="042A83F9" w14:textId="2ACC0D40" w:rsidR="006D6681" w:rsidRPr="00E34990" w:rsidRDefault="00F67ED7" w:rsidP="00B74524">
            <w:pPr>
              <w:pStyle w:val="ListParagraph"/>
              <w:widowControl w:val="0"/>
              <w:numPr>
                <w:ilvl w:val="0"/>
                <w:numId w:val="74"/>
              </w:numPr>
              <w:suppressAutoHyphens/>
              <w:spacing w:after="160" w:line="276" w:lineRule="auto"/>
              <w:ind w:left="360"/>
              <w:jc w:val="left"/>
              <w:rPr>
                <w:rFonts w:eastAsia="SimSun" w:cs="Arial"/>
                <w:kern w:val="2"/>
                <w:szCs w:val="22"/>
                <w14:ligatures w14:val="standardContextual"/>
              </w:rPr>
            </w:pPr>
            <w:r>
              <w:t>R</w:t>
            </w:r>
            <w:r w:rsidR="008E2576">
              <w:t xml:space="preserve">isques importants et groupes vulnérables de personnes identifiés par l'évaluation des risques </w:t>
            </w:r>
          </w:p>
          <w:p w14:paraId="6E1588CC" w14:textId="35295B71" w:rsidR="006D6681" w:rsidRPr="00E34990" w:rsidRDefault="00F67ED7" w:rsidP="00B74524">
            <w:pPr>
              <w:pStyle w:val="ListParagraph"/>
              <w:widowControl w:val="0"/>
              <w:numPr>
                <w:ilvl w:val="0"/>
                <w:numId w:val="74"/>
              </w:numPr>
              <w:suppressAutoHyphens/>
              <w:spacing w:after="160" w:line="276" w:lineRule="auto"/>
              <w:ind w:left="360"/>
              <w:jc w:val="left"/>
              <w:rPr>
                <w:rFonts w:eastAsia="SimSun" w:cs="Arial"/>
                <w:kern w:val="2"/>
                <w:szCs w:val="22"/>
                <w14:ligatures w14:val="standardContextual"/>
              </w:rPr>
            </w:pPr>
            <w:r>
              <w:t>N</w:t>
            </w:r>
            <w:r w:rsidR="008E2576">
              <w:t xml:space="preserve">ombre et type de plaintes reçues, résolues et toujours en cours </w:t>
            </w:r>
          </w:p>
          <w:p w14:paraId="4B2DF3CB" w14:textId="07A3822E" w:rsidR="006D6681" w:rsidRPr="00E34990" w:rsidRDefault="00F67ED7" w:rsidP="00B74524">
            <w:pPr>
              <w:pStyle w:val="ListParagraph"/>
              <w:widowControl w:val="0"/>
              <w:numPr>
                <w:ilvl w:val="0"/>
                <w:numId w:val="74"/>
              </w:numPr>
              <w:suppressAutoHyphens/>
              <w:spacing w:after="160" w:line="276" w:lineRule="auto"/>
              <w:ind w:left="360"/>
              <w:jc w:val="left"/>
              <w:rPr>
                <w:rFonts w:eastAsia="SimSun" w:cs="Arial"/>
                <w:kern w:val="2"/>
                <w:szCs w:val="22"/>
                <w14:ligatures w14:val="standardContextual"/>
              </w:rPr>
            </w:pPr>
            <w:r>
              <w:t>P</w:t>
            </w:r>
            <w:r w:rsidR="008E2576">
              <w:t xml:space="preserve">olitiques et activités mises en œuvre pour faire face aux risques les plus importants identifiés </w:t>
            </w:r>
          </w:p>
          <w:p w14:paraId="2BC481EB" w14:textId="10A13025" w:rsidR="00FC3F73" w:rsidRPr="00E34990" w:rsidRDefault="00F67ED7" w:rsidP="00B74524">
            <w:pPr>
              <w:pStyle w:val="ListParagraph"/>
              <w:widowControl w:val="0"/>
              <w:numPr>
                <w:ilvl w:val="0"/>
                <w:numId w:val="74"/>
              </w:numPr>
              <w:suppressAutoHyphens/>
              <w:spacing w:after="160" w:line="276" w:lineRule="auto"/>
              <w:ind w:left="360"/>
              <w:jc w:val="left"/>
              <w:rPr>
                <w:rFonts w:eastAsia="SimSun" w:cs="Arial"/>
                <w:kern w:val="2"/>
                <w:szCs w:val="22"/>
              </w:rPr>
            </w:pPr>
            <w:r>
              <w:t>N</w:t>
            </w:r>
            <w:r w:rsidR="008E2576">
              <w:t xml:space="preserve">ombre et type de violations graves des droits humains identifiés et victimes soutenues (sans mentionner de noms) </w:t>
            </w:r>
          </w:p>
          <w:p w14:paraId="28BEDE76" w14:textId="049603F6" w:rsidR="00FC3F73" w:rsidRPr="00E34990" w:rsidRDefault="00F67ED7" w:rsidP="00B74524">
            <w:pPr>
              <w:pStyle w:val="ListParagraph"/>
              <w:widowControl w:val="0"/>
              <w:numPr>
                <w:ilvl w:val="0"/>
                <w:numId w:val="74"/>
              </w:numPr>
              <w:suppressAutoHyphens/>
              <w:spacing w:after="160" w:line="276" w:lineRule="auto"/>
              <w:ind w:left="360"/>
              <w:jc w:val="left"/>
              <w:rPr>
                <w:rFonts w:eastAsia="SimSun" w:cs="Arial"/>
                <w:kern w:val="2"/>
                <w:szCs w:val="22"/>
              </w:rPr>
            </w:pPr>
            <w:r>
              <w:t>T</w:t>
            </w:r>
            <w:r w:rsidR="008E2576">
              <w:t xml:space="preserve">ype et montant du soutien reçu de la part des acheteurs et des partenaires externes </w:t>
            </w:r>
          </w:p>
          <w:p w14:paraId="181ACB5A" w14:textId="6D993792" w:rsidR="005B483B" w:rsidRPr="00B81914" w:rsidRDefault="005B483B" w:rsidP="003E79D1">
            <w:pPr>
              <w:widowControl w:val="0"/>
              <w:suppressAutoHyphens/>
              <w:spacing w:before="110" w:line="276" w:lineRule="auto"/>
              <w:jc w:val="left"/>
              <w:rPr>
                <w:rFonts w:eastAsia="SimSun" w:cs="Arial"/>
                <w:kern w:val="2"/>
                <w:szCs w:val="22"/>
              </w:rPr>
            </w:pPr>
            <w:r>
              <w:t xml:space="preserve">Pour suivre </w:t>
            </w:r>
            <w:r>
              <w:rPr>
                <w:b/>
                <w:szCs w:val="22"/>
              </w:rPr>
              <w:t>l'évolution de vos problèmes importants</w:t>
            </w:r>
            <w:r>
              <w:t>, vous devez chaque année :</w:t>
            </w:r>
          </w:p>
          <w:p w14:paraId="56F8044D" w14:textId="6EF5567B" w:rsidR="005B483B" w:rsidRPr="00B81914" w:rsidRDefault="00F67ED7" w:rsidP="00E34990">
            <w:pPr>
              <w:widowControl w:val="0"/>
              <w:numPr>
                <w:ilvl w:val="0"/>
                <w:numId w:val="75"/>
              </w:numPr>
              <w:suppressAutoHyphens/>
              <w:spacing w:before="110" w:line="276" w:lineRule="auto"/>
              <w:ind w:left="360"/>
              <w:contextualSpacing/>
              <w:jc w:val="left"/>
              <w:rPr>
                <w:rFonts w:eastAsia="SimSun" w:cs="Arial"/>
                <w:szCs w:val="22"/>
              </w:rPr>
            </w:pPr>
            <w:r>
              <w:t>V</w:t>
            </w:r>
            <w:r w:rsidR="005B483B">
              <w:t>érifier si les problèmes deviennent plus ou moins courants et graves en utilisant les mêmes indicateurs et méthodes que dans votre évaluation des risques</w:t>
            </w:r>
          </w:p>
          <w:p w14:paraId="03C9D831" w14:textId="09BE8A32" w:rsidR="005B483B" w:rsidRPr="00546224" w:rsidRDefault="00F67ED7" w:rsidP="00E34990">
            <w:pPr>
              <w:widowControl w:val="0"/>
              <w:numPr>
                <w:ilvl w:val="0"/>
                <w:numId w:val="75"/>
              </w:numPr>
              <w:suppressAutoHyphens/>
              <w:spacing w:before="110" w:line="276" w:lineRule="auto"/>
              <w:ind w:left="360"/>
              <w:contextualSpacing/>
              <w:jc w:val="left"/>
              <w:rPr>
                <w:rFonts w:eastAsia="SimSun" w:cs="Arial"/>
                <w:sz w:val="20"/>
                <w:szCs w:val="20"/>
              </w:rPr>
            </w:pPr>
            <w:r>
              <w:t>A</w:t>
            </w:r>
            <w:r w:rsidR="005B483B">
              <w:t>nalyser les informations que vous avez obtenue grâce à votre mécanisme d’examen des plaintes</w:t>
            </w:r>
          </w:p>
          <w:p w14:paraId="3C2BCA7F" w14:textId="77777777" w:rsidR="00F67ED7" w:rsidRDefault="00F67ED7" w:rsidP="005B483B">
            <w:pPr>
              <w:tabs>
                <w:tab w:val="left" w:pos="3675"/>
              </w:tabs>
              <w:spacing w:before="120" w:after="120"/>
              <w:contextualSpacing/>
              <w:rPr>
                <w:rFonts w:cs="Arial"/>
                <w:b/>
                <w:bCs/>
                <w:color w:val="00B9E4"/>
                <w:sz w:val="20"/>
                <w:szCs w:val="20"/>
              </w:rPr>
            </w:pPr>
          </w:p>
          <w:p w14:paraId="6E4A1A6E" w14:textId="77777777" w:rsidR="00F67ED7" w:rsidRPr="00546224" w:rsidRDefault="00F67ED7" w:rsidP="005B483B">
            <w:pPr>
              <w:tabs>
                <w:tab w:val="left" w:pos="3675"/>
              </w:tabs>
              <w:spacing w:before="120" w:after="120"/>
              <w:contextualSpacing/>
              <w:rPr>
                <w:rFonts w:cs="Arial"/>
                <w:b/>
                <w:bCs/>
                <w:color w:val="00B9E4"/>
                <w:sz w:val="20"/>
                <w:szCs w:val="20"/>
              </w:rPr>
            </w:pPr>
          </w:p>
          <w:p w14:paraId="165B53EF" w14:textId="189BEE57" w:rsidR="00891BDB" w:rsidRPr="00546224" w:rsidRDefault="00891BDB" w:rsidP="00891BDB">
            <w:pPr>
              <w:tabs>
                <w:tab w:val="left" w:pos="3675"/>
              </w:tabs>
              <w:spacing w:before="120" w:after="120"/>
              <w:contextualSpacing/>
              <w:rPr>
                <w:rFonts w:cs="Arial"/>
                <w:b/>
                <w:bCs/>
                <w:color w:val="00B9E4"/>
              </w:rPr>
            </w:pPr>
            <w:r>
              <w:rPr>
                <w:b/>
                <w:bCs/>
                <w:color w:val="00B9E4"/>
              </w:rPr>
              <w:t xml:space="preserve">La modification suggérée est la suivante : </w:t>
            </w:r>
          </w:p>
          <w:p w14:paraId="4AA683D3" w14:textId="3037A737" w:rsidR="005B483B" w:rsidRPr="003E79D1" w:rsidRDefault="005B483B" w:rsidP="00B74524">
            <w:pPr>
              <w:pStyle w:val="ListParagraph"/>
              <w:numPr>
                <w:ilvl w:val="1"/>
                <w:numId w:val="27"/>
              </w:numPr>
              <w:tabs>
                <w:tab w:val="left" w:pos="3675"/>
              </w:tabs>
              <w:spacing w:before="240" w:after="120" w:line="240" w:lineRule="auto"/>
              <w:ind w:left="1434" w:hanging="357"/>
              <w:jc w:val="left"/>
              <w:rPr>
                <w:rFonts w:cs="Arial"/>
                <w:b/>
                <w:bCs/>
                <w:color w:val="00B9E4"/>
              </w:rPr>
            </w:pPr>
            <w:r>
              <w:rPr>
                <w:b/>
                <w:bCs/>
                <w:color w:val="00B9E4"/>
              </w:rPr>
              <w:t xml:space="preserve"> Une nouvelle exigence de base, année </w:t>
            </w:r>
            <w:r w:rsidR="00F52666">
              <w:rPr>
                <w:b/>
                <w:bCs/>
                <w:color w:val="00B9E4"/>
              </w:rPr>
              <w:t>3</w:t>
            </w:r>
            <w:r>
              <w:rPr>
                <w:b/>
                <w:bCs/>
                <w:color w:val="00B9E4"/>
              </w:rPr>
              <w:t xml:space="preserve"> sur le suivi des activités de diligence raisonnable.</w:t>
            </w:r>
          </w:p>
          <w:p w14:paraId="711C2418" w14:textId="581C777C" w:rsidR="005B483B" w:rsidRPr="00546224" w:rsidRDefault="007A5C11" w:rsidP="005B483B">
            <w:pPr>
              <w:rPr>
                <w:rFonts w:cs="Arial"/>
                <w:b/>
                <w:bCs/>
                <w:color w:val="00B9E4"/>
              </w:rPr>
            </w:pPr>
            <w:r>
              <w:rPr>
                <w:b/>
                <w:color w:val="FFFFFF"/>
                <w:sz w:val="20"/>
                <w:szCs w:val="22"/>
                <w:bdr w:val="single" w:sz="12" w:space="0" w:color="00B9E4"/>
                <w:shd w:val="clear" w:color="auto" w:fill="00B9E4"/>
              </w:rPr>
              <w:t>NOUVEAU</w:t>
            </w:r>
            <w:r w:rsidR="00D3360B">
              <w:rPr>
                <w:b/>
                <w:color w:val="00B9E4"/>
                <w:sz w:val="20"/>
                <w:szCs w:val="20"/>
              </w:rPr>
              <w:t xml:space="preserve"> Suivi des activités de diligence raisonnable </w:t>
            </w:r>
          </w:p>
          <w:tbl>
            <w:tblPr>
              <w:tblW w:w="8926" w:type="dxa"/>
              <w:tblLook w:val="04A0" w:firstRow="1" w:lastRow="0" w:firstColumn="1" w:lastColumn="0" w:noHBand="0" w:noVBand="1"/>
            </w:tblPr>
            <w:tblGrid>
              <w:gridCol w:w="1012"/>
              <w:gridCol w:w="7914"/>
            </w:tblGrid>
            <w:tr w:rsidR="005B483B" w:rsidRPr="00546224" w14:paraId="56F27CCF" w14:textId="77777777" w:rsidTr="00E346C7">
              <w:trPr>
                <w:trHeight w:val="371"/>
              </w:trPr>
              <w:tc>
                <w:tcPr>
                  <w:tcW w:w="8926" w:type="dxa"/>
                  <w:gridSpan w:val="2"/>
                  <w:tcBorders>
                    <w:top w:val="single" w:sz="4" w:space="0" w:color="BFBFBF"/>
                    <w:left w:val="single" w:sz="4" w:space="0" w:color="BFBFBF"/>
                    <w:bottom w:val="single" w:sz="4" w:space="0" w:color="BFBFBF"/>
                    <w:right w:val="single" w:sz="4" w:space="0" w:color="BFBFBF"/>
                  </w:tcBorders>
                </w:tcPr>
                <w:p w14:paraId="5FA1A2E1" w14:textId="076F4025" w:rsidR="005B483B" w:rsidRPr="00546224" w:rsidRDefault="005B483B" w:rsidP="00672942">
                  <w:pPr>
                    <w:spacing w:line="276" w:lineRule="auto"/>
                    <w:jc w:val="left"/>
                    <w:rPr>
                      <w:rFonts w:eastAsia="Arial" w:cs="Arial"/>
                      <w:color w:val="565656"/>
                      <w:spacing w:val="-1"/>
                      <w:sz w:val="20"/>
                      <w:szCs w:val="20"/>
                    </w:rPr>
                  </w:pPr>
                  <w:r>
                    <w:rPr>
                      <w:b/>
                      <w:bCs/>
                      <w:color w:val="565656"/>
                      <w:sz w:val="20"/>
                      <w:szCs w:val="20"/>
                    </w:rPr>
                    <w:t>Application</w:t>
                  </w:r>
                  <w:r>
                    <w:rPr>
                      <w:color w:val="565656"/>
                      <w:sz w:val="20"/>
                      <w:szCs w:val="20"/>
                    </w:rPr>
                    <w:t xml:space="preserve"> : </w:t>
                  </w:r>
                  <w:r w:rsidR="00F67ED7">
                    <w:rPr>
                      <w:color w:val="565656"/>
                      <w:sz w:val="20"/>
                      <w:szCs w:val="20"/>
                    </w:rPr>
                    <w:t>e</w:t>
                  </w:r>
                  <w:r>
                    <w:rPr>
                      <w:color w:val="565656"/>
                      <w:sz w:val="20"/>
                      <w:szCs w:val="20"/>
                    </w:rPr>
                    <w:t xml:space="preserve">ntreprises </w:t>
                  </w:r>
                </w:p>
              </w:tc>
            </w:tr>
            <w:tr w:rsidR="005B483B" w:rsidRPr="00546224" w14:paraId="7E810420" w14:textId="77777777" w:rsidTr="00D74310">
              <w:trPr>
                <w:trHeight w:val="419"/>
              </w:trPr>
              <w:tc>
                <w:tcPr>
                  <w:tcW w:w="1012" w:type="dxa"/>
                  <w:tcBorders>
                    <w:top w:val="single" w:sz="4" w:space="0" w:color="BFBFBF"/>
                    <w:left w:val="single" w:sz="4" w:space="0" w:color="BFBFBF"/>
                    <w:bottom w:val="single" w:sz="4" w:space="0" w:color="BFBFBF"/>
                    <w:right w:val="single" w:sz="4" w:space="0" w:color="BFBFBF"/>
                  </w:tcBorders>
                </w:tcPr>
                <w:p w14:paraId="2FAB00B2" w14:textId="77777777" w:rsidR="005B483B" w:rsidRPr="003E79D1" w:rsidRDefault="005B483B" w:rsidP="00672942">
                  <w:pPr>
                    <w:spacing w:line="240" w:lineRule="auto"/>
                    <w:jc w:val="left"/>
                    <w:rPr>
                      <w:rFonts w:eastAsia="Arial" w:cs="Arial"/>
                      <w:b/>
                      <w:bCs/>
                      <w:color w:val="565656"/>
                      <w:spacing w:val="-1"/>
                      <w:sz w:val="20"/>
                      <w:szCs w:val="20"/>
                    </w:rPr>
                  </w:pPr>
                  <w:r>
                    <w:rPr>
                      <w:b/>
                      <w:bCs/>
                      <w:color w:val="565656"/>
                      <w:sz w:val="20"/>
                      <w:szCs w:val="20"/>
                    </w:rPr>
                    <w:t>Base</w:t>
                  </w:r>
                </w:p>
              </w:tc>
              <w:tc>
                <w:tcPr>
                  <w:tcW w:w="7914" w:type="dxa"/>
                  <w:vMerge w:val="restart"/>
                  <w:tcBorders>
                    <w:top w:val="single" w:sz="4" w:space="0" w:color="BFBFBF"/>
                    <w:left w:val="single" w:sz="4" w:space="0" w:color="BFBFBF"/>
                    <w:bottom w:val="single" w:sz="4" w:space="0" w:color="BFBFBF"/>
                    <w:right w:val="single" w:sz="4" w:space="0" w:color="BFBFBF"/>
                  </w:tcBorders>
                </w:tcPr>
                <w:p w14:paraId="5F423419" w14:textId="77777777" w:rsidR="00DF7F19" w:rsidRPr="00546224" w:rsidRDefault="005B483B" w:rsidP="00A74C8A">
                  <w:pPr>
                    <w:spacing w:after="120" w:line="276" w:lineRule="auto"/>
                    <w:jc w:val="left"/>
                    <w:rPr>
                      <w:rFonts w:eastAsia="Arial" w:cs="Arial"/>
                      <w:color w:val="565656"/>
                      <w:spacing w:val="-1"/>
                      <w:sz w:val="20"/>
                      <w:szCs w:val="20"/>
                    </w:rPr>
                  </w:pPr>
                  <w:r>
                    <w:rPr>
                      <w:color w:val="565656"/>
                      <w:sz w:val="20"/>
                      <w:szCs w:val="20"/>
                    </w:rPr>
                    <w:t>Vous définissez et implémentez des mesures annuelles pour assurer le suivi de l’implémentation et de l'efficacité de vos activités de diligence raisonnable.</w:t>
                  </w:r>
                </w:p>
                <w:p w14:paraId="4FB74A8C" w14:textId="42D4B2DE" w:rsidR="00DF7F19" w:rsidRPr="00546224" w:rsidRDefault="005B483B" w:rsidP="00A74C8A">
                  <w:pPr>
                    <w:spacing w:after="120" w:line="276" w:lineRule="auto"/>
                    <w:jc w:val="left"/>
                    <w:rPr>
                      <w:rFonts w:eastAsia="Arial" w:cs="Arial"/>
                      <w:color w:val="565656"/>
                      <w:spacing w:val="-1"/>
                      <w:sz w:val="20"/>
                      <w:szCs w:val="20"/>
                    </w:rPr>
                  </w:pPr>
                  <w:r>
                    <w:rPr>
                      <w:color w:val="565656"/>
                      <w:sz w:val="20"/>
                      <w:szCs w:val="20"/>
                    </w:rPr>
                    <w:t>Vous documentez et utilisez les enseignements tirés pour améliorer ces activités.</w:t>
                  </w:r>
                </w:p>
                <w:p w14:paraId="4E466AEE" w14:textId="72E0814E" w:rsidR="005B483B" w:rsidRPr="00546224" w:rsidRDefault="005B483B" w:rsidP="00672942">
                  <w:pPr>
                    <w:spacing w:after="120" w:line="276" w:lineRule="auto"/>
                    <w:jc w:val="left"/>
                    <w:rPr>
                      <w:rFonts w:eastAsia="Arial" w:cs="Arial"/>
                      <w:color w:val="565656"/>
                      <w:spacing w:val="-1"/>
                      <w:sz w:val="20"/>
                      <w:szCs w:val="20"/>
                    </w:rPr>
                  </w:pPr>
                  <w:r>
                    <w:rPr>
                      <w:color w:val="565656"/>
                      <w:sz w:val="20"/>
                      <w:szCs w:val="20"/>
                    </w:rPr>
                    <w:t>Vous communiquez les principaux enseignements tirés à votre direction et/ ou à votre Conseil d'administration et/ ou à l'Assemblée générale d’actionnaires et de travailleurs</w:t>
                  </w:r>
                </w:p>
              </w:tc>
            </w:tr>
            <w:tr w:rsidR="005B483B" w:rsidRPr="00546224" w14:paraId="09734D19" w14:textId="77777777" w:rsidTr="00D74310">
              <w:trPr>
                <w:trHeight w:val="623"/>
              </w:trPr>
              <w:tc>
                <w:tcPr>
                  <w:tcW w:w="1012" w:type="dxa"/>
                  <w:tcBorders>
                    <w:top w:val="single" w:sz="4" w:space="0" w:color="BFBFBF"/>
                    <w:left w:val="single" w:sz="4" w:space="0" w:color="BFBFBF"/>
                    <w:bottom w:val="single" w:sz="4" w:space="0" w:color="BFBFBF"/>
                    <w:right w:val="single" w:sz="4" w:space="0" w:color="BFBFBF"/>
                  </w:tcBorders>
                </w:tcPr>
                <w:p w14:paraId="36882D65" w14:textId="29CD77A9" w:rsidR="005B483B" w:rsidRPr="003E79D1" w:rsidRDefault="005B483B" w:rsidP="00672942">
                  <w:pPr>
                    <w:spacing w:line="240" w:lineRule="auto"/>
                    <w:jc w:val="left"/>
                    <w:rPr>
                      <w:rFonts w:eastAsia="Arial" w:cs="Arial"/>
                      <w:b/>
                      <w:bCs/>
                      <w:color w:val="565656"/>
                      <w:spacing w:val="-1"/>
                      <w:sz w:val="20"/>
                      <w:szCs w:val="20"/>
                    </w:rPr>
                  </w:pPr>
                  <w:r>
                    <w:rPr>
                      <w:b/>
                      <w:bCs/>
                      <w:color w:val="565656"/>
                      <w:sz w:val="20"/>
                      <w:szCs w:val="20"/>
                    </w:rPr>
                    <w:t>Année 3</w:t>
                  </w:r>
                </w:p>
              </w:tc>
              <w:tc>
                <w:tcPr>
                  <w:tcW w:w="7914" w:type="dxa"/>
                  <w:vMerge/>
                  <w:tcBorders>
                    <w:top w:val="single" w:sz="4" w:space="0" w:color="BFBFBF"/>
                    <w:left w:val="single" w:sz="4" w:space="0" w:color="BFBFBF"/>
                    <w:bottom w:val="single" w:sz="4" w:space="0" w:color="BFBFBF"/>
                    <w:right w:val="single" w:sz="4" w:space="0" w:color="BFBFBF"/>
                  </w:tcBorders>
                  <w:vAlign w:val="center"/>
                </w:tcPr>
                <w:p w14:paraId="21425994" w14:textId="77777777" w:rsidR="005B483B" w:rsidRPr="00546224" w:rsidRDefault="005B483B" w:rsidP="00672942">
                  <w:pPr>
                    <w:spacing w:line="240" w:lineRule="auto"/>
                    <w:jc w:val="left"/>
                    <w:rPr>
                      <w:rFonts w:eastAsia="Arial" w:cs="Arial"/>
                      <w:color w:val="565656"/>
                      <w:spacing w:val="-1"/>
                      <w:sz w:val="20"/>
                      <w:szCs w:val="20"/>
                      <w:u w:val="single"/>
                      <w:lang w:val="en-US" w:eastAsia="ja-JP"/>
                    </w:rPr>
                  </w:pPr>
                </w:p>
              </w:tc>
            </w:tr>
            <w:tr w:rsidR="005B483B" w:rsidRPr="00546224" w14:paraId="6E14A368"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276172C1" w14:textId="6D98A4B1" w:rsidR="005B483B" w:rsidRPr="00286957" w:rsidRDefault="00A05B45" w:rsidP="00672942">
                  <w:pPr>
                    <w:spacing w:after="120" w:line="240" w:lineRule="auto"/>
                    <w:jc w:val="left"/>
                    <w:rPr>
                      <w:rFonts w:eastAsia="Arial" w:cs="Arial"/>
                      <w:color w:val="565656"/>
                      <w:spacing w:val="-1"/>
                      <w:sz w:val="18"/>
                      <w:szCs w:val="18"/>
                    </w:rPr>
                  </w:pPr>
                  <w:r w:rsidRPr="00286957">
                    <w:rPr>
                      <w:b/>
                      <w:bCs/>
                      <w:color w:val="565656"/>
                      <w:sz w:val="18"/>
                      <w:szCs w:val="18"/>
                    </w:rPr>
                    <w:t>Orientation</w:t>
                  </w:r>
                  <w:r w:rsidRPr="00286957">
                    <w:rPr>
                      <w:b/>
                      <w:bCs/>
                      <w:color w:val="80379B"/>
                      <w:sz w:val="18"/>
                      <w:szCs w:val="18"/>
                    </w:rPr>
                    <w:t xml:space="preserve"> </w:t>
                  </w:r>
                  <w:r w:rsidRPr="00286957">
                    <w:rPr>
                      <w:color w:val="80379B"/>
                      <w:sz w:val="18"/>
                      <w:szCs w:val="18"/>
                    </w:rPr>
                    <w:t>:</w:t>
                  </w:r>
                  <w:r w:rsidR="005B483B" w:rsidRPr="00286957">
                    <w:rPr>
                      <w:color w:val="80379B"/>
                      <w:sz w:val="18"/>
                      <w:szCs w:val="18"/>
                    </w:rPr>
                    <w:t xml:space="preserve"> </w:t>
                  </w:r>
                  <w:r w:rsidR="005B483B" w:rsidRPr="00286957">
                    <w:rPr>
                      <w:color w:val="565656"/>
                      <w:sz w:val="18"/>
                      <w:szCs w:val="18"/>
                    </w:rPr>
                    <w:t>vous pourriez utiliser :</w:t>
                  </w:r>
                </w:p>
                <w:p w14:paraId="12D348A8" w14:textId="5FC5E1B9" w:rsidR="005B483B" w:rsidRPr="00286957" w:rsidRDefault="005B483B" w:rsidP="00672942">
                  <w:pPr>
                    <w:spacing w:after="120" w:line="240" w:lineRule="auto"/>
                    <w:jc w:val="left"/>
                    <w:rPr>
                      <w:rFonts w:eastAsia="Arial" w:cs="Arial"/>
                      <w:color w:val="565656"/>
                      <w:spacing w:val="-1"/>
                      <w:sz w:val="18"/>
                      <w:szCs w:val="18"/>
                    </w:rPr>
                  </w:pPr>
                  <w:r w:rsidRPr="00286957">
                    <w:rPr>
                      <w:color w:val="565656"/>
                      <w:sz w:val="18"/>
                      <w:szCs w:val="18"/>
                    </w:rPr>
                    <w:t xml:space="preserve">- </w:t>
                  </w:r>
                  <w:r w:rsidR="00F67ED7" w:rsidRPr="00286957">
                    <w:rPr>
                      <w:color w:val="565656"/>
                      <w:sz w:val="18"/>
                      <w:szCs w:val="18"/>
                    </w:rPr>
                    <w:t>L</w:t>
                  </w:r>
                  <w:r w:rsidRPr="00286957">
                    <w:rPr>
                      <w:color w:val="565656"/>
                      <w:sz w:val="18"/>
                      <w:szCs w:val="18"/>
                    </w:rPr>
                    <w:t xml:space="preserve">e rapport de mise en œuvre de votre précédent plan d'action </w:t>
                  </w:r>
                </w:p>
                <w:p w14:paraId="4E9720DC" w14:textId="26A89314" w:rsidR="005B483B" w:rsidRPr="00286957" w:rsidRDefault="005B483B" w:rsidP="00672942">
                  <w:pPr>
                    <w:spacing w:after="120" w:line="240" w:lineRule="auto"/>
                    <w:jc w:val="left"/>
                    <w:rPr>
                      <w:rFonts w:eastAsia="Arial" w:cs="Arial"/>
                      <w:color w:val="565656"/>
                      <w:spacing w:val="-1"/>
                      <w:sz w:val="18"/>
                      <w:szCs w:val="18"/>
                    </w:rPr>
                  </w:pPr>
                  <w:r w:rsidRPr="00286957">
                    <w:rPr>
                      <w:color w:val="565656"/>
                      <w:sz w:val="18"/>
                      <w:szCs w:val="18"/>
                    </w:rPr>
                    <w:t xml:space="preserve">- </w:t>
                  </w:r>
                  <w:r w:rsidR="00F67ED7" w:rsidRPr="00286957">
                    <w:rPr>
                      <w:color w:val="565656"/>
                      <w:sz w:val="18"/>
                      <w:szCs w:val="18"/>
                    </w:rPr>
                    <w:t>L</w:t>
                  </w:r>
                  <w:r w:rsidRPr="00286957">
                    <w:rPr>
                      <w:color w:val="565656"/>
                      <w:sz w:val="18"/>
                      <w:szCs w:val="18"/>
                    </w:rPr>
                    <w:t>es indicateurs d'évaluation des risques liés à vos problèmes importants</w:t>
                  </w:r>
                </w:p>
                <w:p w14:paraId="3381CB44" w14:textId="09BDBDFB" w:rsidR="00DA4528" w:rsidRPr="00286957" w:rsidRDefault="005B483B" w:rsidP="00672942">
                  <w:pPr>
                    <w:spacing w:after="120" w:line="240" w:lineRule="auto"/>
                    <w:jc w:val="left"/>
                    <w:rPr>
                      <w:rFonts w:eastAsia="Arial" w:cs="Arial"/>
                      <w:color w:val="565656"/>
                      <w:spacing w:val="-1"/>
                      <w:sz w:val="18"/>
                      <w:szCs w:val="18"/>
                    </w:rPr>
                  </w:pPr>
                  <w:r w:rsidRPr="00286957">
                    <w:rPr>
                      <w:color w:val="565656"/>
                      <w:sz w:val="18"/>
                      <w:szCs w:val="18"/>
                    </w:rPr>
                    <w:t>La bonne pratique consiste à s'appuyer sur les retours d'information des travailleurs et d'autres sources internes et externes, et d'accorder une attention particulière aux impacts sur les groupes ou les personnes les plus vulnérables.</w:t>
                  </w:r>
                </w:p>
                <w:p w14:paraId="16D46ADF" w14:textId="4A60F0FB" w:rsidR="00DA4528" w:rsidRPr="00546224" w:rsidRDefault="00DA4528" w:rsidP="00672942">
                  <w:pPr>
                    <w:spacing w:after="120" w:line="240" w:lineRule="auto"/>
                    <w:jc w:val="left"/>
                    <w:rPr>
                      <w:rFonts w:eastAsia="Calibri" w:cs="Arial"/>
                      <w:color w:val="565656"/>
                      <w:sz w:val="16"/>
                      <w:szCs w:val="16"/>
                    </w:rPr>
                  </w:pPr>
                  <w:r w:rsidRPr="00286957">
                    <w:rPr>
                      <w:color w:val="565656"/>
                      <w:sz w:val="18"/>
                      <w:szCs w:val="18"/>
                    </w:rPr>
                    <w:t xml:space="preserve">Pour obtenir plus de conseils, veuillez consulter le </w:t>
                  </w:r>
                  <w:hyperlink r:id="rId46" w:history="1">
                    <w:r w:rsidRPr="00286957">
                      <w:rPr>
                        <w:rStyle w:val="Hyperlink"/>
                        <w:sz w:val="18"/>
                        <w:szCs w:val="18"/>
                      </w:rPr>
                      <w:t>Guide de la DRDHE pour les organisations dépendant d’une main-d'œuvre salariée</w:t>
                    </w:r>
                  </w:hyperlink>
                  <w:r w:rsidRPr="00286957">
                    <w:rPr>
                      <w:color w:val="565656"/>
                      <w:sz w:val="18"/>
                      <w:szCs w:val="18"/>
                    </w:rPr>
                    <w:t>.</w:t>
                  </w:r>
                </w:p>
              </w:tc>
            </w:tr>
          </w:tbl>
          <w:p w14:paraId="797FF9D3" w14:textId="4130F3ED" w:rsidR="005B483B" w:rsidRDefault="005B483B" w:rsidP="00B74524">
            <w:pPr>
              <w:tabs>
                <w:tab w:val="left" w:pos="3675"/>
              </w:tabs>
              <w:spacing w:before="240" w:after="120" w:line="276" w:lineRule="auto"/>
              <w:jc w:val="left"/>
              <w:rPr>
                <w:rFonts w:cs="Arial"/>
                <w:szCs w:val="22"/>
              </w:rPr>
            </w:pPr>
            <w:r>
              <w:rPr>
                <w:b/>
                <w:bCs/>
                <w:szCs w:val="22"/>
              </w:rPr>
              <w:t>Raisons</w:t>
            </w:r>
            <w:r>
              <w:t xml:space="preserve"> : </w:t>
            </w:r>
            <w:r w:rsidR="00F67ED7">
              <w:t>l</w:t>
            </w:r>
            <w:r>
              <w:t xml:space="preserve">e suivi aide votre organisation à déterminer si vos activités ont été efficaces, à identifier et à poursuivre les bonnes pratiques et à modifier les activités inefficaces. Le suivi est également utile pour votre organisation et vous aide à améliorer vos opérations avant </w:t>
            </w:r>
            <w:r>
              <w:lastRenderedPageBreak/>
              <w:t>que les problèmes ne se manifestent dans les audits ou que vos acheteurs ou d'autres parties prenantes ne se plaignent.</w:t>
            </w:r>
          </w:p>
          <w:p w14:paraId="1AFB1670" w14:textId="1E8BF64C" w:rsidR="00D547F4" w:rsidRPr="00546224" w:rsidRDefault="005B483B" w:rsidP="00B74524">
            <w:pPr>
              <w:widowControl w:val="0"/>
              <w:suppressAutoHyphens/>
              <w:spacing w:before="240" w:after="120" w:line="264" w:lineRule="auto"/>
              <w:jc w:val="left"/>
              <w:rPr>
                <w:rFonts w:cs="Arial"/>
                <w:szCs w:val="22"/>
              </w:rPr>
            </w:pPr>
            <w:r>
              <w:rPr>
                <w:b/>
                <w:bCs/>
                <w:szCs w:val="22"/>
              </w:rPr>
              <w:t>Implications</w:t>
            </w:r>
            <w:r>
              <w:t xml:space="preserve"> : </w:t>
            </w:r>
            <w:r w:rsidR="00F67ED7">
              <w:t>p</w:t>
            </w:r>
            <w:r>
              <w:t xml:space="preserve">our suivre l'efficacité de leur diligence raisonnable, les organisations dépendant d’une main-d'œuvre salariée doivent d'abord avoir effectué les trois premières étapes de la DRDHE (s'engager, identifier, aborder et résoudre). </w:t>
            </w:r>
          </w:p>
          <w:p w14:paraId="00BFF0AC" w14:textId="6CEE1AE8" w:rsidR="006F2825" w:rsidRDefault="005B483B" w:rsidP="00B74524">
            <w:pPr>
              <w:widowControl w:val="0"/>
              <w:suppressAutoHyphens/>
              <w:spacing w:before="240" w:after="120" w:line="264" w:lineRule="auto"/>
              <w:jc w:val="left"/>
              <w:rPr>
                <w:rFonts w:cs="Arial"/>
                <w:szCs w:val="22"/>
              </w:rPr>
            </w:pPr>
            <w:r>
              <w:t>Pour les organisations qui ont déjà des systèmes de suivi et d'évaluation, il est logique d'y intégrer le suivi de la DRDHE.</w:t>
            </w:r>
          </w:p>
          <w:p w14:paraId="44A09552" w14:textId="0C7D1A67" w:rsidR="00924F61" w:rsidRPr="00546224" w:rsidRDefault="00924F61" w:rsidP="00B74524">
            <w:pPr>
              <w:spacing w:before="240" w:after="120" w:line="259" w:lineRule="auto"/>
              <w:jc w:val="left"/>
              <w:rPr>
                <w:rFonts w:eastAsia="Arial" w:cs="Arial"/>
                <w:b/>
                <w:color w:val="565656"/>
                <w:spacing w:val="-1"/>
                <w:szCs w:val="22"/>
              </w:rPr>
            </w:pPr>
            <w:r>
              <w:rPr>
                <w:b/>
                <w:bCs/>
                <w:color w:val="00B9E4"/>
                <w:szCs w:val="22"/>
              </w:rPr>
              <w:t>Question 4.1.-1 : Êtes-vous d’accord avec la formulation de l’exigence ?</w:t>
            </w:r>
          </w:p>
          <w:p w14:paraId="23AF3C89"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D’accord</w:t>
            </w:r>
          </w:p>
          <w:p w14:paraId="14B20886"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Pas d’accord</w:t>
            </w:r>
          </w:p>
          <w:p w14:paraId="0CFDAB5D"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Sans opinion</w:t>
            </w:r>
          </w:p>
          <w:p w14:paraId="7AA3C87A" w14:textId="77777777" w:rsidR="009B4A9F" w:rsidRPr="00F03F91" w:rsidRDefault="009B4A9F" w:rsidP="009B4A9F">
            <w:pPr>
              <w:spacing w:after="120" w:line="259" w:lineRule="auto"/>
              <w:jc w:val="left"/>
              <w:rPr>
                <w:rFonts w:eastAsia="Arial" w:cs="Arial"/>
                <w:b/>
                <w:color w:val="565656"/>
                <w:spacing w:val="-1"/>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7B5CE6">
              <w:rPr>
                <w:rFonts w:cs="Arial"/>
                <w:b/>
                <w:bCs/>
                <w:color w:val="565656"/>
                <w:sz w:val="20"/>
                <w:szCs w:val="20"/>
              </w:rPr>
            </w:r>
            <w:r w:rsidR="007B5CE6">
              <w:rPr>
                <w:rFonts w:cs="Arial"/>
                <w:b/>
                <w:bCs/>
                <w:color w:val="565656"/>
                <w:sz w:val="20"/>
                <w:szCs w:val="20"/>
              </w:rPr>
              <w:fldChar w:fldCharType="separate"/>
            </w:r>
            <w:r w:rsidRPr="00F03F91">
              <w:rPr>
                <w:rFonts w:cs="Arial"/>
                <w:b/>
                <w:bCs/>
                <w:color w:val="565656"/>
                <w:sz w:val="20"/>
                <w:szCs w:val="20"/>
              </w:rPr>
              <w:fldChar w:fldCharType="end"/>
            </w:r>
            <w:r>
              <w:rPr>
                <w:b/>
                <w:bCs/>
                <w:color w:val="565656"/>
                <w:sz w:val="20"/>
                <w:szCs w:val="20"/>
              </w:rPr>
              <w:t xml:space="preserve"> Je ne sais pas/ Cela ne me concerne pas</w:t>
            </w:r>
          </w:p>
          <w:p w14:paraId="4C96AC30" w14:textId="1D3D0888" w:rsidR="000261DA" w:rsidRDefault="000261DA" w:rsidP="00B74524">
            <w:pPr>
              <w:tabs>
                <w:tab w:val="left" w:pos="3675"/>
              </w:tabs>
              <w:spacing w:before="240" w:after="120"/>
              <w:rPr>
                <w:rFonts w:eastAsia="Arial" w:cs="Arial"/>
                <w:color w:val="565656"/>
                <w:spacing w:val="-1"/>
                <w:sz w:val="20"/>
                <w:szCs w:val="20"/>
              </w:rPr>
            </w:pPr>
            <w:r>
              <w:rPr>
                <w:b/>
                <w:bCs/>
                <w:color w:val="00B9E4"/>
                <w:szCs w:val="22"/>
              </w:rPr>
              <w:t xml:space="preserve">Question </w:t>
            </w:r>
            <w:r>
              <w:rPr>
                <w:b/>
                <w:bCs/>
                <w:color w:val="00B9E4"/>
              </w:rPr>
              <w:t xml:space="preserve">4.1-2 : </w:t>
            </w:r>
            <w:r>
              <w:rPr>
                <w:b/>
                <w:bCs/>
                <w:color w:val="00B9E4"/>
                <w:szCs w:val="22"/>
              </w:rPr>
              <w:t xml:space="preserve">Si vous n'êtes pas d'accord avec la formulation proposée, veuillez fournir vos raisons et vos suggestions </w:t>
            </w:r>
            <w:r w:rsidR="00A05B45">
              <w:rPr>
                <w:b/>
                <w:bCs/>
                <w:color w:val="00B9E4"/>
                <w:szCs w:val="22"/>
              </w:rPr>
              <w:t>ici</w:t>
            </w:r>
            <w:r w:rsidR="00A05B45">
              <w:rPr>
                <w:b/>
                <w:bCs/>
                <w:color w:val="00B9E4"/>
                <w:sz w:val="20"/>
                <w:szCs w:val="20"/>
              </w:rPr>
              <w:t xml:space="preserve"> :</w:t>
            </w:r>
            <w:r>
              <w:rPr>
                <w:b/>
                <w:bCs/>
                <w:color w:val="00B9E4"/>
                <w:sz w:val="20"/>
                <w:szCs w:val="20"/>
              </w:rPr>
              <w:t xml:space="preserve">  </w:t>
            </w:r>
            <w:r w:rsidRPr="00E34990">
              <w:rPr>
                <w:rFonts w:eastAsia="Arial" w:cs="Arial"/>
                <w:color w:val="565656"/>
                <w:sz w:val="20"/>
                <w:szCs w:val="20"/>
              </w:rPr>
              <w:fldChar w:fldCharType="begin" w:fldLock="1">
                <w:ffData>
                  <w:name w:val="Text9"/>
                  <w:enabled/>
                  <w:calcOnExit w:val="0"/>
                  <w:textInput/>
                </w:ffData>
              </w:fldChar>
            </w:r>
            <w:r w:rsidRPr="00E34990">
              <w:rPr>
                <w:rFonts w:eastAsia="Arial" w:cs="Arial"/>
                <w:color w:val="565656"/>
                <w:sz w:val="20"/>
                <w:szCs w:val="20"/>
              </w:rPr>
              <w:instrText xml:space="preserve"> FORMTEXT </w:instrText>
            </w:r>
            <w:r w:rsidRPr="00E34990">
              <w:rPr>
                <w:rFonts w:eastAsia="Arial" w:cs="Arial"/>
                <w:color w:val="565656"/>
                <w:sz w:val="20"/>
                <w:szCs w:val="20"/>
              </w:rPr>
            </w:r>
            <w:r w:rsidRPr="00E34990">
              <w:rPr>
                <w:rFonts w:eastAsia="Arial" w:cs="Arial"/>
                <w:color w:val="565656"/>
                <w:sz w:val="20"/>
                <w:szCs w:val="20"/>
              </w:rPr>
              <w:fldChar w:fldCharType="separate"/>
            </w:r>
            <w:r>
              <w:rPr>
                <w:color w:val="565656"/>
                <w:sz w:val="20"/>
                <w:szCs w:val="20"/>
              </w:rPr>
              <w:t>     </w:t>
            </w:r>
            <w:r w:rsidRPr="00E34990">
              <w:rPr>
                <w:rFonts w:eastAsia="Arial" w:cs="Arial"/>
                <w:color w:val="565656"/>
                <w:sz w:val="20"/>
                <w:szCs w:val="20"/>
              </w:rPr>
              <w:fldChar w:fldCharType="end"/>
            </w:r>
          </w:p>
          <w:p w14:paraId="5C3DF032" w14:textId="77777777" w:rsidR="00B74524" w:rsidRPr="00546224" w:rsidRDefault="00B74524" w:rsidP="000261DA">
            <w:pPr>
              <w:tabs>
                <w:tab w:val="left" w:pos="3675"/>
              </w:tabs>
              <w:spacing w:before="120" w:after="120"/>
              <w:rPr>
                <w:rFonts w:cs="Arial"/>
                <w:szCs w:val="22"/>
              </w:rPr>
            </w:pPr>
          </w:p>
          <w:p w14:paraId="3071D4FF" w14:textId="13BFA968" w:rsidR="003E79D1" w:rsidRDefault="0030018B" w:rsidP="0030018B">
            <w:pPr>
              <w:spacing w:line="276" w:lineRule="auto"/>
              <w:rPr>
                <w:rFonts w:cs="Arial"/>
                <w:b/>
                <w:bCs/>
                <w:color w:val="00B9E4"/>
              </w:rPr>
            </w:pPr>
            <w:r>
              <w:rPr>
                <w:b/>
                <w:bCs/>
                <w:color w:val="00B9E4"/>
                <w:szCs w:val="22"/>
              </w:rPr>
              <w:t xml:space="preserve">Question </w:t>
            </w:r>
            <w:r>
              <w:rPr>
                <w:b/>
                <w:bCs/>
                <w:color w:val="00B9E4"/>
              </w:rPr>
              <w:t>4.2 :</w:t>
            </w:r>
            <w:r>
              <w:rPr>
                <w:b/>
                <w:bCs/>
                <w:color w:val="00B9E4"/>
                <w:szCs w:val="22"/>
              </w:rPr>
              <w:t xml:space="preserve"> </w:t>
            </w:r>
            <w:r>
              <w:rPr>
                <w:b/>
                <w:bCs/>
                <w:color w:val="00B9E4"/>
              </w:rPr>
              <w:t>Voyez-vous des implications supplémentaires en rapport avec la mise en œuvre des exigences suggérées à l’Étape 4 : Suivre ?</w:t>
            </w:r>
          </w:p>
          <w:p w14:paraId="5EE16A59" w14:textId="4365B8DD" w:rsidR="0030018B" w:rsidRPr="00546224" w:rsidRDefault="00F7363F" w:rsidP="0030018B">
            <w:pPr>
              <w:spacing w:line="276" w:lineRule="auto"/>
              <w:rPr>
                <w:rFonts w:cs="Arial"/>
                <w:b/>
                <w:bCs/>
                <w:color w:val="00B9E4"/>
              </w:rPr>
            </w:pPr>
            <w:r w:rsidRPr="00E34990">
              <w:rPr>
                <w:rFonts w:cs="Arial"/>
              </w:rPr>
              <w:fldChar w:fldCharType="begin" w:fldLock="1">
                <w:ffData>
                  <w:name w:val="Text22"/>
                  <w:enabled/>
                  <w:calcOnExit w:val="0"/>
                  <w:textInput/>
                </w:ffData>
              </w:fldChar>
            </w:r>
            <w:bookmarkStart w:id="46" w:name="Text22"/>
            <w:r w:rsidRPr="00E34990">
              <w:rPr>
                <w:rFonts w:cs="Arial"/>
              </w:rPr>
              <w:instrText xml:space="preserve"> FORMTEXT </w:instrText>
            </w:r>
            <w:r w:rsidRPr="00E34990">
              <w:rPr>
                <w:rFonts w:cs="Arial"/>
              </w:rPr>
            </w:r>
            <w:r w:rsidRPr="00E34990">
              <w:rPr>
                <w:rFonts w:cs="Arial"/>
              </w:rPr>
              <w:fldChar w:fldCharType="separate"/>
            </w:r>
            <w:r>
              <w:t> </w:t>
            </w:r>
            <w:r>
              <w:t> </w:t>
            </w:r>
            <w:r>
              <w:t> </w:t>
            </w:r>
            <w:r>
              <w:t> </w:t>
            </w:r>
            <w:r>
              <w:t> </w:t>
            </w:r>
            <w:r w:rsidRPr="00E34990">
              <w:rPr>
                <w:rFonts w:cs="Arial"/>
              </w:rPr>
              <w:fldChar w:fldCharType="end"/>
            </w:r>
            <w:bookmarkEnd w:id="46"/>
          </w:p>
          <w:p w14:paraId="4DF83ED0" w14:textId="44644A5C" w:rsidR="00924F61" w:rsidRPr="00546224" w:rsidRDefault="00924F61" w:rsidP="005B483B">
            <w:pPr>
              <w:widowControl w:val="0"/>
              <w:suppressAutoHyphens/>
              <w:spacing w:before="110" w:line="264" w:lineRule="auto"/>
              <w:rPr>
                <w:rFonts w:eastAsia="SimSun" w:cs="Arial"/>
                <w:bCs/>
                <w:szCs w:val="22"/>
                <w:lang w:eastAsia="zh-CN"/>
              </w:rPr>
            </w:pPr>
          </w:p>
        </w:tc>
      </w:tr>
      <w:bookmarkEnd w:id="44"/>
    </w:tbl>
    <w:p w14:paraId="0807D66F" w14:textId="77777777" w:rsidR="00D74310" w:rsidRDefault="00D74310" w:rsidP="00D74310"/>
    <w:p w14:paraId="12345E86" w14:textId="77777777" w:rsidR="00D74310" w:rsidRDefault="00D74310" w:rsidP="00D74310"/>
    <w:p w14:paraId="6D2BE3CD" w14:textId="77777777" w:rsidR="00D74310" w:rsidRDefault="00D74310" w:rsidP="00D74310"/>
    <w:p w14:paraId="5B1CCCA9" w14:textId="77777777" w:rsidR="0089075A" w:rsidRDefault="0089075A" w:rsidP="00D74310"/>
    <w:p w14:paraId="271BC375" w14:textId="77777777" w:rsidR="0089075A" w:rsidRDefault="0089075A" w:rsidP="00D74310"/>
    <w:p w14:paraId="244B267E" w14:textId="77777777" w:rsidR="0089075A" w:rsidRDefault="0089075A" w:rsidP="00D74310"/>
    <w:p w14:paraId="7DF52F4B" w14:textId="77777777" w:rsidR="0089075A" w:rsidRDefault="0089075A" w:rsidP="00D74310"/>
    <w:p w14:paraId="03E4B7E9" w14:textId="77777777" w:rsidR="0089075A" w:rsidRDefault="0089075A" w:rsidP="00D74310"/>
    <w:p w14:paraId="12E7BF31" w14:textId="77777777" w:rsidR="00D74310" w:rsidRDefault="00D74310" w:rsidP="00D74310"/>
    <w:p w14:paraId="5F1B6762" w14:textId="77777777" w:rsidR="00D74310" w:rsidRDefault="00D74310" w:rsidP="00D74310"/>
    <w:p w14:paraId="4B1D438F" w14:textId="77777777" w:rsidR="00D74310" w:rsidRDefault="00D74310" w:rsidP="00D74310"/>
    <w:p w14:paraId="1EB91BA2" w14:textId="77777777" w:rsidR="00D74310" w:rsidRDefault="00D74310" w:rsidP="00D74310"/>
    <w:p w14:paraId="668C97C6" w14:textId="77777777" w:rsidR="00D74310" w:rsidRPr="00D74310" w:rsidRDefault="00D74310" w:rsidP="00D74310"/>
    <w:p w14:paraId="71F44A66" w14:textId="2E6C33B1" w:rsidR="000D4174" w:rsidRPr="00E34990" w:rsidRDefault="00D94E76" w:rsidP="00D94E76">
      <w:pPr>
        <w:pStyle w:val="Heading1"/>
        <w:rPr>
          <w:rFonts w:cs="Arial"/>
          <w:color w:val="80379B"/>
        </w:rPr>
      </w:pPr>
      <w:bookmarkStart w:id="47" w:name="_Toc139483483"/>
      <w:r>
        <w:rPr>
          <w:color w:val="80379B"/>
        </w:rPr>
        <w:lastRenderedPageBreak/>
        <w:t>Étape 5 Communiquer</w:t>
      </w:r>
      <w:bookmarkEnd w:id="47"/>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5B483B" w:rsidRPr="00546224" w14:paraId="47CE2F8B" w14:textId="77777777" w:rsidTr="00AA6735">
        <w:tc>
          <w:tcPr>
            <w:tcW w:w="9019" w:type="dxa"/>
          </w:tcPr>
          <w:p w14:paraId="7A703E68" w14:textId="736A0629" w:rsidR="00CB6978" w:rsidRPr="00E34990" w:rsidRDefault="00CB6978" w:rsidP="00E34990">
            <w:pPr>
              <w:spacing w:before="240" w:after="120" w:line="276" w:lineRule="auto"/>
              <w:jc w:val="left"/>
              <w:rPr>
                <w:rFonts w:cs="Arial"/>
                <w:noProof/>
                <w:szCs w:val="22"/>
              </w:rPr>
            </w:pPr>
            <w:r>
              <w:t xml:space="preserve">La dernière étape de DRDHE consiste à communiquer à vos parties prenantes quels sont vos problèmes importants, de quelle manière vous avez fait preuve de diligence raisonnable et quel a été l’impact de vos activités. </w:t>
            </w:r>
          </w:p>
          <w:p w14:paraId="3F170727" w14:textId="77777777" w:rsidR="00CB6978" w:rsidRPr="00E34990" w:rsidRDefault="00CB6978" w:rsidP="00E34990">
            <w:pPr>
              <w:spacing w:before="240" w:after="120" w:line="276" w:lineRule="auto"/>
              <w:jc w:val="left"/>
              <w:rPr>
                <w:rFonts w:cs="Arial"/>
                <w:noProof/>
                <w:szCs w:val="22"/>
              </w:rPr>
            </w:pPr>
            <w:r>
              <w:t>Une communication active peut faire de vous un partenaire précieux pour vos acheteurs et vos fournisseurs.</w:t>
            </w:r>
          </w:p>
          <w:p w14:paraId="717A483E" w14:textId="55A79F96" w:rsidR="00CB6978" w:rsidRDefault="00CB6978">
            <w:pPr>
              <w:spacing w:before="240" w:after="120" w:line="276" w:lineRule="auto"/>
              <w:jc w:val="left"/>
              <w:rPr>
                <w:rFonts w:cs="Arial"/>
                <w:noProof/>
                <w:szCs w:val="22"/>
              </w:rPr>
            </w:pPr>
            <w:r>
              <w:t>Toutefois, Fairtrade ne propose pas encore de modifications du Standard Fairtrade pour les organisations dépendant d’une main-d’œuvre salariée en ce qui concerne la communication. Afin de nous assurer que toutes les parties prenantes sont bien informées au moment de la consultation et que les exigences en matière de communication seront pleinement alignées sur les changements relatifs aux étapes 1 à 4 de DRDHE, nous entreprendrons cette consultation en 2024.</w:t>
            </w:r>
          </w:p>
          <w:p w14:paraId="7AD13BEA" w14:textId="5E59B51A" w:rsidR="00E11D1A" w:rsidRDefault="00E11D1A" w:rsidP="00E11D1A">
            <w:pPr>
              <w:spacing w:before="240" w:after="120" w:line="276" w:lineRule="auto"/>
              <w:rPr>
                <w:rFonts w:cs="Arial"/>
                <w:noProof/>
                <w:sz w:val="20"/>
                <w:szCs w:val="20"/>
              </w:rPr>
            </w:pPr>
            <w:r>
              <w:rPr>
                <w:rStyle w:val="Strong"/>
              </w:rPr>
              <w:t xml:space="preserve">Si vous souhaitez faire des suggestions à ce sujet, ou si vous mettez déjà en œuvre cette étape dans votre procédure de diligence raisonnable et souhaitez partager votre expérience, veuillez utiliser </w:t>
            </w:r>
            <w:r w:rsidR="00A05B45">
              <w:rPr>
                <w:rStyle w:val="Strong"/>
              </w:rPr>
              <w:t>cet encadré</w:t>
            </w:r>
            <w:r>
              <w:rPr>
                <w:rStyle w:val="Strong"/>
              </w:rPr>
              <w:t xml:space="preserve"> pour soumettre vos commentaires</w:t>
            </w:r>
          </w:p>
          <w:p w14:paraId="47F46922" w14:textId="77777777" w:rsidR="00E11D1A" w:rsidRPr="00424E08" w:rsidRDefault="00E11D1A" w:rsidP="00E11D1A">
            <w:pPr>
              <w:spacing w:before="240" w:after="120" w:line="276" w:lineRule="auto"/>
              <w:rPr>
                <w:rFonts w:cs="Arial"/>
                <w:noProof/>
                <w:sz w:val="20"/>
                <w:szCs w:val="20"/>
              </w:rPr>
            </w:pPr>
            <w:r w:rsidRPr="000852CC">
              <w:rPr>
                <w:rFonts w:eastAsia="Arial" w:cs="Arial"/>
                <w:b/>
                <w:bCs/>
                <w:color w:val="565656"/>
                <w:sz w:val="20"/>
                <w:szCs w:val="20"/>
              </w:rPr>
              <w:fldChar w:fldCharType="begin" w:fldLock="1">
                <w:ffData>
                  <w:name w:val="Text9"/>
                  <w:enabled/>
                  <w:calcOnExit w:val="0"/>
                  <w:textInput/>
                </w:ffData>
              </w:fldChar>
            </w:r>
            <w:r w:rsidRPr="000852CC">
              <w:rPr>
                <w:rFonts w:eastAsia="Arial" w:cs="Arial"/>
                <w:b/>
                <w:bCs/>
                <w:color w:val="565656"/>
                <w:sz w:val="20"/>
                <w:szCs w:val="20"/>
              </w:rPr>
              <w:instrText xml:space="preserve"> FORMTEXT </w:instrText>
            </w:r>
            <w:r w:rsidRPr="000852CC">
              <w:rPr>
                <w:rFonts w:eastAsia="Arial" w:cs="Arial"/>
                <w:b/>
                <w:bCs/>
                <w:color w:val="565656"/>
                <w:sz w:val="20"/>
                <w:szCs w:val="20"/>
              </w:rPr>
            </w:r>
            <w:r w:rsidRPr="000852CC">
              <w:rPr>
                <w:rFonts w:eastAsia="Arial" w:cs="Arial"/>
                <w:b/>
                <w:bCs/>
                <w:color w:val="565656"/>
                <w:sz w:val="20"/>
                <w:szCs w:val="20"/>
              </w:rPr>
              <w:fldChar w:fldCharType="separate"/>
            </w:r>
            <w:r>
              <w:rPr>
                <w:b/>
                <w:bCs/>
                <w:color w:val="565656"/>
                <w:sz w:val="20"/>
                <w:szCs w:val="20"/>
              </w:rPr>
              <w:t>     </w:t>
            </w:r>
            <w:r w:rsidRPr="000852CC">
              <w:rPr>
                <w:rFonts w:eastAsia="Arial" w:cs="Arial"/>
                <w:b/>
                <w:bCs/>
                <w:color w:val="565656"/>
                <w:sz w:val="20"/>
                <w:szCs w:val="20"/>
              </w:rPr>
              <w:fldChar w:fldCharType="end"/>
            </w:r>
          </w:p>
          <w:p w14:paraId="5CD739B8" w14:textId="6E6DB3C8" w:rsidR="005B483B" w:rsidRPr="00546224" w:rsidRDefault="005B483B" w:rsidP="00CE5FC4">
            <w:pPr>
              <w:widowControl w:val="0"/>
              <w:suppressAutoHyphens/>
              <w:spacing w:before="110" w:line="264" w:lineRule="auto"/>
              <w:rPr>
                <w:rFonts w:eastAsia="SimSun" w:cs="Arial"/>
                <w:bCs/>
                <w:szCs w:val="22"/>
                <w:lang w:eastAsia="zh-CN"/>
              </w:rPr>
            </w:pPr>
          </w:p>
        </w:tc>
      </w:tr>
    </w:tbl>
    <w:p w14:paraId="22C28D3D" w14:textId="77777777" w:rsidR="00E11D1A" w:rsidRPr="00F24AED" w:rsidRDefault="00E11D1A" w:rsidP="00E11D1A">
      <w:pPr>
        <w:pStyle w:val="Heading1"/>
        <w:spacing w:line="240" w:lineRule="auto"/>
      </w:pPr>
      <w:bookmarkStart w:id="48" w:name="_Toc139483484"/>
      <w:r>
        <w:t>Période de transition et applicabilité du standard révisé</w:t>
      </w:r>
      <w:bookmarkEnd w:id="48"/>
    </w:p>
    <w:p w14:paraId="1CB12E9C" w14:textId="77777777" w:rsidR="00E11D1A" w:rsidRDefault="00E11D1A" w:rsidP="00E11D1A">
      <w:pPr>
        <w:pStyle w:val="NormalWeb"/>
        <w:spacing w:after="240" w:afterAutospacing="0"/>
      </w:pPr>
      <w:r>
        <w:t>Fairtrade suggère que les exigences de DRDHE dans le Standard Fairtrade révisé pour les organisations dépendant d’une main-d’œuvre salariée s’appliquent à compter de janvier 2025. Cela laisse aux acteurs commerciaux une période de transition d'au moins un an, étant donné que les standards révisés seront publiés en janvier 2024.</w:t>
      </w:r>
    </w:p>
    <w:p w14:paraId="6309E427" w14:textId="77777777" w:rsidR="00D74310" w:rsidRDefault="00D74310" w:rsidP="00E11D1A">
      <w:pPr>
        <w:pStyle w:val="NormalWeb"/>
        <w:spacing w:after="240" w:afterAutospacing="0"/>
      </w:pPr>
    </w:p>
    <w:p w14:paraId="39D3EDEA" w14:textId="77777777" w:rsidR="00D74310" w:rsidRDefault="00D74310" w:rsidP="00E11D1A">
      <w:pPr>
        <w:pStyle w:val="NormalWeb"/>
        <w:spacing w:after="240" w:afterAutospacing="0"/>
      </w:pPr>
    </w:p>
    <w:p w14:paraId="45CD2DFC" w14:textId="77777777" w:rsidR="00D74310" w:rsidRDefault="00D74310" w:rsidP="00E11D1A">
      <w:pPr>
        <w:pStyle w:val="NormalWeb"/>
        <w:spacing w:after="240" w:afterAutospacing="0"/>
      </w:pPr>
    </w:p>
    <w:p w14:paraId="01299C85" w14:textId="77777777" w:rsidR="00D74310" w:rsidRDefault="00D74310" w:rsidP="00E11D1A">
      <w:pPr>
        <w:pStyle w:val="NormalWeb"/>
        <w:spacing w:after="240" w:afterAutospacing="0"/>
      </w:pPr>
    </w:p>
    <w:p w14:paraId="56879B3D" w14:textId="77777777" w:rsidR="00D74310" w:rsidRDefault="00D74310" w:rsidP="00E11D1A">
      <w:pPr>
        <w:pStyle w:val="NormalWeb"/>
        <w:spacing w:after="240" w:afterAutospacing="0"/>
      </w:pPr>
    </w:p>
    <w:p w14:paraId="6F6D5B6B" w14:textId="77777777" w:rsidR="00D74310" w:rsidRDefault="00D74310" w:rsidP="00E11D1A">
      <w:pPr>
        <w:pStyle w:val="NormalWeb"/>
        <w:spacing w:after="240" w:afterAutospacing="0"/>
      </w:pPr>
    </w:p>
    <w:p w14:paraId="14C5949C" w14:textId="77777777" w:rsidR="00D74310" w:rsidRDefault="00D74310" w:rsidP="00E11D1A">
      <w:pPr>
        <w:pStyle w:val="NormalWeb"/>
        <w:spacing w:after="240" w:afterAutospacing="0"/>
      </w:pPr>
    </w:p>
    <w:p w14:paraId="7E39DCAC" w14:textId="77777777" w:rsidR="00D74310" w:rsidRDefault="00D74310" w:rsidP="00E11D1A">
      <w:pPr>
        <w:pStyle w:val="NormalWeb"/>
        <w:spacing w:after="240" w:afterAutospacing="0"/>
      </w:pPr>
    </w:p>
    <w:p w14:paraId="4D287429" w14:textId="1AA22D23" w:rsidR="00A245C4" w:rsidRPr="00546224" w:rsidRDefault="00945504" w:rsidP="00A63E7A">
      <w:pPr>
        <w:pStyle w:val="Heading1"/>
        <w:spacing w:line="240" w:lineRule="auto"/>
        <w:rPr>
          <w:rFonts w:cs="Arial"/>
        </w:rPr>
      </w:pPr>
      <w:bookmarkStart w:id="49" w:name="_Toc139483485"/>
      <w:r>
        <w:t>Observations générales et commentaires</w:t>
      </w:r>
      <w:bookmarkEnd w:id="49"/>
    </w:p>
    <w:p w14:paraId="23FD15C6" w14:textId="4460F0B9" w:rsidR="005C13EB" w:rsidRPr="00546224" w:rsidRDefault="005C13EB" w:rsidP="00E34990">
      <w:pPr>
        <w:spacing w:before="120" w:after="120" w:line="276" w:lineRule="auto"/>
        <w:jc w:val="left"/>
        <w:rPr>
          <w:rFonts w:cs="Arial"/>
        </w:rPr>
      </w:pPr>
      <w:r>
        <w:t xml:space="preserve">Dans cette section, nous vous invitons à fournir des commentaires supplémentaires sur la consultation de la DRDHE dans le </w:t>
      </w:r>
      <w:hyperlink r:id="rId47" w:history="1">
        <w:r>
          <w:rPr>
            <w:rStyle w:val="Hyperlink"/>
          </w:rPr>
          <w:t>Standard Fairtrade pour les organisations dépendant d’une main-d’œuvre salariée</w:t>
        </w:r>
      </w:hyperlink>
      <w:r>
        <w:t>. Si vous faites référence à une exigence particulière du Standard Fairtrade pour les organisations dépendant d’une main-d’œuvre salariée ou de tout autre standard, veuillez inclure le numéro de l</w:t>
      </w:r>
      <w:r w:rsidR="00D74310">
        <w:t>’</w:t>
      </w:r>
      <w:r>
        <w:t xml:space="preserve">exigence avec vos commentaires, si possible. </w:t>
      </w:r>
    </w:p>
    <w:tbl>
      <w:tblPr>
        <w:tblStyle w:val="TableGrid"/>
        <w:tblW w:w="9301" w:type="dxa"/>
        <w:tblLook w:val="01E0" w:firstRow="1" w:lastRow="1" w:firstColumn="1" w:lastColumn="1" w:noHBand="0" w:noVBand="0"/>
      </w:tblPr>
      <w:tblGrid>
        <w:gridCol w:w="2235"/>
        <w:gridCol w:w="7066"/>
      </w:tblGrid>
      <w:tr w:rsidR="008C6538" w:rsidRPr="00546224" w14:paraId="03A39633" w14:textId="77777777" w:rsidTr="00307877">
        <w:trPr>
          <w:trHeight w:val="561"/>
        </w:trPr>
        <w:tc>
          <w:tcPr>
            <w:tcW w:w="2235" w:type="dxa"/>
          </w:tcPr>
          <w:p w14:paraId="3F390E58" w14:textId="391D6656" w:rsidR="008C6538" w:rsidRPr="00546224" w:rsidRDefault="008C6538" w:rsidP="003805BA">
            <w:pPr>
              <w:keepNext/>
              <w:keepLines/>
              <w:spacing w:before="120" w:after="120" w:line="240" w:lineRule="auto"/>
              <w:rPr>
                <w:rFonts w:eastAsia="Arial Unicode MS" w:cs="Arial"/>
                <w:b/>
              </w:rPr>
            </w:pPr>
            <w:r>
              <w:rPr>
                <w:b/>
              </w:rPr>
              <w:t>Sujet/ numéro de l’exigence</w:t>
            </w:r>
          </w:p>
        </w:tc>
        <w:tc>
          <w:tcPr>
            <w:tcW w:w="7066" w:type="dxa"/>
          </w:tcPr>
          <w:p w14:paraId="0AE80F67" w14:textId="62E73E4C" w:rsidR="008C6538" w:rsidRPr="00546224" w:rsidRDefault="008C6538" w:rsidP="003805BA">
            <w:pPr>
              <w:keepNext/>
              <w:keepLines/>
              <w:spacing w:before="120" w:after="120" w:line="240" w:lineRule="auto"/>
              <w:rPr>
                <w:rFonts w:eastAsia="Arial Unicode MS" w:cs="Arial"/>
                <w:b/>
              </w:rPr>
            </w:pPr>
            <w:r>
              <w:rPr>
                <w:b/>
              </w:rPr>
              <w:t>Commentaires ou observations</w:t>
            </w:r>
          </w:p>
        </w:tc>
      </w:tr>
      <w:tr w:rsidR="005C13EB" w:rsidRPr="00546224" w14:paraId="0620F1A3" w14:textId="77777777" w:rsidTr="003E79D1">
        <w:trPr>
          <w:trHeight w:val="892"/>
        </w:trPr>
        <w:tc>
          <w:tcPr>
            <w:tcW w:w="2235" w:type="dxa"/>
          </w:tcPr>
          <w:p w14:paraId="35C5C359" w14:textId="0D203B91" w:rsidR="005C13EB" w:rsidRPr="00546224" w:rsidRDefault="009B4A9F" w:rsidP="003805BA">
            <w:pPr>
              <w:spacing w:before="120" w:after="120" w:line="240" w:lineRule="auto"/>
              <w:rPr>
                <w:rFonts w:cs="Arial"/>
                <w:b/>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tc>
        <w:tc>
          <w:tcPr>
            <w:tcW w:w="7066" w:type="dxa"/>
          </w:tcPr>
          <w:p w14:paraId="0A6A51E3" w14:textId="0B40F5AF" w:rsidR="0035662A" w:rsidRPr="00546224" w:rsidRDefault="009B4A9F" w:rsidP="003805BA">
            <w:pPr>
              <w:spacing w:before="120" w:after="120" w:line="240" w:lineRule="auto"/>
              <w:rPr>
                <w:rFonts w:cs="Arial"/>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p w14:paraId="2BD42F22" w14:textId="77777777" w:rsidR="0035662A" w:rsidRPr="00546224" w:rsidRDefault="0035662A" w:rsidP="003805BA">
            <w:pPr>
              <w:spacing w:before="120" w:after="120" w:line="240" w:lineRule="auto"/>
              <w:rPr>
                <w:rFonts w:cs="Arial"/>
                <w:b/>
                <w:szCs w:val="20"/>
              </w:rPr>
            </w:pPr>
          </w:p>
        </w:tc>
      </w:tr>
      <w:tr w:rsidR="00225B03" w:rsidRPr="00546224" w14:paraId="71CC68BB" w14:textId="77777777" w:rsidTr="0035662A">
        <w:trPr>
          <w:trHeight w:val="576"/>
        </w:trPr>
        <w:tc>
          <w:tcPr>
            <w:tcW w:w="2235" w:type="dxa"/>
          </w:tcPr>
          <w:p w14:paraId="38E2BC3A" w14:textId="77777777" w:rsidR="00225B03" w:rsidRPr="00546224" w:rsidRDefault="0051630E" w:rsidP="003805BA">
            <w:pPr>
              <w:spacing w:before="120" w:after="120" w:line="240" w:lineRule="auto"/>
              <w:rPr>
                <w:rFonts w:cs="Arial"/>
                <w:b/>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tc>
        <w:tc>
          <w:tcPr>
            <w:tcW w:w="7066" w:type="dxa"/>
          </w:tcPr>
          <w:p w14:paraId="7775D8A2" w14:textId="561DF0AC" w:rsidR="0035662A" w:rsidRPr="00546224" w:rsidRDefault="0051630E" w:rsidP="003805BA">
            <w:pPr>
              <w:spacing w:before="120" w:after="120" w:line="240" w:lineRule="auto"/>
              <w:rPr>
                <w:rFonts w:cs="Arial"/>
                <w:b/>
                <w:szCs w:val="20"/>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p w14:paraId="7F04AF77" w14:textId="77777777" w:rsidR="0035662A" w:rsidRPr="00546224" w:rsidRDefault="0035662A" w:rsidP="003805BA">
            <w:pPr>
              <w:spacing w:before="120" w:after="120" w:line="240" w:lineRule="auto"/>
              <w:rPr>
                <w:rFonts w:cs="Arial"/>
                <w:b/>
                <w:szCs w:val="20"/>
              </w:rPr>
            </w:pPr>
          </w:p>
        </w:tc>
      </w:tr>
      <w:tr w:rsidR="00225B03" w:rsidRPr="00546224" w14:paraId="2A425AF7" w14:textId="77777777" w:rsidTr="0035662A">
        <w:trPr>
          <w:trHeight w:val="576"/>
        </w:trPr>
        <w:tc>
          <w:tcPr>
            <w:tcW w:w="2235" w:type="dxa"/>
          </w:tcPr>
          <w:p w14:paraId="49DABB8E" w14:textId="77777777" w:rsidR="00225B03" w:rsidRPr="00546224" w:rsidRDefault="0051630E" w:rsidP="003805BA">
            <w:pPr>
              <w:spacing w:before="120" w:after="120" w:line="240" w:lineRule="auto"/>
              <w:rPr>
                <w:rFonts w:cs="Arial"/>
                <w:b/>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tc>
        <w:tc>
          <w:tcPr>
            <w:tcW w:w="7066" w:type="dxa"/>
          </w:tcPr>
          <w:p w14:paraId="03B98858" w14:textId="55A6D5DE" w:rsidR="0035662A" w:rsidRPr="00546224" w:rsidRDefault="0051630E" w:rsidP="003805BA">
            <w:pPr>
              <w:spacing w:before="120" w:after="120" w:line="240" w:lineRule="auto"/>
              <w:rPr>
                <w:rFonts w:cs="Arial"/>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p w14:paraId="7FB051E2" w14:textId="77777777" w:rsidR="0035662A" w:rsidRPr="00546224" w:rsidRDefault="0035662A" w:rsidP="003805BA">
            <w:pPr>
              <w:spacing w:before="120" w:after="120" w:line="240" w:lineRule="auto"/>
              <w:rPr>
                <w:rFonts w:cs="Arial"/>
                <w:b/>
                <w:szCs w:val="20"/>
              </w:rPr>
            </w:pPr>
          </w:p>
        </w:tc>
      </w:tr>
      <w:tr w:rsidR="00225B03" w:rsidRPr="00546224" w14:paraId="448993A9" w14:textId="77777777" w:rsidTr="0035662A">
        <w:trPr>
          <w:trHeight w:val="576"/>
        </w:trPr>
        <w:tc>
          <w:tcPr>
            <w:tcW w:w="2235" w:type="dxa"/>
          </w:tcPr>
          <w:p w14:paraId="4EA885FA" w14:textId="77777777" w:rsidR="00225B03" w:rsidRPr="00546224" w:rsidRDefault="0051630E" w:rsidP="003805BA">
            <w:pPr>
              <w:spacing w:before="120" w:after="120" w:line="240" w:lineRule="auto"/>
              <w:rPr>
                <w:rFonts w:cs="Arial"/>
                <w:b/>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tc>
        <w:tc>
          <w:tcPr>
            <w:tcW w:w="7066" w:type="dxa"/>
          </w:tcPr>
          <w:p w14:paraId="5EE51E80" w14:textId="7C678840" w:rsidR="0035662A" w:rsidRPr="00546224" w:rsidRDefault="0051630E" w:rsidP="003805BA">
            <w:pPr>
              <w:spacing w:before="120" w:after="120" w:line="240" w:lineRule="auto"/>
              <w:rPr>
                <w:rFonts w:cs="Arial"/>
                <w:b/>
                <w:szCs w:val="20"/>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p w14:paraId="16CFFF80" w14:textId="77777777" w:rsidR="0035662A" w:rsidRPr="00546224" w:rsidRDefault="0035662A" w:rsidP="003805BA">
            <w:pPr>
              <w:spacing w:before="120" w:after="120" w:line="240" w:lineRule="auto"/>
              <w:rPr>
                <w:rFonts w:cs="Arial"/>
                <w:b/>
                <w:szCs w:val="20"/>
              </w:rPr>
            </w:pPr>
          </w:p>
        </w:tc>
      </w:tr>
      <w:tr w:rsidR="00225B03" w:rsidRPr="00546224" w14:paraId="06D14C02" w14:textId="77777777" w:rsidTr="0035662A">
        <w:trPr>
          <w:trHeight w:val="576"/>
        </w:trPr>
        <w:tc>
          <w:tcPr>
            <w:tcW w:w="2235" w:type="dxa"/>
          </w:tcPr>
          <w:p w14:paraId="6CF2A324" w14:textId="77777777" w:rsidR="00225B03" w:rsidRPr="00546224" w:rsidRDefault="0051630E" w:rsidP="003805BA">
            <w:pPr>
              <w:spacing w:before="120" w:after="120" w:line="240" w:lineRule="auto"/>
              <w:rPr>
                <w:rFonts w:cs="Arial"/>
                <w:b/>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tc>
        <w:tc>
          <w:tcPr>
            <w:tcW w:w="7066" w:type="dxa"/>
          </w:tcPr>
          <w:p w14:paraId="753B8C4C" w14:textId="2AE300F4" w:rsidR="0035662A" w:rsidRPr="00546224" w:rsidRDefault="0051630E" w:rsidP="003805BA">
            <w:pPr>
              <w:spacing w:before="120" w:after="120" w:line="240" w:lineRule="auto"/>
              <w:rPr>
                <w:rFonts w:cs="Arial"/>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p w14:paraId="088238FF" w14:textId="77777777" w:rsidR="0035662A" w:rsidRPr="00546224" w:rsidRDefault="0035662A" w:rsidP="003805BA">
            <w:pPr>
              <w:spacing w:before="120" w:after="120" w:line="240" w:lineRule="auto"/>
              <w:rPr>
                <w:rFonts w:cs="Arial"/>
                <w:b/>
                <w:szCs w:val="20"/>
              </w:rPr>
            </w:pPr>
          </w:p>
        </w:tc>
      </w:tr>
      <w:tr w:rsidR="00225B03" w:rsidRPr="00546224" w14:paraId="7B13F580" w14:textId="77777777" w:rsidTr="0035662A">
        <w:trPr>
          <w:trHeight w:val="576"/>
        </w:trPr>
        <w:tc>
          <w:tcPr>
            <w:tcW w:w="2235" w:type="dxa"/>
          </w:tcPr>
          <w:p w14:paraId="265D9323" w14:textId="77777777" w:rsidR="00225B03" w:rsidRPr="00546224" w:rsidRDefault="0051630E" w:rsidP="003805BA">
            <w:pPr>
              <w:spacing w:before="120" w:after="120" w:line="240" w:lineRule="auto"/>
              <w:rPr>
                <w:rFonts w:cs="Arial"/>
                <w:b/>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tc>
        <w:tc>
          <w:tcPr>
            <w:tcW w:w="7066" w:type="dxa"/>
          </w:tcPr>
          <w:p w14:paraId="012A88F0" w14:textId="61A8544D" w:rsidR="0035662A" w:rsidRPr="00546224" w:rsidRDefault="0051630E" w:rsidP="003805BA">
            <w:pPr>
              <w:spacing w:before="120" w:after="120" w:line="240" w:lineRule="auto"/>
              <w:rPr>
                <w:rFonts w:cs="Arial"/>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p w14:paraId="57D40014" w14:textId="77777777" w:rsidR="0035662A" w:rsidRPr="00546224" w:rsidRDefault="0035662A" w:rsidP="003805BA">
            <w:pPr>
              <w:spacing w:before="120" w:after="120" w:line="240" w:lineRule="auto"/>
              <w:rPr>
                <w:rFonts w:cs="Arial"/>
                <w:b/>
                <w:szCs w:val="20"/>
              </w:rPr>
            </w:pPr>
          </w:p>
        </w:tc>
      </w:tr>
      <w:tr w:rsidR="00225B03" w:rsidRPr="00546224" w14:paraId="79A42C67" w14:textId="77777777" w:rsidTr="0035662A">
        <w:trPr>
          <w:trHeight w:val="576"/>
        </w:trPr>
        <w:tc>
          <w:tcPr>
            <w:tcW w:w="2235" w:type="dxa"/>
          </w:tcPr>
          <w:p w14:paraId="47BE2CEE" w14:textId="77777777" w:rsidR="00225B03" w:rsidRPr="00546224" w:rsidRDefault="0051630E" w:rsidP="003805BA">
            <w:pPr>
              <w:spacing w:before="120" w:after="120" w:line="240" w:lineRule="auto"/>
              <w:rPr>
                <w:rFonts w:cs="Arial"/>
                <w:b/>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tc>
        <w:tc>
          <w:tcPr>
            <w:tcW w:w="7066" w:type="dxa"/>
          </w:tcPr>
          <w:p w14:paraId="65CE82FF" w14:textId="77777777" w:rsidR="00225B03" w:rsidRPr="00546224" w:rsidRDefault="0051630E" w:rsidP="003805BA">
            <w:pPr>
              <w:spacing w:before="120" w:after="120" w:line="240" w:lineRule="auto"/>
              <w:rPr>
                <w:rFonts w:cs="Arial"/>
              </w:rPr>
            </w:pPr>
            <w:r w:rsidRPr="00546224">
              <w:rPr>
                <w:rFonts w:cs="Arial"/>
              </w:rPr>
              <w:fldChar w:fldCharType="begin" w:fldLock="1">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t> </w:t>
            </w:r>
            <w:r>
              <w:t> </w:t>
            </w:r>
            <w:r>
              <w:t> </w:t>
            </w:r>
            <w:r>
              <w:t> </w:t>
            </w:r>
            <w:r>
              <w:t> </w:t>
            </w:r>
            <w:r w:rsidRPr="00546224">
              <w:rPr>
                <w:rFonts w:cs="Arial"/>
              </w:rPr>
              <w:fldChar w:fldCharType="end"/>
            </w:r>
          </w:p>
          <w:p w14:paraId="760A0664" w14:textId="77777777" w:rsidR="0035662A" w:rsidRPr="00546224" w:rsidRDefault="0035662A" w:rsidP="003805BA">
            <w:pPr>
              <w:spacing w:before="120" w:after="120" w:line="240" w:lineRule="auto"/>
              <w:rPr>
                <w:rFonts w:cs="Arial"/>
                <w:b/>
                <w:szCs w:val="20"/>
              </w:rPr>
            </w:pPr>
          </w:p>
        </w:tc>
      </w:tr>
    </w:tbl>
    <w:p w14:paraId="2A4851D9" w14:textId="77777777" w:rsidR="0004741B" w:rsidRPr="00546224" w:rsidRDefault="0004741B" w:rsidP="002D01F4">
      <w:pPr>
        <w:tabs>
          <w:tab w:val="left" w:pos="3675"/>
        </w:tabs>
        <w:spacing w:before="120" w:after="120" w:line="276" w:lineRule="auto"/>
        <w:rPr>
          <w:rFonts w:cs="Arial"/>
        </w:rPr>
      </w:pPr>
    </w:p>
    <w:p w14:paraId="2E97AE19" w14:textId="58BEE536" w:rsidR="006D6DE7" w:rsidRDefault="005C13EB" w:rsidP="00E34990">
      <w:pPr>
        <w:keepNext/>
        <w:keepLines/>
        <w:spacing w:before="120" w:after="120"/>
        <w:rPr>
          <w:rStyle w:val="Hyperlink"/>
          <w:rFonts w:cs="Arial"/>
        </w:rPr>
      </w:pPr>
      <w:r>
        <w:t>Si vous avez besoin de plus d</w:t>
      </w:r>
      <w:r w:rsidR="00D74310">
        <w:t>’</w:t>
      </w:r>
      <w:r>
        <w:t>informations avant de commenter ce document n</w:t>
      </w:r>
      <w:r w:rsidR="00D74310">
        <w:t>’</w:t>
      </w:r>
      <w:r>
        <w:t xml:space="preserve">hésitez pas à contacter </w:t>
      </w:r>
      <w:hyperlink r:id="rId48" w:history="1">
        <w:r>
          <w:rPr>
            <w:rStyle w:val="Hyperlink"/>
          </w:rPr>
          <w:t>standards-pricing@fairtrade.net</w:t>
        </w:r>
      </w:hyperlink>
    </w:p>
    <w:p w14:paraId="40700356" w14:textId="77777777" w:rsidR="003E79D1" w:rsidRDefault="003E79D1" w:rsidP="00D74310"/>
    <w:p w14:paraId="2CFE61AF" w14:textId="77777777" w:rsidR="00D74310" w:rsidRPr="00D74310" w:rsidRDefault="00D74310" w:rsidP="00D74310"/>
    <w:p w14:paraId="3C957585" w14:textId="4189A1F5" w:rsidR="003E79D1" w:rsidRPr="00433178" w:rsidRDefault="003E79D1" w:rsidP="00D7431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1FF88" w:themeFill="text2" w:themeFillTint="66"/>
        <w:ind w:right="119"/>
      </w:pPr>
      <w:r>
        <w:rPr>
          <w:color w:val="000000" w:themeColor="text1"/>
        </w:rPr>
        <w:t xml:space="preserve">Lorsque vous avez terminé vos commentaires, veuillez enregistrer votre document au </w:t>
      </w:r>
      <w:r w:rsidR="00A05B45">
        <w:rPr>
          <w:color w:val="000000" w:themeColor="text1"/>
        </w:rPr>
        <w:t>format MS</w:t>
      </w:r>
      <w:r>
        <w:rPr>
          <w:b/>
          <w:bCs/>
          <w:color w:val="000000" w:themeColor="text1"/>
        </w:rPr>
        <w:t xml:space="preserve"> </w:t>
      </w:r>
      <w:r w:rsidR="00A05B45">
        <w:rPr>
          <w:b/>
          <w:bCs/>
          <w:color w:val="000000" w:themeColor="text1"/>
        </w:rPr>
        <w:t>Word</w:t>
      </w:r>
      <w:r w:rsidR="00A05B45">
        <w:rPr>
          <w:bCs/>
          <w:color w:val="000000" w:themeColor="text1"/>
        </w:rPr>
        <w:t xml:space="preserve"> (</w:t>
      </w:r>
      <w:r>
        <w:rPr>
          <w:bCs/>
          <w:i/>
          <w:color w:val="C00000"/>
        </w:rPr>
        <w:t>ne convertissez pas en PDF</w:t>
      </w:r>
      <w:r>
        <w:t>) et</w:t>
      </w:r>
      <w:r>
        <w:rPr>
          <w:b/>
          <w:bCs/>
        </w:rPr>
        <w:t xml:space="preserve"> envoyez-le </w:t>
      </w:r>
      <w:r>
        <w:t xml:space="preserve">à </w:t>
      </w:r>
      <w:hyperlink r:id="rId49" w:history="1">
        <w:r>
          <w:rPr>
            <w:rStyle w:val="Hyperlink"/>
          </w:rPr>
          <w:t>standards-pricing@fairtrade.net</w:t>
        </w:r>
      </w:hyperlink>
      <w:r>
        <w:t xml:space="preserve"> avant le 17 août.</w:t>
      </w:r>
    </w:p>
    <w:p w14:paraId="618814DE" w14:textId="60FE6CD7" w:rsidR="003E79D1" w:rsidRPr="00546224" w:rsidRDefault="003E79D1" w:rsidP="00D7431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1FF88" w:themeFill="text2" w:themeFillTint="66"/>
        <w:ind w:right="119"/>
        <w:jc w:val="left"/>
        <w:rPr>
          <w:rFonts w:cs="Arial"/>
        </w:rPr>
      </w:pPr>
      <w:r>
        <w:t xml:space="preserve">Si vous rencontrez des problèmes, veuillez nous contacter à </w:t>
      </w:r>
      <w:hyperlink r:id="rId50" w:history="1">
        <w:r>
          <w:rPr>
            <w:rStyle w:val="Hyperlink"/>
          </w:rPr>
          <w:t>standards-pricing@fairtrade.net</w:t>
        </w:r>
      </w:hyperlink>
      <w:r>
        <w:t>.</w:t>
      </w:r>
    </w:p>
    <w:sectPr w:rsidR="003E79D1" w:rsidRPr="00546224" w:rsidSect="002349B5">
      <w:headerReference w:type="default" r:id="rId51"/>
      <w:footerReference w:type="default" r:id="rId52"/>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0310" w14:textId="77777777" w:rsidR="0034196F" w:rsidRDefault="0034196F">
      <w:r>
        <w:separator/>
      </w:r>
    </w:p>
  </w:endnote>
  <w:endnote w:type="continuationSeparator" w:id="0">
    <w:p w14:paraId="0A5EF61A" w14:textId="77777777" w:rsidR="0034196F" w:rsidRDefault="0034196F">
      <w:r>
        <w:continuationSeparator/>
      </w:r>
    </w:p>
  </w:endnote>
  <w:endnote w:type="continuationNotice" w:id="1">
    <w:p w14:paraId="30A9D0C5" w14:textId="77777777" w:rsidR="0034196F" w:rsidRDefault="003419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o 2">
    <w:panose1 w:val="00000000000000000000"/>
    <w:charset w:val="00"/>
    <w:family w:val="auto"/>
    <w:pitch w:val="variable"/>
    <w:sig w:usb0="A00002FF" w:usb1="4000204B" w:usb2="00000000" w:usb3="00000000" w:csb0="00000197"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22158"/>
      <w:docPartObj>
        <w:docPartGallery w:val="Page Numbers (Bottom of Page)"/>
        <w:docPartUnique/>
      </w:docPartObj>
    </w:sdtPr>
    <w:sdtEndPr>
      <w:rPr>
        <w:noProof/>
        <w:sz w:val="18"/>
        <w:szCs w:val="18"/>
      </w:rPr>
    </w:sdtEndPr>
    <w:sdtContent>
      <w:p w14:paraId="41848306" w14:textId="18943EAE" w:rsidR="00AA6735" w:rsidRPr="008C2BFC" w:rsidRDefault="00AA6735">
        <w:pPr>
          <w:pStyle w:val="Footer"/>
          <w:jc w:val="center"/>
          <w:rPr>
            <w:sz w:val="18"/>
            <w:szCs w:val="18"/>
          </w:rPr>
        </w:pPr>
        <w:r w:rsidRPr="008C2BFC">
          <w:rPr>
            <w:sz w:val="18"/>
            <w:szCs w:val="18"/>
          </w:rPr>
          <w:fldChar w:fldCharType="begin"/>
        </w:r>
        <w:r w:rsidRPr="008C2BFC">
          <w:rPr>
            <w:sz w:val="18"/>
            <w:szCs w:val="18"/>
          </w:rPr>
          <w:instrText xml:space="preserve"> PAGE   \* MERGEFORMAT </w:instrText>
        </w:r>
        <w:r w:rsidRPr="008C2BFC">
          <w:rPr>
            <w:sz w:val="18"/>
            <w:szCs w:val="18"/>
          </w:rPr>
          <w:fldChar w:fldCharType="separate"/>
        </w:r>
        <w:r w:rsidR="00C311D6">
          <w:rPr>
            <w:sz w:val="18"/>
            <w:szCs w:val="18"/>
          </w:rPr>
          <w:t>30</w:t>
        </w:r>
        <w:r w:rsidRPr="008C2BFC">
          <w:rPr>
            <w:sz w:val="18"/>
            <w:szCs w:val="18"/>
          </w:rPr>
          <w:fldChar w:fldCharType="end"/>
        </w:r>
      </w:p>
    </w:sdtContent>
  </w:sdt>
  <w:p w14:paraId="686661A3" w14:textId="71E0CFAC" w:rsidR="00AA6735" w:rsidRDefault="00AA67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7710" w14:textId="77777777" w:rsidR="0034196F" w:rsidRDefault="0034196F">
      <w:r>
        <w:separator/>
      </w:r>
    </w:p>
  </w:footnote>
  <w:footnote w:type="continuationSeparator" w:id="0">
    <w:p w14:paraId="6BAD0306" w14:textId="77777777" w:rsidR="0034196F" w:rsidRDefault="0034196F">
      <w:r>
        <w:continuationSeparator/>
      </w:r>
    </w:p>
  </w:footnote>
  <w:footnote w:type="continuationNotice" w:id="1">
    <w:p w14:paraId="7E835693" w14:textId="77777777" w:rsidR="0034196F" w:rsidRDefault="003419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982" w14:textId="3A1BB24D" w:rsidR="00AA6735" w:rsidRPr="003065AE" w:rsidRDefault="00AA6735">
    <w:pPr>
      <w:pStyle w:val="Header"/>
    </w:pPr>
    <w:r>
      <w:rPr>
        <w:noProof/>
      </w:rPr>
      <w:drawing>
        <wp:inline distT="0" distB="0" distL="0" distR="0" wp14:anchorId="2C77C884" wp14:editId="0A5433EB">
          <wp:extent cx="733425" cy="895350"/>
          <wp:effectExtent l="19050" t="0" r="9525" b="0"/>
          <wp:docPr id="1750021792" name="Picture 175002179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D40766"/>
    <w:lvl w:ilvl="0">
      <w:start w:val="1"/>
      <w:numFmt w:val="decimal"/>
      <w:lvlText w:val="%1."/>
      <w:lvlJc w:val="left"/>
      <w:pPr>
        <w:tabs>
          <w:tab w:val="num" w:pos="360"/>
        </w:tabs>
        <w:ind w:left="360" w:hanging="360"/>
      </w:pPr>
    </w:lvl>
  </w:abstractNum>
  <w:abstractNum w:abstractNumId="1" w15:restartNumberingAfterBreak="0">
    <w:nsid w:val="01C3384B"/>
    <w:multiLevelType w:val="hybridMultilevel"/>
    <w:tmpl w:val="0240A04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F35123"/>
    <w:multiLevelType w:val="hybridMultilevel"/>
    <w:tmpl w:val="646E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33190"/>
    <w:multiLevelType w:val="hybridMultilevel"/>
    <w:tmpl w:val="FFFFFFFF"/>
    <w:lvl w:ilvl="0" w:tplc="9604BE52">
      <w:start w:val="1"/>
      <w:numFmt w:val="bullet"/>
      <w:lvlText w:val="-"/>
      <w:lvlJc w:val="left"/>
      <w:pPr>
        <w:ind w:left="720" w:hanging="360"/>
      </w:pPr>
      <w:rPr>
        <w:rFonts w:ascii="Calibri" w:eastAsia="Times New Roman" w:hAnsi="Calibri"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52B74EB"/>
    <w:multiLevelType w:val="hybridMultilevel"/>
    <w:tmpl w:val="F9B88D06"/>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FE2062"/>
    <w:multiLevelType w:val="hybridMultilevel"/>
    <w:tmpl w:val="31421786"/>
    <w:lvl w:ilvl="0" w:tplc="AC7CB3D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B4E6C"/>
    <w:multiLevelType w:val="hybridMultilevel"/>
    <w:tmpl w:val="B77A47E2"/>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945D44"/>
    <w:multiLevelType w:val="hybridMultilevel"/>
    <w:tmpl w:val="D12E4808"/>
    <w:lvl w:ilvl="0" w:tplc="A79CBF1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990990"/>
    <w:multiLevelType w:val="multilevel"/>
    <w:tmpl w:val="663439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ABF7311"/>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CD569CB"/>
    <w:multiLevelType w:val="hybridMultilevel"/>
    <w:tmpl w:val="ACE6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4C6A31"/>
    <w:multiLevelType w:val="hybridMultilevel"/>
    <w:tmpl w:val="61C2E354"/>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141D98"/>
    <w:multiLevelType w:val="multilevel"/>
    <w:tmpl w:val="F3D03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5896656"/>
    <w:multiLevelType w:val="hybridMultilevel"/>
    <w:tmpl w:val="5560B7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450AB3"/>
    <w:multiLevelType w:val="hybridMultilevel"/>
    <w:tmpl w:val="F47E3B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FD394C"/>
    <w:multiLevelType w:val="hybridMultilevel"/>
    <w:tmpl w:val="606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2F6F2C"/>
    <w:multiLevelType w:val="hybridMultilevel"/>
    <w:tmpl w:val="8BC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C73D2A"/>
    <w:multiLevelType w:val="hybridMultilevel"/>
    <w:tmpl w:val="5996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904534"/>
    <w:multiLevelType w:val="hybridMultilevel"/>
    <w:tmpl w:val="1BB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F77B5"/>
    <w:multiLevelType w:val="hybridMultilevel"/>
    <w:tmpl w:val="60AE7076"/>
    <w:lvl w:ilvl="0" w:tplc="2BD858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903BE"/>
    <w:multiLevelType w:val="multilevel"/>
    <w:tmpl w:val="14C4F9B8"/>
    <w:lvl w:ilvl="0">
      <w:start w:val="1"/>
      <w:numFmt w:val="bullet"/>
      <w:lvlText w:val="-"/>
      <w:lvlJc w:val="left"/>
      <w:pPr>
        <w:ind w:left="720" w:hanging="360"/>
      </w:pPr>
      <w:rPr>
        <w:rFonts w:ascii="Arial" w:eastAsia="SimSu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3C16D6A"/>
    <w:multiLevelType w:val="hybridMultilevel"/>
    <w:tmpl w:val="74A2E348"/>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4F3152"/>
    <w:multiLevelType w:val="multilevel"/>
    <w:tmpl w:val="D9D2E750"/>
    <w:lvl w:ilvl="0">
      <w:start w:val="1"/>
      <w:numFmt w:val="decimal"/>
      <w:lvlText w:val="%1."/>
      <w:lvlJc w:val="left"/>
      <w:pPr>
        <w:tabs>
          <w:tab w:val="num" w:pos="0"/>
        </w:tabs>
        <w:ind w:left="701" w:hanging="227"/>
      </w:pPr>
      <w:rPr>
        <w:rFonts w:ascii="Exo 2" w:eastAsia="Exo 2" w:hAnsi="Exo 2" w:cs="Exo 2"/>
        <w:b w:val="0"/>
        <w:bCs w:val="0"/>
        <w:i w:val="0"/>
        <w:iCs w:val="0"/>
        <w:color w:val="231F20"/>
        <w:w w:val="100"/>
        <w:sz w:val="18"/>
        <w:szCs w:val="18"/>
        <w:lang w:val="en-US" w:eastAsia="en-US" w:bidi="ar-SA"/>
      </w:rPr>
    </w:lvl>
    <w:lvl w:ilvl="1">
      <w:numFmt w:val="bullet"/>
      <w:lvlText w:val=""/>
      <w:lvlJc w:val="left"/>
      <w:pPr>
        <w:tabs>
          <w:tab w:val="num" w:pos="0"/>
        </w:tabs>
        <w:ind w:left="1147" w:hanging="227"/>
      </w:pPr>
      <w:rPr>
        <w:rFonts w:ascii="Symbol" w:hAnsi="Symbol" w:cs="Symbol" w:hint="default"/>
        <w:lang w:val="en-US" w:eastAsia="en-US" w:bidi="ar-SA"/>
      </w:rPr>
    </w:lvl>
    <w:lvl w:ilvl="2">
      <w:numFmt w:val="bullet"/>
      <w:lvlText w:val=""/>
      <w:lvlJc w:val="left"/>
      <w:pPr>
        <w:tabs>
          <w:tab w:val="num" w:pos="0"/>
        </w:tabs>
        <w:ind w:left="1595" w:hanging="227"/>
      </w:pPr>
      <w:rPr>
        <w:rFonts w:ascii="Symbol" w:hAnsi="Symbol" w:cs="Symbol" w:hint="default"/>
        <w:lang w:val="en-US" w:eastAsia="en-US" w:bidi="ar-SA"/>
      </w:rPr>
    </w:lvl>
    <w:lvl w:ilvl="3">
      <w:numFmt w:val="bullet"/>
      <w:lvlText w:val=""/>
      <w:lvlJc w:val="left"/>
      <w:pPr>
        <w:tabs>
          <w:tab w:val="num" w:pos="0"/>
        </w:tabs>
        <w:ind w:left="2043" w:hanging="227"/>
      </w:pPr>
      <w:rPr>
        <w:rFonts w:ascii="Symbol" w:hAnsi="Symbol" w:cs="Symbol" w:hint="default"/>
        <w:lang w:val="en-US" w:eastAsia="en-US" w:bidi="ar-SA"/>
      </w:rPr>
    </w:lvl>
    <w:lvl w:ilvl="4">
      <w:numFmt w:val="bullet"/>
      <w:lvlText w:val=""/>
      <w:lvlJc w:val="left"/>
      <w:pPr>
        <w:tabs>
          <w:tab w:val="num" w:pos="0"/>
        </w:tabs>
        <w:ind w:left="2491" w:hanging="227"/>
      </w:pPr>
      <w:rPr>
        <w:rFonts w:ascii="Symbol" w:hAnsi="Symbol" w:cs="Symbol" w:hint="default"/>
        <w:lang w:val="en-US" w:eastAsia="en-US" w:bidi="ar-SA"/>
      </w:rPr>
    </w:lvl>
    <w:lvl w:ilvl="5">
      <w:numFmt w:val="bullet"/>
      <w:lvlText w:val=""/>
      <w:lvlJc w:val="left"/>
      <w:pPr>
        <w:tabs>
          <w:tab w:val="num" w:pos="0"/>
        </w:tabs>
        <w:ind w:left="2939" w:hanging="227"/>
      </w:pPr>
      <w:rPr>
        <w:rFonts w:ascii="Symbol" w:hAnsi="Symbol" w:cs="Symbol" w:hint="default"/>
        <w:lang w:val="en-US" w:eastAsia="en-US" w:bidi="ar-SA"/>
      </w:rPr>
    </w:lvl>
    <w:lvl w:ilvl="6">
      <w:numFmt w:val="bullet"/>
      <w:lvlText w:val=""/>
      <w:lvlJc w:val="left"/>
      <w:pPr>
        <w:tabs>
          <w:tab w:val="num" w:pos="0"/>
        </w:tabs>
        <w:ind w:left="3387" w:hanging="227"/>
      </w:pPr>
      <w:rPr>
        <w:rFonts w:ascii="Symbol" w:hAnsi="Symbol" w:cs="Symbol" w:hint="default"/>
        <w:lang w:val="en-US" w:eastAsia="en-US" w:bidi="ar-SA"/>
      </w:rPr>
    </w:lvl>
    <w:lvl w:ilvl="7">
      <w:numFmt w:val="bullet"/>
      <w:lvlText w:val=""/>
      <w:lvlJc w:val="left"/>
      <w:pPr>
        <w:tabs>
          <w:tab w:val="num" w:pos="0"/>
        </w:tabs>
        <w:ind w:left="3834" w:hanging="227"/>
      </w:pPr>
      <w:rPr>
        <w:rFonts w:ascii="Symbol" w:hAnsi="Symbol" w:cs="Symbol" w:hint="default"/>
        <w:lang w:val="en-US" w:eastAsia="en-US" w:bidi="ar-SA"/>
      </w:rPr>
    </w:lvl>
    <w:lvl w:ilvl="8">
      <w:numFmt w:val="bullet"/>
      <w:lvlText w:val=""/>
      <w:lvlJc w:val="left"/>
      <w:pPr>
        <w:tabs>
          <w:tab w:val="num" w:pos="0"/>
        </w:tabs>
        <w:ind w:left="4282" w:hanging="227"/>
      </w:pPr>
      <w:rPr>
        <w:rFonts w:ascii="Symbol" w:hAnsi="Symbol" w:cs="Symbol" w:hint="default"/>
        <w:lang w:val="en-US" w:eastAsia="en-US" w:bidi="ar-SA"/>
      </w:rPr>
    </w:lvl>
  </w:abstractNum>
  <w:abstractNum w:abstractNumId="26" w15:restartNumberingAfterBreak="0">
    <w:nsid w:val="259E593D"/>
    <w:multiLevelType w:val="hybridMultilevel"/>
    <w:tmpl w:val="D3FAD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5C5FFA"/>
    <w:multiLevelType w:val="multilevel"/>
    <w:tmpl w:val="E91A0E5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A553005"/>
    <w:multiLevelType w:val="hybridMultilevel"/>
    <w:tmpl w:val="D9F08E4A"/>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A46623"/>
    <w:multiLevelType w:val="hybridMultilevel"/>
    <w:tmpl w:val="7FDA2BEE"/>
    <w:lvl w:ilvl="0" w:tplc="24ECD8A0">
      <w:start w:val="1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BB9139B"/>
    <w:multiLevelType w:val="hybridMultilevel"/>
    <w:tmpl w:val="FD1258D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B84304"/>
    <w:multiLevelType w:val="hybridMultilevel"/>
    <w:tmpl w:val="49E2E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CD47D36"/>
    <w:multiLevelType w:val="hybridMultilevel"/>
    <w:tmpl w:val="F402BC76"/>
    <w:lvl w:ilvl="0" w:tplc="FFFFFFFF">
      <w:start w:val="1"/>
      <w:numFmt w:val="bullet"/>
      <w:lvlText w:val="-"/>
      <w:lvlJc w:val="left"/>
      <w:pPr>
        <w:ind w:left="720" w:hanging="360"/>
      </w:pPr>
      <w:rPr>
        <w:rFonts w:ascii="Arial" w:eastAsia="SimSun" w:hAnsi="Arial" w:cs="Arial" w:hint="default"/>
      </w:rPr>
    </w:lvl>
    <w:lvl w:ilvl="1" w:tplc="AC7CB3DA">
      <w:start w:val="1"/>
      <w:numFmt w:val="bullet"/>
      <w:lvlText w:val="-"/>
      <w:lvlJc w:val="left"/>
      <w:pPr>
        <w:ind w:left="720" w:hanging="360"/>
      </w:pPr>
      <w:rPr>
        <w:rFonts w:ascii="Arial" w:eastAsia="SimSu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D8C1F2C"/>
    <w:multiLevelType w:val="multilevel"/>
    <w:tmpl w:val="37D8AF26"/>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35" w15:restartNumberingAfterBreak="0">
    <w:nsid w:val="2DF30C5F"/>
    <w:multiLevelType w:val="hybridMultilevel"/>
    <w:tmpl w:val="5964E5A2"/>
    <w:lvl w:ilvl="0" w:tplc="F50A05F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D94338"/>
    <w:multiLevelType w:val="multilevel"/>
    <w:tmpl w:val="80EE923E"/>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31DB4ED3"/>
    <w:multiLevelType w:val="multilevel"/>
    <w:tmpl w:val="5DE4734A"/>
    <w:lvl w:ilvl="0">
      <w:start w:val="1"/>
      <w:numFmt w:val="decimal"/>
      <w:lvlText w:val="%1."/>
      <w:lvlJc w:val="left"/>
      <w:pPr>
        <w:ind w:left="720" w:hanging="360"/>
      </w:pPr>
      <w:rPr>
        <w:rFonts w:eastAsia="SimSun" w:cs="Aria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22C0F26"/>
    <w:multiLevelType w:val="multilevel"/>
    <w:tmpl w:val="4AF4079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32CF76AC"/>
    <w:multiLevelType w:val="multilevel"/>
    <w:tmpl w:val="D9D2E750"/>
    <w:lvl w:ilvl="0">
      <w:start w:val="1"/>
      <w:numFmt w:val="decimal"/>
      <w:lvlText w:val="%1."/>
      <w:lvlJc w:val="left"/>
      <w:pPr>
        <w:tabs>
          <w:tab w:val="num" w:pos="0"/>
        </w:tabs>
        <w:ind w:left="701" w:hanging="227"/>
      </w:pPr>
      <w:rPr>
        <w:rFonts w:ascii="Exo 2" w:eastAsia="Exo 2" w:hAnsi="Exo 2" w:cs="Exo 2"/>
        <w:b w:val="0"/>
        <w:bCs w:val="0"/>
        <w:i w:val="0"/>
        <w:iCs w:val="0"/>
        <w:color w:val="231F20"/>
        <w:w w:val="100"/>
        <w:sz w:val="18"/>
        <w:szCs w:val="18"/>
        <w:lang w:val="en-US" w:eastAsia="en-US" w:bidi="ar-SA"/>
      </w:rPr>
    </w:lvl>
    <w:lvl w:ilvl="1">
      <w:numFmt w:val="bullet"/>
      <w:lvlText w:val=""/>
      <w:lvlJc w:val="left"/>
      <w:pPr>
        <w:tabs>
          <w:tab w:val="num" w:pos="0"/>
        </w:tabs>
        <w:ind w:left="1147" w:hanging="227"/>
      </w:pPr>
      <w:rPr>
        <w:rFonts w:ascii="Symbol" w:hAnsi="Symbol" w:cs="Symbol" w:hint="default"/>
        <w:lang w:val="en-US" w:eastAsia="en-US" w:bidi="ar-SA"/>
      </w:rPr>
    </w:lvl>
    <w:lvl w:ilvl="2">
      <w:numFmt w:val="bullet"/>
      <w:lvlText w:val=""/>
      <w:lvlJc w:val="left"/>
      <w:pPr>
        <w:tabs>
          <w:tab w:val="num" w:pos="0"/>
        </w:tabs>
        <w:ind w:left="1595" w:hanging="227"/>
      </w:pPr>
      <w:rPr>
        <w:rFonts w:ascii="Symbol" w:hAnsi="Symbol" w:cs="Symbol" w:hint="default"/>
        <w:lang w:val="en-US" w:eastAsia="en-US" w:bidi="ar-SA"/>
      </w:rPr>
    </w:lvl>
    <w:lvl w:ilvl="3">
      <w:numFmt w:val="bullet"/>
      <w:lvlText w:val=""/>
      <w:lvlJc w:val="left"/>
      <w:pPr>
        <w:tabs>
          <w:tab w:val="num" w:pos="0"/>
        </w:tabs>
        <w:ind w:left="2043" w:hanging="227"/>
      </w:pPr>
      <w:rPr>
        <w:rFonts w:ascii="Symbol" w:hAnsi="Symbol" w:cs="Symbol" w:hint="default"/>
        <w:lang w:val="en-US" w:eastAsia="en-US" w:bidi="ar-SA"/>
      </w:rPr>
    </w:lvl>
    <w:lvl w:ilvl="4">
      <w:numFmt w:val="bullet"/>
      <w:lvlText w:val=""/>
      <w:lvlJc w:val="left"/>
      <w:pPr>
        <w:tabs>
          <w:tab w:val="num" w:pos="0"/>
        </w:tabs>
        <w:ind w:left="2491" w:hanging="227"/>
      </w:pPr>
      <w:rPr>
        <w:rFonts w:ascii="Symbol" w:hAnsi="Symbol" w:cs="Symbol" w:hint="default"/>
        <w:lang w:val="en-US" w:eastAsia="en-US" w:bidi="ar-SA"/>
      </w:rPr>
    </w:lvl>
    <w:lvl w:ilvl="5">
      <w:numFmt w:val="bullet"/>
      <w:lvlText w:val=""/>
      <w:lvlJc w:val="left"/>
      <w:pPr>
        <w:tabs>
          <w:tab w:val="num" w:pos="0"/>
        </w:tabs>
        <w:ind w:left="2939" w:hanging="227"/>
      </w:pPr>
      <w:rPr>
        <w:rFonts w:ascii="Symbol" w:hAnsi="Symbol" w:cs="Symbol" w:hint="default"/>
        <w:lang w:val="en-US" w:eastAsia="en-US" w:bidi="ar-SA"/>
      </w:rPr>
    </w:lvl>
    <w:lvl w:ilvl="6">
      <w:numFmt w:val="bullet"/>
      <w:lvlText w:val=""/>
      <w:lvlJc w:val="left"/>
      <w:pPr>
        <w:tabs>
          <w:tab w:val="num" w:pos="0"/>
        </w:tabs>
        <w:ind w:left="3387" w:hanging="227"/>
      </w:pPr>
      <w:rPr>
        <w:rFonts w:ascii="Symbol" w:hAnsi="Symbol" w:cs="Symbol" w:hint="default"/>
        <w:lang w:val="en-US" w:eastAsia="en-US" w:bidi="ar-SA"/>
      </w:rPr>
    </w:lvl>
    <w:lvl w:ilvl="7">
      <w:numFmt w:val="bullet"/>
      <w:lvlText w:val=""/>
      <w:lvlJc w:val="left"/>
      <w:pPr>
        <w:tabs>
          <w:tab w:val="num" w:pos="0"/>
        </w:tabs>
        <w:ind w:left="3834" w:hanging="227"/>
      </w:pPr>
      <w:rPr>
        <w:rFonts w:ascii="Symbol" w:hAnsi="Symbol" w:cs="Symbol" w:hint="default"/>
        <w:lang w:val="en-US" w:eastAsia="en-US" w:bidi="ar-SA"/>
      </w:rPr>
    </w:lvl>
    <w:lvl w:ilvl="8">
      <w:numFmt w:val="bullet"/>
      <w:lvlText w:val=""/>
      <w:lvlJc w:val="left"/>
      <w:pPr>
        <w:tabs>
          <w:tab w:val="num" w:pos="0"/>
        </w:tabs>
        <w:ind w:left="4282" w:hanging="227"/>
      </w:pPr>
      <w:rPr>
        <w:rFonts w:ascii="Symbol" w:hAnsi="Symbol" w:cs="Symbol" w:hint="default"/>
        <w:lang w:val="en-US" w:eastAsia="en-US" w:bidi="ar-SA"/>
      </w:rPr>
    </w:lvl>
  </w:abstractNum>
  <w:abstractNum w:abstractNumId="40"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15:restartNumberingAfterBreak="0">
    <w:nsid w:val="37D77F67"/>
    <w:multiLevelType w:val="multilevel"/>
    <w:tmpl w:val="F3D03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AB87117"/>
    <w:multiLevelType w:val="hybridMultilevel"/>
    <w:tmpl w:val="81D439CC"/>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B253507"/>
    <w:multiLevelType w:val="hybridMultilevel"/>
    <w:tmpl w:val="E96C6A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B2A0B84"/>
    <w:multiLevelType w:val="hybridMultilevel"/>
    <w:tmpl w:val="06788492"/>
    <w:lvl w:ilvl="0" w:tplc="AC7CB3DA">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D1249C"/>
    <w:multiLevelType w:val="hybridMultilevel"/>
    <w:tmpl w:val="3C2005E8"/>
    <w:lvl w:ilvl="0" w:tplc="AC7CB3DA">
      <w:start w:val="1"/>
      <w:numFmt w:val="bullet"/>
      <w:lvlText w:val="-"/>
      <w:lvlJc w:val="left"/>
      <w:pPr>
        <w:ind w:left="720" w:hanging="360"/>
      </w:pPr>
      <w:rPr>
        <w:rFonts w:ascii="Arial" w:eastAsia="SimSu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ED375A6"/>
    <w:multiLevelType w:val="hybridMultilevel"/>
    <w:tmpl w:val="4410B0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C86F96"/>
    <w:multiLevelType w:val="multilevel"/>
    <w:tmpl w:val="18385A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60D3447"/>
    <w:multiLevelType w:val="hybridMultilevel"/>
    <w:tmpl w:val="8140F712"/>
    <w:lvl w:ilvl="0" w:tplc="0B4826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70D725B"/>
    <w:multiLevelType w:val="hybridMultilevel"/>
    <w:tmpl w:val="B81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E97739"/>
    <w:multiLevelType w:val="hybridMultilevel"/>
    <w:tmpl w:val="359024CA"/>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1" w15:restartNumberingAfterBreak="0">
    <w:nsid w:val="49B27F2C"/>
    <w:multiLevelType w:val="hybridMultilevel"/>
    <w:tmpl w:val="A0824510"/>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BB3486B"/>
    <w:multiLevelType w:val="hybridMultilevel"/>
    <w:tmpl w:val="42949618"/>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EEC710C"/>
    <w:multiLevelType w:val="hybridMultilevel"/>
    <w:tmpl w:val="744C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942B18"/>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510A28B4"/>
    <w:multiLevelType w:val="hybridMultilevel"/>
    <w:tmpl w:val="4410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27A5DE4"/>
    <w:multiLevelType w:val="hybridMultilevel"/>
    <w:tmpl w:val="653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5536C6"/>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536933E5"/>
    <w:multiLevelType w:val="multilevel"/>
    <w:tmpl w:val="18385A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56B51FD8"/>
    <w:multiLevelType w:val="hybridMultilevel"/>
    <w:tmpl w:val="BC76A3F4"/>
    <w:lvl w:ilvl="0" w:tplc="EBA0E2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AE73D7"/>
    <w:multiLevelType w:val="multilevel"/>
    <w:tmpl w:val="93269126"/>
    <w:lvl w:ilvl="0">
      <w:start w:val="1"/>
      <w:numFmt w:val="bullet"/>
      <w:lvlText w:val=""/>
      <w:lvlJc w:val="left"/>
      <w:pPr>
        <w:tabs>
          <w:tab w:val="num" w:pos="0"/>
        </w:tabs>
        <w:ind w:left="682" w:hanging="227"/>
      </w:pPr>
      <w:rPr>
        <w:rFonts w:ascii="Symbol" w:hAnsi="Symbo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61" w15:restartNumberingAfterBreak="0">
    <w:nsid w:val="5C707137"/>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5EDD1797"/>
    <w:multiLevelType w:val="hybridMultilevel"/>
    <w:tmpl w:val="3FEE085A"/>
    <w:lvl w:ilvl="0" w:tplc="973C58BE">
      <w:start w:val="1"/>
      <w:numFmt w:val="decimal"/>
      <w:lvlText w:val="%1."/>
      <w:lvlJc w:val="left"/>
      <w:pPr>
        <w:ind w:left="108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03D43E6"/>
    <w:multiLevelType w:val="hybridMultilevel"/>
    <w:tmpl w:val="2D2C63C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4306A9"/>
    <w:multiLevelType w:val="hybridMultilevel"/>
    <w:tmpl w:val="4E2ED208"/>
    <w:lvl w:ilvl="0" w:tplc="3676D8E2">
      <w:start w:val="1"/>
      <w:numFmt w:val="bullet"/>
      <w:lvlText w:val="►"/>
      <w:lvlJc w:val="left"/>
      <w:pPr>
        <w:tabs>
          <w:tab w:val="num" w:pos="720"/>
        </w:tabs>
        <w:ind w:left="720" w:hanging="360"/>
      </w:pPr>
      <w:rPr>
        <w:rFonts w:ascii="Arial" w:hAnsi="Arial" w:hint="default"/>
      </w:rPr>
    </w:lvl>
    <w:lvl w:ilvl="1" w:tplc="FC0ACDDA">
      <w:start w:val="1"/>
      <w:numFmt w:val="bullet"/>
      <w:lvlText w:val="►"/>
      <w:lvlJc w:val="left"/>
      <w:pPr>
        <w:tabs>
          <w:tab w:val="num" w:pos="1440"/>
        </w:tabs>
        <w:ind w:left="1440" w:hanging="360"/>
      </w:pPr>
      <w:rPr>
        <w:rFonts w:ascii="Arial" w:hAnsi="Arial" w:hint="default"/>
      </w:rPr>
    </w:lvl>
    <w:lvl w:ilvl="2" w:tplc="A434F2EE">
      <w:numFmt w:val="bullet"/>
      <w:lvlText w:val=""/>
      <w:lvlJc w:val="left"/>
      <w:pPr>
        <w:tabs>
          <w:tab w:val="num" w:pos="2160"/>
        </w:tabs>
        <w:ind w:left="2160" w:hanging="360"/>
      </w:pPr>
      <w:rPr>
        <w:rFonts w:ascii="Wingdings" w:hAnsi="Wingdings" w:hint="default"/>
      </w:rPr>
    </w:lvl>
    <w:lvl w:ilvl="3" w:tplc="1DB87844" w:tentative="1">
      <w:start w:val="1"/>
      <w:numFmt w:val="bullet"/>
      <w:lvlText w:val="►"/>
      <w:lvlJc w:val="left"/>
      <w:pPr>
        <w:tabs>
          <w:tab w:val="num" w:pos="2880"/>
        </w:tabs>
        <w:ind w:left="2880" w:hanging="360"/>
      </w:pPr>
      <w:rPr>
        <w:rFonts w:ascii="Arial" w:hAnsi="Arial" w:hint="default"/>
      </w:rPr>
    </w:lvl>
    <w:lvl w:ilvl="4" w:tplc="25B278A8" w:tentative="1">
      <w:start w:val="1"/>
      <w:numFmt w:val="bullet"/>
      <w:lvlText w:val="►"/>
      <w:lvlJc w:val="left"/>
      <w:pPr>
        <w:tabs>
          <w:tab w:val="num" w:pos="3600"/>
        </w:tabs>
        <w:ind w:left="3600" w:hanging="360"/>
      </w:pPr>
      <w:rPr>
        <w:rFonts w:ascii="Arial" w:hAnsi="Arial" w:hint="default"/>
      </w:rPr>
    </w:lvl>
    <w:lvl w:ilvl="5" w:tplc="539ABBAC" w:tentative="1">
      <w:start w:val="1"/>
      <w:numFmt w:val="bullet"/>
      <w:lvlText w:val="►"/>
      <w:lvlJc w:val="left"/>
      <w:pPr>
        <w:tabs>
          <w:tab w:val="num" w:pos="4320"/>
        </w:tabs>
        <w:ind w:left="4320" w:hanging="360"/>
      </w:pPr>
      <w:rPr>
        <w:rFonts w:ascii="Arial" w:hAnsi="Arial" w:hint="default"/>
      </w:rPr>
    </w:lvl>
    <w:lvl w:ilvl="6" w:tplc="2FB80BBA" w:tentative="1">
      <w:start w:val="1"/>
      <w:numFmt w:val="bullet"/>
      <w:lvlText w:val="►"/>
      <w:lvlJc w:val="left"/>
      <w:pPr>
        <w:tabs>
          <w:tab w:val="num" w:pos="5040"/>
        </w:tabs>
        <w:ind w:left="5040" w:hanging="360"/>
      </w:pPr>
      <w:rPr>
        <w:rFonts w:ascii="Arial" w:hAnsi="Arial" w:hint="default"/>
      </w:rPr>
    </w:lvl>
    <w:lvl w:ilvl="7" w:tplc="61FC6B4C" w:tentative="1">
      <w:start w:val="1"/>
      <w:numFmt w:val="bullet"/>
      <w:lvlText w:val="►"/>
      <w:lvlJc w:val="left"/>
      <w:pPr>
        <w:tabs>
          <w:tab w:val="num" w:pos="5760"/>
        </w:tabs>
        <w:ind w:left="5760" w:hanging="360"/>
      </w:pPr>
      <w:rPr>
        <w:rFonts w:ascii="Arial" w:hAnsi="Arial" w:hint="default"/>
      </w:rPr>
    </w:lvl>
    <w:lvl w:ilvl="8" w:tplc="A708545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16A5B32"/>
    <w:multiLevelType w:val="multilevel"/>
    <w:tmpl w:val="A13C2B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62552F8D"/>
    <w:multiLevelType w:val="multilevel"/>
    <w:tmpl w:val="4476CC22"/>
    <w:lvl w:ilvl="0">
      <w:start w:val="1"/>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646F3A1F"/>
    <w:multiLevelType w:val="multilevel"/>
    <w:tmpl w:val="C772E00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8" w15:restartNumberingAfterBreak="0">
    <w:nsid w:val="66EB00CB"/>
    <w:multiLevelType w:val="hybridMultilevel"/>
    <w:tmpl w:val="4E465C52"/>
    <w:lvl w:ilvl="0" w:tplc="FFFFFFFF">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52020C"/>
    <w:multiLevelType w:val="hybridMultilevel"/>
    <w:tmpl w:val="829880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6CBE0EE9"/>
    <w:multiLevelType w:val="hybridMultilevel"/>
    <w:tmpl w:val="47108A36"/>
    <w:lvl w:ilvl="0" w:tplc="57E09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0AF41CF"/>
    <w:multiLevelType w:val="multilevel"/>
    <w:tmpl w:val="17F44348"/>
    <w:lvl w:ilvl="0">
      <w:start w:val="1"/>
      <w:numFmt w:val="decimal"/>
      <w:lvlText w:val="%1."/>
      <w:lvlJc w:val="left"/>
      <w:pPr>
        <w:ind w:left="834" w:hanging="360"/>
      </w:pPr>
      <w:rPr>
        <w:b w:val="0"/>
        <w:bCs w:val="0"/>
        <w:i w:val="0"/>
        <w:iCs w:val="0"/>
        <w:color w:val="231F20"/>
        <w:w w:val="100"/>
        <w:sz w:val="18"/>
        <w:szCs w:val="18"/>
        <w:lang w:val="en-US" w:eastAsia="en-US" w:bidi="ar-SA"/>
      </w:rPr>
    </w:lvl>
    <w:lvl w:ilvl="1">
      <w:numFmt w:val="bullet"/>
      <w:lvlText w:val=""/>
      <w:lvlJc w:val="left"/>
      <w:pPr>
        <w:tabs>
          <w:tab w:val="num" w:pos="0"/>
        </w:tabs>
        <w:ind w:left="1147" w:hanging="227"/>
      </w:pPr>
      <w:rPr>
        <w:rFonts w:ascii="Symbol" w:hAnsi="Symbol" w:cs="Symbol" w:hint="default"/>
        <w:lang w:val="en-US" w:eastAsia="en-US" w:bidi="ar-SA"/>
      </w:rPr>
    </w:lvl>
    <w:lvl w:ilvl="2">
      <w:numFmt w:val="bullet"/>
      <w:lvlText w:val=""/>
      <w:lvlJc w:val="left"/>
      <w:pPr>
        <w:tabs>
          <w:tab w:val="num" w:pos="0"/>
        </w:tabs>
        <w:ind w:left="1595" w:hanging="227"/>
      </w:pPr>
      <w:rPr>
        <w:rFonts w:ascii="Symbol" w:hAnsi="Symbol" w:cs="Symbol" w:hint="default"/>
        <w:lang w:val="en-US" w:eastAsia="en-US" w:bidi="ar-SA"/>
      </w:rPr>
    </w:lvl>
    <w:lvl w:ilvl="3">
      <w:numFmt w:val="bullet"/>
      <w:lvlText w:val=""/>
      <w:lvlJc w:val="left"/>
      <w:pPr>
        <w:tabs>
          <w:tab w:val="num" w:pos="0"/>
        </w:tabs>
        <w:ind w:left="2043" w:hanging="227"/>
      </w:pPr>
      <w:rPr>
        <w:rFonts w:ascii="Symbol" w:hAnsi="Symbol" w:cs="Symbol" w:hint="default"/>
        <w:lang w:val="en-US" w:eastAsia="en-US" w:bidi="ar-SA"/>
      </w:rPr>
    </w:lvl>
    <w:lvl w:ilvl="4">
      <w:numFmt w:val="bullet"/>
      <w:lvlText w:val=""/>
      <w:lvlJc w:val="left"/>
      <w:pPr>
        <w:tabs>
          <w:tab w:val="num" w:pos="0"/>
        </w:tabs>
        <w:ind w:left="2491" w:hanging="227"/>
      </w:pPr>
      <w:rPr>
        <w:rFonts w:ascii="Symbol" w:hAnsi="Symbol" w:cs="Symbol" w:hint="default"/>
        <w:lang w:val="en-US" w:eastAsia="en-US" w:bidi="ar-SA"/>
      </w:rPr>
    </w:lvl>
    <w:lvl w:ilvl="5">
      <w:numFmt w:val="bullet"/>
      <w:lvlText w:val=""/>
      <w:lvlJc w:val="left"/>
      <w:pPr>
        <w:tabs>
          <w:tab w:val="num" w:pos="0"/>
        </w:tabs>
        <w:ind w:left="2939" w:hanging="227"/>
      </w:pPr>
      <w:rPr>
        <w:rFonts w:ascii="Symbol" w:hAnsi="Symbol" w:cs="Symbol" w:hint="default"/>
        <w:lang w:val="en-US" w:eastAsia="en-US" w:bidi="ar-SA"/>
      </w:rPr>
    </w:lvl>
    <w:lvl w:ilvl="6">
      <w:numFmt w:val="bullet"/>
      <w:lvlText w:val=""/>
      <w:lvlJc w:val="left"/>
      <w:pPr>
        <w:tabs>
          <w:tab w:val="num" w:pos="0"/>
        </w:tabs>
        <w:ind w:left="3387" w:hanging="227"/>
      </w:pPr>
      <w:rPr>
        <w:rFonts w:ascii="Symbol" w:hAnsi="Symbol" w:cs="Symbol" w:hint="default"/>
        <w:lang w:val="en-US" w:eastAsia="en-US" w:bidi="ar-SA"/>
      </w:rPr>
    </w:lvl>
    <w:lvl w:ilvl="7">
      <w:numFmt w:val="bullet"/>
      <w:lvlText w:val=""/>
      <w:lvlJc w:val="left"/>
      <w:pPr>
        <w:tabs>
          <w:tab w:val="num" w:pos="0"/>
        </w:tabs>
        <w:ind w:left="3834" w:hanging="227"/>
      </w:pPr>
      <w:rPr>
        <w:rFonts w:ascii="Symbol" w:hAnsi="Symbol" w:cs="Symbol" w:hint="default"/>
        <w:lang w:val="en-US" w:eastAsia="en-US" w:bidi="ar-SA"/>
      </w:rPr>
    </w:lvl>
    <w:lvl w:ilvl="8">
      <w:numFmt w:val="bullet"/>
      <w:lvlText w:val=""/>
      <w:lvlJc w:val="left"/>
      <w:pPr>
        <w:tabs>
          <w:tab w:val="num" w:pos="0"/>
        </w:tabs>
        <w:ind w:left="4282" w:hanging="227"/>
      </w:pPr>
      <w:rPr>
        <w:rFonts w:ascii="Symbol" w:hAnsi="Symbol" w:cs="Symbol" w:hint="default"/>
        <w:lang w:val="en-US" w:eastAsia="en-US" w:bidi="ar-SA"/>
      </w:rPr>
    </w:lvl>
  </w:abstractNum>
  <w:abstractNum w:abstractNumId="72" w15:restartNumberingAfterBreak="0">
    <w:nsid w:val="72D77065"/>
    <w:multiLevelType w:val="hybridMultilevel"/>
    <w:tmpl w:val="4370B5D2"/>
    <w:lvl w:ilvl="0" w:tplc="08090001">
      <w:start w:val="1"/>
      <w:numFmt w:val="bullet"/>
      <w:lvlText w:val=""/>
      <w:lvlJc w:val="left"/>
      <w:pPr>
        <w:ind w:left="720" w:hanging="360"/>
      </w:pPr>
      <w:rPr>
        <w:rFonts w:ascii="Symbol" w:hAnsi="Symbol" w:hint="default"/>
      </w:rPr>
    </w:lvl>
    <w:lvl w:ilvl="1" w:tplc="B5F874DE">
      <w:numFmt w:val="bullet"/>
      <w:lvlText w:val="•"/>
      <w:lvlJc w:val="left"/>
      <w:pPr>
        <w:ind w:left="1780" w:hanging="70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245326"/>
    <w:multiLevelType w:val="multilevel"/>
    <w:tmpl w:val="2FF2D132"/>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4D60658"/>
    <w:multiLevelType w:val="hybridMultilevel"/>
    <w:tmpl w:val="800E2DC4"/>
    <w:lvl w:ilvl="0" w:tplc="00C2690E">
      <w:start w:val="1"/>
      <w:numFmt w:val="bullet"/>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75" w15:restartNumberingAfterBreak="0">
    <w:nsid w:val="76FF637B"/>
    <w:multiLevelType w:val="hybridMultilevel"/>
    <w:tmpl w:val="2A3CC68E"/>
    <w:lvl w:ilvl="0" w:tplc="FFFFFFFF">
      <w:start w:val="1"/>
      <w:numFmt w:val="decimal"/>
      <w:lvlText w:val="%1."/>
      <w:lvlJc w:val="left"/>
      <w:pPr>
        <w:ind w:left="1836" w:hanging="768"/>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6" w15:restartNumberingAfterBreak="0">
    <w:nsid w:val="77BD51ED"/>
    <w:multiLevelType w:val="hybridMultilevel"/>
    <w:tmpl w:val="8030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7C20D67"/>
    <w:multiLevelType w:val="hybridMultilevel"/>
    <w:tmpl w:val="5FE2E606"/>
    <w:lvl w:ilvl="0" w:tplc="1C7C421A">
      <w:start w:val="1"/>
      <w:numFmt w:val="bullet"/>
      <w:lvlText w:val="-"/>
      <w:lvlJc w:val="left"/>
      <w:pPr>
        <w:ind w:left="720" w:hanging="360"/>
      </w:pPr>
      <w:rPr>
        <w:rFonts w:ascii="Arial" w:eastAsia="SimSun" w:hAnsi="Arial" w:cs="Arial"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DF5C94"/>
    <w:multiLevelType w:val="hybridMultilevel"/>
    <w:tmpl w:val="673E121C"/>
    <w:lvl w:ilvl="0" w:tplc="BFA24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BC68E2"/>
    <w:multiLevelType w:val="multilevel"/>
    <w:tmpl w:val="4CB09150"/>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80" w15:restartNumberingAfterBreak="0">
    <w:nsid w:val="7F7B5B3F"/>
    <w:multiLevelType w:val="hybridMultilevel"/>
    <w:tmpl w:val="C4069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905639">
    <w:abstractNumId w:val="9"/>
  </w:num>
  <w:num w:numId="2" w16cid:durableId="1091202257">
    <w:abstractNumId w:val="24"/>
  </w:num>
  <w:num w:numId="3" w16cid:durableId="1633633745">
    <w:abstractNumId w:val="8"/>
  </w:num>
  <w:num w:numId="4" w16cid:durableId="838278364">
    <w:abstractNumId w:val="31"/>
  </w:num>
  <w:num w:numId="5" w16cid:durableId="1963539096">
    <w:abstractNumId w:val="55"/>
  </w:num>
  <w:num w:numId="6" w16cid:durableId="1959068134">
    <w:abstractNumId w:val="28"/>
  </w:num>
  <w:num w:numId="7" w16cid:durableId="820195235">
    <w:abstractNumId w:val="13"/>
  </w:num>
  <w:num w:numId="8" w16cid:durableId="842402168">
    <w:abstractNumId w:val="23"/>
  </w:num>
  <w:num w:numId="9" w16cid:durableId="16279792">
    <w:abstractNumId w:val="73"/>
  </w:num>
  <w:num w:numId="10" w16cid:durableId="845897262">
    <w:abstractNumId w:val="80"/>
  </w:num>
  <w:num w:numId="11" w16cid:durableId="1834177310">
    <w:abstractNumId w:val="75"/>
  </w:num>
  <w:num w:numId="12" w16cid:durableId="1934315580">
    <w:abstractNumId w:val="12"/>
  </w:num>
  <w:num w:numId="13" w16cid:durableId="1213152589">
    <w:abstractNumId w:val="64"/>
  </w:num>
  <w:num w:numId="14" w16cid:durableId="870992325">
    <w:abstractNumId w:val="62"/>
  </w:num>
  <w:num w:numId="15" w16cid:durableId="299727323">
    <w:abstractNumId w:val="72"/>
  </w:num>
  <w:num w:numId="16" w16cid:durableId="1910845212">
    <w:abstractNumId w:val="56"/>
  </w:num>
  <w:num w:numId="17" w16cid:durableId="1709378611">
    <w:abstractNumId w:val="77"/>
  </w:num>
  <w:num w:numId="18" w16cid:durableId="1528373568">
    <w:abstractNumId w:val="54"/>
  </w:num>
  <w:num w:numId="19" w16cid:durableId="2135100568">
    <w:abstractNumId w:val="16"/>
  </w:num>
  <w:num w:numId="20" w16cid:durableId="574707450">
    <w:abstractNumId w:val="60"/>
  </w:num>
  <w:num w:numId="21" w16cid:durableId="2133136855">
    <w:abstractNumId w:val="35"/>
  </w:num>
  <w:num w:numId="22" w16cid:durableId="2032146391">
    <w:abstractNumId w:val="67"/>
  </w:num>
  <w:num w:numId="23" w16cid:durableId="71002089">
    <w:abstractNumId w:val="11"/>
  </w:num>
  <w:num w:numId="24" w16cid:durableId="104662152">
    <w:abstractNumId w:val="65"/>
  </w:num>
  <w:num w:numId="25" w16cid:durableId="1353192429">
    <w:abstractNumId w:val="36"/>
  </w:num>
  <w:num w:numId="26" w16cid:durableId="253326646">
    <w:abstractNumId w:val="39"/>
  </w:num>
  <w:num w:numId="27" w16cid:durableId="1981156632">
    <w:abstractNumId w:val="27"/>
  </w:num>
  <w:num w:numId="28" w16cid:durableId="63845659">
    <w:abstractNumId w:val="2"/>
  </w:num>
  <w:num w:numId="29" w16cid:durableId="1666125808">
    <w:abstractNumId w:val="10"/>
  </w:num>
  <w:num w:numId="30" w16cid:durableId="1787767643">
    <w:abstractNumId w:val="53"/>
  </w:num>
  <w:num w:numId="31" w16cid:durableId="28261793">
    <w:abstractNumId w:val="38"/>
  </w:num>
  <w:num w:numId="32" w16cid:durableId="173610796">
    <w:abstractNumId w:val="26"/>
  </w:num>
  <w:num w:numId="33" w16cid:durableId="209613594">
    <w:abstractNumId w:val="30"/>
  </w:num>
  <w:num w:numId="34" w16cid:durableId="20013818">
    <w:abstractNumId w:val="17"/>
  </w:num>
  <w:num w:numId="35" w16cid:durableId="1614088524">
    <w:abstractNumId w:val="69"/>
  </w:num>
  <w:num w:numId="36" w16cid:durableId="230578256">
    <w:abstractNumId w:val="32"/>
  </w:num>
  <w:num w:numId="37" w16cid:durableId="746072448">
    <w:abstractNumId w:val="19"/>
  </w:num>
  <w:num w:numId="38" w16cid:durableId="1977834571">
    <w:abstractNumId w:val="37"/>
  </w:num>
  <w:num w:numId="39" w16cid:durableId="787939886">
    <w:abstractNumId w:val="49"/>
  </w:num>
  <w:num w:numId="40" w16cid:durableId="1883439806">
    <w:abstractNumId w:val="21"/>
  </w:num>
  <w:num w:numId="41" w16cid:durableId="436682528">
    <w:abstractNumId w:val="40"/>
  </w:num>
  <w:num w:numId="42" w16cid:durableId="1698194798">
    <w:abstractNumId w:val="68"/>
  </w:num>
  <w:num w:numId="43" w16cid:durableId="734474865">
    <w:abstractNumId w:val="59"/>
  </w:num>
  <w:num w:numId="44" w16cid:durableId="173344955">
    <w:abstractNumId w:val="46"/>
  </w:num>
  <w:num w:numId="45" w16cid:durableId="1697537493">
    <w:abstractNumId w:val="57"/>
  </w:num>
  <w:num w:numId="46" w16cid:durableId="1995597919">
    <w:abstractNumId w:val="7"/>
  </w:num>
  <w:num w:numId="47" w16cid:durableId="465006606">
    <w:abstractNumId w:val="70"/>
  </w:num>
  <w:num w:numId="48" w16cid:durableId="713312295">
    <w:abstractNumId w:val="3"/>
  </w:num>
  <w:num w:numId="49" w16cid:durableId="1326516438">
    <w:abstractNumId w:val="29"/>
  </w:num>
  <w:num w:numId="50" w16cid:durableId="198706986">
    <w:abstractNumId w:val="61"/>
  </w:num>
  <w:num w:numId="51" w16cid:durableId="587815374">
    <w:abstractNumId w:val="74"/>
  </w:num>
  <w:num w:numId="52" w16cid:durableId="1322199145">
    <w:abstractNumId w:val="25"/>
  </w:num>
  <w:num w:numId="53" w16cid:durableId="408621612">
    <w:abstractNumId w:val="58"/>
  </w:num>
  <w:num w:numId="54" w16cid:durableId="1939898206">
    <w:abstractNumId w:val="18"/>
  </w:num>
  <w:num w:numId="55" w16cid:durableId="572278441">
    <w:abstractNumId w:val="76"/>
  </w:num>
  <w:num w:numId="56" w16cid:durableId="1464883677">
    <w:abstractNumId w:val="47"/>
  </w:num>
  <w:num w:numId="57" w16cid:durableId="102967593">
    <w:abstractNumId w:val="0"/>
  </w:num>
  <w:num w:numId="58" w16cid:durableId="560870820">
    <w:abstractNumId w:val="20"/>
  </w:num>
  <w:num w:numId="59" w16cid:durableId="1057630145">
    <w:abstractNumId w:val="6"/>
  </w:num>
  <w:num w:numId="60" w16cid:durableId="2129884311">
    <w:abstractNumId w:val="52"/>
  </w:num>
  <w:num w:numId="61" w16cid:durableId="308557070">
    <w:abstractNumId w:val="50"/>
  </w:num>
  <w:num w:numId="62" w16cid:durableId="337117672">
    <w:abstractNumId w:val="51"/>
  </w:num>
  <w:num w:numId="63" w16cid:durableId="628556633">
    <w:abstractNumId w:val="45"/>
  </w:num>
  <w:num w:numId="64" w16cid:durableId="1055811721">
    <w:abstractNumId w:val="22"/>
  </w:num>
  <w:num w:numId="65" w16cid:durableId="354501329">
    <w:abstractNumId w:val="34"/>
  </w:num>
  <w:num w:numId="66" w16cid:durableId="1956518694">
    <w:abstractNumId w:val="79"/>
  </w:num>
  <w:num w:numId="67" w16cid:durableId="1120953955">
    <w:abstractNumId w:val="42"/>
  </w:num>
  <w:num w:numId="68" w16cid:durableId="1567304770">
    <w:abstractNumId w:val="71"/>
  </w:num>
  <w:num w:numId="69" w16cid:durableId="2047833115">
    <w:abstractNumId w:val="43"/>
  </w:num>
  <w:num w:numId="70" w16cid:durableId="295450133">
    <w:abstractNumId w:val="5"/>
  </w:num>
  <w:num w:numId="71" w16cid:durableId="1112095695">
    <w:abstractNumId w:val="15"/>
  </w:num>
  <w:num w:numId="72" w16cid:durableId="513114071">
    <w:abstractNumId w:val="44"/>
  </w:num>
  <w:num w:numId="73" w16cid:durableId="1399207835">
    <w:abstractNumId w:val="33"/>
  </w:num>
  <w:num w:numId="74" w16cid:durableId="1027372976">
    <w:abstractNumId w:val="4"/>
  </w:num>
  <w:num w:numId="75" w16cid:durableId="1267618200">
    <w:abstractNumId w:val="1"/>
  </w:num>
  <w:num w:numId="76" w16cid:durableId="38364515">
    <w:abstractNumId w:val="63"/>
  </w:num>
  <w:num w:numId="77" w16cid:durableId="263656220">
    <w:abstractNumId w:val="48"/>
  </w:num>
  <w:num w:numId="78" w16cid:durableId="1059356102">
    <w:abstractNumId w:val="78"/>
  </w:num>
  <w:num w:numId="79" w16cid:durableId="1514030039">
    <w:abstractNumId w:val="66"/>
  </w:num>
  <w:num w:numId="80" w16cid:durableId="1881890935">
    <w:abstractNumId w:val="41"/>
  </w:num>
  <w:num w:numId="81" w16cid:durableId="2124306134">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formatting="1" w:enforcement="1" w:cryptProviderType="rsaAES" w:cryptAlgorithmClass="hash" w:cryptAlgorithmType="typeAny" w:cryptAlgorithmSid="14" w:cryptSpinCount="100000" w:hash="RpNFza1W4qUAjqOxezHAHbZ6+ED7jQ4YyeQRGZqwYyIBXpwowpcJ1wajxrgBKBfwXHaHWowpGVrA5ZQKdAr+OQ==" w:salt="kJcUaWvHhVRDEZzMBjr/s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NLC0MDE0MjAyMTRW0lEKTi0uzszPAykwNKwFAECvVRQtAAAA"/>
  </w:docVars>
  <w:rsids>
    <w:rsidRoot w:val="00C91D8E"/>
    <w:rsid w:val="0000060E"/>
    <w:rsid w:val="00002987"/>
    <w:rsid w:val="00002C6D"/>
    <w:rsid w:val="00003B68"/>
    <w:rsid w:val="00003CFB"/>
    <w:rsid w:val="00003E94"/>
    <w:rsid w:val="000057C5"/>
    <w:rsid w:val="00005C47"/>
    <w:rsid w:val="00007135"/>
    <w:rsid w:val="0000776E"/>
    <w:rsid w:val="00007FF4"/>
    <w:rsid w:val="000107D3"/>
    <w:rsid w:val="00010FBE"/>
    <w:rsid w:val="00011157"/>
    <w:rsid w:val="00011603"/>
    <w:rsid w:val="0001252F"/>
    <w:rsid w:val="000128A2"/>
    <w:rsid w:val="00013034"/>
    <w:rsid w:val="00013467"/>
    <w:rsid w:val="0001414B"/>
    <w:rsid w:val="000151F6"/>
    <w:rsid w:val="0001532E"/>
    <w:rsid w:val="00015A0C"/>
    <w:rsid w:val="000160DE"/>
    <w:rsid w:val="00017004"/>
    <w:rsid w:val="0001776A"/>
    <w:rsid w:val="00020003"/>
    <w:rsid w:val="000200E2"/>
    <w:rsid w:val="00020253"/>
    <w:rsid w:val="000209AE"/>
    <w:rsid w:val="00020C8F"/>
    <w:rsid w:val="00021AE8"/>
    <w:rsid w:val="0002204B"/>
    <w:rsid w:val="0002254E"/>
    <w:rsid w:val="00022B98"/>
    <w:rsid w:val="0002358B"/>
    <w:rsid w:val="00023998"/>
    <w:rsid w:val="00023C70"/>
    <w:rsid w:val="00023F9D"/>
    <w:rsid w:val="00024356"/>
    <w:rsid w:val="00024541"/>
    <w:rsid w:val="00024729"/>
    <w:rsid w:val="0002541B"/>
    <w:rsid w:val="000257E5"/>
    <w:rsid w:val="00025F8E"/>
    <w:rsid w:val="000261DA"/>
    <w:rsid w:val="00026711"/>
    <w:rsid w:val="00026716"/>
    <w:rsid w:val="00027E62"/>
    <w:rsid w:val="00030440"/>
    <w:rsid w:val="00031335"/>
    <w:rsid w:val="000315C1"/>
    <w:rsid w:val="00031D30"/>
    <w:rsid w:val="00032BE8"/>
    <w:rsid w:val="00032E55"/>
    <w:rsid w:val="00032E81"/>
    <w:rsid w:val="00033693"/>
    <w:rsid w:val="000337D4"/>
    <w:rsid w:val="00033F50"/>
    <w:rsid w:val="00034529"/>
    <w:rsid w:val="00034C5C"/>
    <w:rsid w:val="00034CAA"/>
    <w:rsid w:val="000363C7"/>
    <w:rsid w:val="000365EF"/>
    <w:rsid w:val="000367FE"/>
    <w:rsid w:val="00036C41"/>
    <w:rsid w:val="00036F6D"/>
    <w:rsid w:val="00037796"/>
    <w:rsid w:val="0004056F"/>
    <w:rsid w:val="000406E7"/>
    <w:rsid w:val="00040D61"/>
    <w:rsid w:val="000418AD"/>
    <w:rsid w:val="00041C3A"/>
    <w:rsid w:val="00041C70"/>
    <w:rsid w:val="000433D4"/>
    <w:rsid w:val="00043E80"/>
    <w:rsid w:val="00044207"/>
    <w:rsid w:val="0004426D"/>
    <w:rsid w:val="0004449F"/>
    <w:rsid w:val="0004468C"/>
    <w:rsid w:val="00044BC6"/>
    <w:rsid w:val="00045F03"/>
    <w:rsid w:val="000465BD"/>
    <w:rsid w:val="000472A6"/>
    <w:rsid w:val="0004741B"/>
    <w:rsid w:val="00047ABB"/>
    <w:rsid w:val="000501C5"/>
    <w:rsid w:val="000506E1"/>
    <w:rsid w:val="00050DBC"/>
    <w:rsid w:val="00052393"/>
    <w:rsid w:val="000531E6"/>
    <w:rsid w:val="00053341"/>
    <w:rsid w:val="00053F64"/>
    <w:rsid w:val="000544F2"/>
    <w:rsid w:val="0005474D"/>
    <w:rsid w:val="00054E92"/>
    <w:rsid w:val="000551F1"/>
    <w:rsid w:val="00055729"/>
    <w:rsid w:val="00055ED0"/>
    <w:rsid w:val="00056137"/>
    <w:rsid w:val="0005620C"/>
    <w:rsid w:val="00056DC0"/>
    <w:rsid w:val="00057845"/>
    <w:rsid w:val="00057B91"/>
    <w:rsid w:val="00057CBE"/>
    <w:rsid w:val="00057FBE"/>
    <w:rsid w:val="00060093"/>
    <w:rsid w:val="0006074E"/>
    <w:rsid w:val="00060762"/>
    <w:rsid w:val="00061029"/>
    <w:rsid w:val="00061993"/>
    <w:rsid w:val="00061CB2"/>
    <w:rsid w:val="00062993"/>
    <w:rsid w:val="00062FBB"/>
    <w:rsid w:val="000632E8"/>
    <w:rsid w:val="000633D2"/>
    <w:rsid w:val="000636E0"/>
    <w:rsid w:val="00063FF5"/>
    <w:rsid w:val="00064047"/>
    <w:rsid w:val="00064755"/>
    <w:rsid w:val="00064968"/>
    <w:rsid w:val="00064F79"/>
    <w:rsid w:val="000657B5"/>
    <w:rsid w:val="000658B7"/>
    <w:rsid w:val="00065AED"/>
    <w:rsid w:val="00065CE3"/>
    <w:rsid w:val="00065DAD"/>
    <w:rsid w:val="00066279"/>
    <w:rsid w:val="0006629F"/>
    <w:rsid w:val="000665B6"/>
    <w:rsid w:val="00070374"/>
    <w:rsid w:val="00070B25"/>
    <w:rsid w:val="000710AC"/>
    <w:rsid w:val="000711DB"/>
    <w:rsid w:val="000717EE"/>
    <w:rsid w:val="00071ECE"/>
    <w:rsid w:val="00073709"/>
    <w:rsid w:val="00073747"/>
    <w:rsid w:val="0007386B"/>
    <w:rsid w:val="00073BFB"/>
    <w:rsid w:val="00073C38"/>
    <w:rsid w:val="00074151"/>
    <w:rsid w:val="000752F1"/>
    <w:rsid w:val="0007642E"/>
    <w:rsid w:val="00076D66"/>
    <w:rsid w:val="00077117"/>
    <w:rsid w:val="00077159"/>
    <w:rsid w:val="0007717B"/>
    <w:rsid w:val="0007731A"/>
    <w:rsid w:val="000778C4"/>
    <w:rsid w:val="000800D9"/>
    <w:rsid w:val="000804A6"/>
    <w:rsid w:val="00080BBB"/>
    <w:rsid w:val="00080C57"/>
    <w:rsid w:val="0008104A"/>
    <w:rsid w:val="00081975"/>
    <w:rsid w:val="00081C7D"/>
    <w:rsid w:val="00081F37"/>
    <w:rsid w:val="000825D3"/>
    <w:rsid w:val="00082D2F"/>
    <w:rsid w:val="00083418"/>
    <w:rsid w:val="00083A68"/>
    <w:rsid w:val="0008481D"/>
    <w:rsid w:val="00084E5D"/>
    <w:rsid w:val="00085326"/>
    <w:rsid w:val="000853D7"/>
    <w:rsid w:val="000870FF"/>
    <w:rsid w:val="00087EEF"/>
    <w:rsid w:val="00087EFE"/>
    <w:rsid w:val="00087F70"/>
    <w:rsid w:val="000907BA"/>
    <w:rsid w:val="000909B4"/>
    <w:rsid w:val="00090EF7"/>
    <w:rsid w:val="00090F65"/>
    <w:rsid w:val="00090F6E"/>
    <w:rsid w:val="00091843"/>
    <w:rsid w:val="00091BE2"/>
    <w:rsid w:val="00092018"/>
    <w:rsid w:val="000923CB"/>
    <w:rsid w:val="00092930"/>
    <w:rsid w:val="000930BC"/>
    <w:rsid w:val="0009391A"/>
    <w:rsid w:val="00093A9E"/>
    <w:rsid w:val="00093BC1"/>
    <w:rsid w:val="0009476A"/>
    <w:rsid w:val="00094F61"/>
    <w:rsid w:val="000951A1"/>
    <w:rsid w:val="00096563"/>
    <w:rsid w:val="0009695E"/>
    <w:rsid w:val="000976EE"/>
    <w:rsid w:val="00097977"/>
    <w:rsid w:val="00097993"/>
    <w:rsid w:val="00097B17"/>
    <w:rsid w:val="00097BBD"/>
    <w:rsid w:val="00097C1F"/>
    <w:rsid w:val="000A082F"/>
    <w:rsid w:val="000A12C5"/>
    <w:rsid w:val="000A1400"/>
    <w:rsid w:val="000A180E"/>
    <w:rsid w:val="000A1BBB"/>
    <w:rsid w:val="000A2488"/>
    <w:rsid w:val="000A2B6D"/>
    <w:rsid w:val="000A3587"/>
    <w:rsid w:val="000A4B84"/>
    <w:rsid w:val="000A53D8"/>
    <w:rsid w:val="000A5446"/>
    <w:rsid w:val="000A560D"/>
    <w:rsid w:val="000A5610"/>
    <w:rsid w:val="000A6040"/>
    <w:rsid w:val="000A60EA"/>
    <w:rsid w:val="000A6A80"/>
    <w:rsid w:val="000A71F6"/>
    <w:rsid w:val="000A77B9"/>
    <w:rsid w:val="000A79CB"/>
    <w:rsid w:val="000B0924"/>
    <w:rsid w:val="000B1AEA"/>
    <w:rsid w:val="000B2220"/>
    <w:rsid w:val="000B2654"/>
    <w:rsid w:val="000B2C3D"/>
    <w:rsid w:val="000B2DDF"/>
    <w:rsid w:val="000B307A"/>
    <w:rsid w:val="000B3480"/>
    <w:rsid w:val="000B3556"/>
    <w:rsid w:val="000B355B"/>
    <w:rsid w:val="000B4A56"/>
    <w:rsid w:val="000B504D"/>
    <w:rsid w:val="000B5338"/>
    <w:rsid w:val="000B5451"/>
    <w:rsid w:val="000B54F2"/>
    <w:rsid w:val="000B5757"/>
    <w:rsid w:val="000B6104"/>
    <w:rsid w:val="000B6D6D"/>
    <w:rsid w:val="000B74F5"/>
    <w:rsid w:val="000C012F"/>
    <w:rsid w:val="000C0473"/>
    <w:rsid w:val="000C055D"/>
    <w:rsid w:val="000C0C32"/>
    <w:rsid w:val="000C0D9B"/>
    <w:rsid w:val="000C10D2"/>
    <w:rsid w:val="000C13C4"/>
    <w:rsid w:val="000C18DA"/>
    <w:rsid w:val="000C1CD5"/>
    <w:rsid w:val="000C1EDF"/>
    <w:rsid w:val="000C2293"/>
    <w:rsid w:val="000C2718"/>
    <w:rsid w:val="000C284B"/>
    <w:rsid w:val="000C2AE3"/>
    <w:rsid w:val="000C2C02"/>
    <w:rsid w:val="000C2C4B"/>
    <w:rsid w:val="000C306B"/>
    <w:rsid w:val="000C3A65"/>
    <w:rsid w:val="000C473D"/>
    <w:rsid w:val="000C517D"/>
    <w:rsid w:val="000C5647"/>
    <w:rsid w:val="000C5751"/>
    <w:rsid w:val="000C58E6"/>
    <w:rsid w:val="000C58EF"/>
    <w:rsid w:val="000C5F98"/>
    <w:rsid w:val="000C6219"/>
    <w:rsid w:val="000C63CB"/>
    <w:rsid w:val="000C6427"/>
    <w:rsid w:val="000C6AF2"/>
    <w:rsid w:val="000C75AD"/>
    <w:rsid w:val="000C7A14"/>
    <w:rsid w:val="000C7AFC"/>
    <w:rsid w:val="000D008B"/>
    <w:rsid w:val="000D05F7"/>
    <w:rsid w:val="000D1085"/>
    <w:rsid w:val="000D20B2"/>
    <w:rsid w:val="000D290C"/>
    <w:rsid w:val="000D29C9"/>
    <w:rsid w:val="000D2C87"/>
    <w:rsid w:val="000D2E6B"/>
    <w:rsid w:val="000D2F7D"/>
    <w:rsid w:val="000D2FE6"/>
    <w:rsid w:val="000D305E"/>
    <w:rsid w:val="000D354D"/>
    <w:rsid w:val="000D387A"/>
    <w:rsid w:val="000D3C4A"/>
    <w:rsid w:val="000D3FB9"/>
    <w:rsid w:val="000D4127"/>
    <w:rsid w:val="000D4174"/>
    <w:rsid w:val="000D48C7"/>
    <w:rsid w:val="000D4B2F"/>
    <w:rsid w:val="000D5A79"/>
    <w:rsid w:val="000D6826"/>
    <w:rsid w:val="000D70A1"/>
    <w:rsid w:val="000D7602"/>
    <w:rsid w:val="000E0241"/>
    <w:rsid w:val="000E0E22"/>
    <w:rsid w:val="000E15ED"/>
    <w:rsid w:val="000E163D"/>
    <w:rsid w:val="000E18D3"/>
    <w:rsid w:val="000E1A28"/>
    <w:rsid w:val="000E1AD2"/>
    <w:rsid w:val="000E1C24"/>
    <w:rsid w:val="000E222F"/>
    <w:rsid w:val="000E37F1"/>
    <w:rsid w:val="000E3B40"/>
    <w:rsid w:val="000E3CAD"/>
    <w:rsid w:val="000E3DF1"/>
    <w:rsid w:val="000E416D"/>
    <w:rsid w:val="000E4F72"/>
    <w:rsid w:val="000E50B8"/>
    <w:rsid w:val="000E518B"/>
    <w:rsid w:val="000E6162"/>
    <w:rsid w:val="000E6439"/>
    <w:rsid w:val="000E71C8"/>
    <w:rsid w:val="000F09E1"/>
    <w:rsid w:val="000F0E6D"/>
    <w:rsid w:val="000F0FD2"/>
    <w:rsid w:val="000F10A2"/>
    <w:rsid w:val="000F11BC"/>
    <w:rsid w:val="000F13A2"/>
    <w:rsid w:val="000F2E1C"/>
    <w:rsid w:val="000F3EE6"/>
    <w:rsid w:val="000F3F55"/>
    <w:rsid w:val="000F4293"/>
    <w:rsid w:val="000F4382"/>
    <w:rsid w:val="000F450E"/>
    <w:rsid w:val="000F4646"/>
    <w:rsid w:val="000F49BF"/>
    <w:rsid w:val="000F5ADB"/>
    <w:rsid w:val="000F5F3F"/>
    <w:rsid w:val="000F5FB3"/>
    <w:rsid w:val="000F67B7"/>
    <w:rsid w:val="000F6B0E"/>
    <w:rsid w:val="000F6D60"/>
    <w:rsid w:val="000F6ED0"/>
    <w:rsid w:val="000F741D"/>
    <w:rsid w:val="000F7452"/>
    <w:rsid w:val="000F7C96"/>
    <w:rsid w:val="00100570"/>
    <w:rsid w:val="001009D0"/>
    <w:rsid w:val="00100CCF"/>
    <w:rsid w:val="00101260"/>
    <w:rsid w:val="001016E9"/>
    <w:rsid w:val="001016F3"/>
    <w:rsid w:val="00102686"/>
    <w:rsid w:val="00102E44"/>
    <w:rsid w:val="001036EF"/>
    <w:rsid w:val="00103B2D"/>
    <w:rsid w:val="00103DED"/>
    <w:rsid w:val="00103F81"/>
    <w:rsid w:val="00104225"/>
    <w:rsid w:val="001042B4"/>
    <w:rsid w:val="0010453B"/>
    <w:rsid w:val="00104A38"/>
    <w:rsid w:val="00105104"/>
    <w:rsid w:val="00105158"/>
    <w:rsid w:val="001052A6"/>
    <w:rsid w:val="00105506"/>
    <w:rsid w:val="00105F6C"/>
    <w:rsid w:val="00106537"/>
    <w:rsid w:val="0010673B"/>
    <w:rsid w:val="0010749B"/>
    <w:rsid w:val="001075C4"/>
    <w:rsid w:val="00107BB3"/>
    <w:rsid w:val="00107F95"/>
    <w:rsid w:val="00110350"/>
    <w:rsid w:val="00110F6A"/>
    <w:rsid w:val="00113F76"/>
    <w:rsid w:val="00114234"/>
    <w:rsid w:val="00114253"/>
    <w:rsid w:val="00114692"/>
    <w:rsid w:val="00114DE8"/>
    <w:rsid w:val="0011527D"/>
    <w:rsid w:val="0011583C"/>
    <w:rsid w:val="00116287"/>
    <w:rsid w:val="001173F6"/>
    <w:rsid w:val="00117E00"/>
    <w:rsid w:val="00120050"/>
    <w:rsid w:val="001201DC"/>
    <w:rsid w:val="0012095E"/>
    <w:rsid w:val="00120E8A"/>
    <w:rsid w:val="00122686"/>
    <w:rsid w:val="00122A5D"/>
    <w:rsid w:val="00122B79"/>
    <w:rsid w:val="00122DA5"/>
    <w:rsid w:val="00123154"/>
    <w:rsid w:val="00123179"/>
    <w:rsid w:val="00123752"/>
    <w:rsid w:val="0012377B"/>
    <w:rsid w:val="0012400F"/>
    <w:rsid w:val="001248CB"/>
    <w:rsid w:val="00124B9B"/>
    <w:rsid w:val="00124EBB"/>
    <w:rsid w:val="00124F1E"/>
    <w:rsid w:val="00125586"/>
    <w:rsid w:val="00125F5B"/>
    <w:rsid w:val="001261E5"/>
    <w:rsid w:val="00126296"/>
    <w:rsid w:val="001262D9"/>
    <w:rsid w:val="0012646C"/>
    <w:rsid w:val="00126485"/>
    <w:rsid w:val="00127D26"/>
    <w:rsid w:val="001304C2"/>
    <w:rsid w:val="00130C60"/>
    <w:rsid w:val="001310D7"/>
    <w:rsid w:val="00131520"/>
    <w:rsid w:val="0013261B"/>
    <w:rsid w:val="001329AF"/>
    <w:rsid w:val="0013319B"/>
    <w:rsid w:val="00133986"/>
    <w:rsid w:val="00133FF4"/>
    <w:rsid w:val="0013445A"/>
    <w:rsid w:val="00134676"/>
    <w:rsid w:val="00134721"/>
    <w:rsid w:val="00134BAC"/>
    <w:rsid w:val="00135126"/>
    <w:rsid w:val="00136018"/>
    <w:rsid w:val="001365E7"/>
    <w:rsid w:val="00136724"/>
    <w:rsid w:val="00136F86"/>
    <w:rsid w:val="0013725F"/>
    <w:rsid w:val="00140EF4"/>
    <w:rsid w:val="00140FA9"/>
    <w:rsid w:val="00141765"/>
    <w:rsid w:val="00141EA2"/>
    <w:rsid w:val="001420E5"/>
    <w:rsid w:val="001423FE"/>
    <w:rsid w:val="001424B1"/>
    <w:rsid w:val="0014312E"/>
    <w:rsid w:val="00143343"/>
    <w:rsid w:val="0014391F"/>
    <w:rsid w:val="00143C98"/>
    <w:rsid w:val="00144A94"/>
    <w:rsid w:val="00144BAC"/>
    <w:rsid w:val="00144EC2"/>
    <w:rsid w:val="00144EF7"/>
    <w:rsid w:val="00144F73"/>
    <w:rsid w:val="001457DE"/>
    <w:rsid w:val="00146144"/>
    <w:rsid w:val="0014629D"/>
    <w:rsid w:val="001466BC"/>
    <w:rsid w:val="001468EB"/>
    <w:rsid w:val="00147837"/>
    <w:rsid w:val="001502FC"/>
    <w:rsid w:val="001506EC"/>
    <w:rsid w:val="00151052"/>
    <w:rsid w:val="00151E13"/>
    <w:rsid w:val="00152A0A"/>
    <w:rsid w:val="00152CEF"/>
    <w:rsid w:val="00152F00"/>
    <w:rsid w:val="00152F3E"/>
    <w:rsid w:val="00153114"/>
    <w:rsid w:val="00153558"/>
    <w:rsid w:val="001538E8"/>
    <w:rsid w:val="00153A22"/>
    <w:rsid w:val="00154861"/>
    <w:rsid w:val="00154FAE"/>
    <w:rsid w:val="001555D7"/>
    <w:rsid w:val="00155869"/>
    <w:rsid w:val="00155929"/>
    <w:rsid w:val="001560D4"/>
    <w:rsid w:val="00157324"/>
    <w:rsid w:val="00157940"/>
    <w:rsid w:val="00157CEC"/>
    <w:rsid w:val="00157D56"/>
    <w:rsid w:val="00157F18"/>
    <w:rsid w:val="00160264"/>
    <w:rsid w:val="00160DF3"/>
    <w:rsid w:val="0016223C"/>
    <w:rsid w:val="0016245C"/>
    <w:rsid w:val="00162505"/>
    <w:rsid w:val="00163FEB"/>
    <w:rsid w:val="00164007"/>
    <w:rsid w:val="00164877"/>
    <w:rsid w:val="00164A0B"/>
    <w:rsid w:val="00164DB9"/>
    <w:rsid w:val="00165437"/>
    <w:rsid w:val="00166B9C"/>
    <w:rsid w:val="00166CED"/>
    <w:rsid w:val="0016745B"/>
    <w:rsid w:val="001675C8"/>
    <w:rsid w:val="00167CCB"/>
    <w:rsid w:val="00167EC6"/>
    <w:rsid w:val="0017015C"/>
    <w:rsid w:val="0017026A"/>
    <w:rsid w:val="00170403"/>
    <w:rsid w:val="00170722"/>
    <w:rsid w:val="00170ADC"/>
    <w:rsid w:val="00170E0D"/>
    <w:rsid w:val="00173364"/>
    <w:rsid w:val="00173430"/>
    <w:rsid w:val="0017385D"/>
    <w:rsid w:val="0017485B"/>
    <w:rsid w:val="00174E86"/>
    <w:rsid w:val="00175301"/>
    <w:rsid w:val="00175AA0"/>
    <w:rsid w:val="0017603F"/>
    <w:rsid w:val="001760EE"/>
    <w:rsid w:val="00176647"/>
    <w:rsid w:val="001768A7"/>
    <w:rsid w:val="00176C21"/>
    <w:rsid w:val="00176FC7"/>
    <w:rsid w:val="00177333"/>
    <w:rsid w:val="001774DA"/>
    <w:rsid w:val="00177EC5"/>
    <w:rsid w:val="00177F59"/>
    <w:rsid w:val="001804A0"/>
    <w:rsid w:val="00181133"/>
    <w:rsid w:val="001811A7"/>
    <w:rsid w:val="001812B0"/>
    <w:rsid w:val="00181C14"/>
    <w:rsid w:val="001827C4"/>
    <w:rsid w:val="00183439"/>
    <w:rsid w:val="00183E35"/>
    <w:rsid w:val="00183F95"/>
    <w:rsid w:val="00185161"/>
    <w:rsid w:val="00185901"/>
    <w:rsid w:val="00185A52"/>
    <w:rsid w:val="00186118"/>
    <w:rsid w:val="00186BEE"/>
    <w:rsid w:val="00186FEE"/>
    <w:rsid w:val="001875F7"/>
    <w:rsid w:val="00187F72"/>
    <w:rsid w:val="00187F8B"/>
    <w:rsid w:val="00187F91"/>
    <w:rsid w:val="001906D2"/>
    <w:rsid w:val="0019089E"/>
    <w:rsid w:val="00190B95"/>
    <w:rsid w:val="00191237"/>
    <w:rsid w:val="001916AA"/>
    <w:rsid w:val="0019176B"/>
    <w:rsid w:val="001924E7"/>
    <w:rsid w:val="00192EEE"/>
    <w:rsid w:val="00192FE5"/>
    <w:rsid w:val="001931AA"/>
    <w:rsid w:val="00193B8D"/>
    <w:rsid w:val="00194317"/>
    <w:rsid w:val="001949E3"/>
    <w:rsid w:val="00195729"/>
    <w:rsid w:val="001957AD"/>
    <w:rsid w:val="00195D29"/>
    <w:rsid w:val="00196437"/>
    <w:rsid w:val="00196488"/>
    <w:rsid w:val="001967C8"/>
    <w:rsid w:val="00196C78"/>
    <w:rsid w:val="0019712A"/>
    <w:rsid w:val="001979D5"/>
    <w:rsid w:val="00197D9B"/>
    <w:rsid w:val="001A044D"/>
    <w:rsid w:val="001A0FDF"/>
    <w:rsid w:val="001A188B"/>
    <w:rsid w:val="001A1AFF"/>
    <w:rsid w:val="001A226A"/>
    <w:rsid w:val="001A228F"/>
    <w:rsid w:val="001A22E0"/>
    <w:rsid w:val="001A2414"/>
    <w:rsid w:val="001A2902"/>
    <w:rsid w:val="001A2B44"/>
    <w:rsid w:val="001A2DE9"/>
    <w:rsid w:val="001A350C"/>
    <w:rsid w:val="001A3785"/>
    <w:rsid w:val="001A37F5"/>
    <w:rsid w:val="001A3844"/>
    <w:rsid w:val="001A3F60"/>
    <w:rsid w:val="001A47CC"/>
    <w:rsid w:val="001A51CC"/>
    <w:rsid w:val="001A54DC"/>
    <w:rsid w:val="001A5A65"/>
    <w:rsid w:val="001A6C2B"/>
    <w:rsid w:val="001A741A"/>
    <w:rsid w:val="001A78E5"/>
    <w:rsid w:val="001B0A9D"/>
    <w:rsid w:val="001B0B55"/>
    <w:rsid w:val="001B12BE"/>
    <w:rsid w:val="001B12C7"/>
    <w:rsid w:val="001B12F7"/>
    <w:rsid w:val="001B1A43"/>
    <w:rsid w:val="001B1F4F"/>
    <w:rsid w:val="001B1F96"/>
    <w:rsid w:val="001B2A3F"/>
    <w:rsid w:val="001B2ACE"/>
    <w:rsid w:val="001B2B40"/>
    <w:rsid w:val="001B2D13"/>
    <w:rsid w:val="001B31A1"/>
    <w:rsid w:val="001B3A81"/>
    <w:rsid w:val="001B4D50"/>
    <w:rsid w:val="001B5949"/>
    <w:rsid w:val="001B5C08"/>
    <w:rsid w:val="001B643A"/>
    <w:rsid w:val="001B65BB"/>
    <w:rsid w:val="001B6692"/>
    <w:rsid w:val="001B6A7E"/>
    <w:rsid w:val="001B6C02"/>
    <w:rsid w:val="001B76B1"/>
    <w:rsid w:val="001B7927"/>
    <w:rsid w:val="001B7F0E"/>
    <w:rsid w:val="001B7F79"/>
    <w:rsid w:val="001C0191"/>
    <w:rsid w:val="001C0DCC"/>
    <w:rsid w:val="001C12D3"/>
    <w:rsid w:val="001C138E"/>
    <w:rsid w:val="001C1D6E"/>
    <w:rsid w:val="001C227D"/>
    <w:rsid w:val="001C2F62"/>
    <w:rsid w:val="001C33F1"/>
    <w:rsid w:val="001C37BB"/>
    <w:rsid w:val="001C3BEF"/>
    <w:rsid w:val="001C4E62"/>
    <w:rsid w:val="001C5063"/>
    <w:rsid w:val="001C56CF"/>
    <w:rsid w:val="001C59E1"/>
    <w:rsid w:val="001C5A63"/>
    <w:rsid w:val="001C60C4"/>
    <w:rsid w:val="001C6DDF"/>
    <w:rsid w:val="001C71B3"/>
    <w:rsid w:val="001C73EB"/>
    <w:rsid w:val="001C758B"/>
    <w:rsid w:val="001C7C26"/>
    <w:rsid w:val="001C7F65"/>
    <w:rsid w:val="001D042F"/>
    <w:rsid w:val="001D0764"/>
    <w:rsid w:val="001D322F"/>
    <w:rsid w:val="001D35C3"/>
    <w:rsid w:val="001D3670"/>
    <w:rsid w:val="001D3811"/>
    <w:rsid w:val="001D3C22"/>
    <w:rsid w:val="001D402F"/>
    <w:rsid w:val="001D438B"/>
    <w:rsid w:val="001D4FEB"/>
    <w:rsid w:val="001D53DD"/>
    <w:rsid w:val="001D54B0"/>
    <w:rsid w:val="001D5A4A"/>
    <w:rsid w:val="001D5DC5"/>
    <w:rsid w:val="001D6228"/>
    <w:rsid w:val="001D6A15"/>
    <w:rsid w:val="001E0325"/>
    <w:rsid w:val="001E1B84"/>
    <w:rsid w:val="001E227C"/>
    <w:rsid w:val="001E2404"/>
    <w:rsid w:val="001E2571"/>
    <w:rsid w:val="001E2929"/>
    <w:rsid w:val="001E3952"/>
    <w:rsid w:val="001E4169"/>
    <w:rsid w:val="001E424D"/>
    <w:rsid w:val="001E5906"/>
    <w:rsid w:val="001E5C1C"/>
    <w:rsid w:val="001E630E"/>
    <w:rsid w:val="001E669D"/>
    <w:rsid w:val="001E6C2F"/>
    <w:rsid w:val="001E74CB"/>
    <w:rsid w:val="001E7578"/>
    <w:rsid w:val="001F05BF"/>
    <w:rsid w:val="001F0956"/>
    <w:rsid w:val="001F0C08"/>
    <w:rsid w:val="001F126E"/>
    <w:rsid w:val="001F14A9"/>
    <w:rsid w:val="001F1E93"/>
    <w:rsid w:val="001F1F35"/>
    <w:rsid w:val="001F2A38"/>
    <w:rsid w:val="001F2AB5"/>
    <w:rsid w:val="001F2D35"/>
    <w:rsid w:val="001F3642"/>
    <w:rsid w:val="001F3A94"/>
    <w:rsid w:val="001F3C06"/>
    <w:rsid w:val="001F496F"/>
    <w:rsid w:val="001F4DA0"/>
    <w:rsid w:val="001F5380"/>
    <w:rsid w:val="001F58A6"/>
    <w:rsid w:val="001F5B7D"/>
    <w:rsid w:val="001F5D59"/>
    <w:rsid w:val="001F69AE"/>
    <w:rsid w:val="001F69AF"/>
    <w:rsid w:val="001F69D0"/>
    <w:rsid w:val="001F6CB3"/>
    <w:rsid w:val="001F75BC"/>
    <w:rsid w:val="001F760A"/>
    <w:rsid w:val="001F77F0"/>
    <w:rsid w:val="00200AF0"/>
    <w:rsid w:val="00200B6A"/>
    <w:rsid w:val="0020107F"/>
    <w:rsid w:val="002022AF"/>
    <w:rsid w:val="002024F5"/>
    <w:rsid w:val="0020255F"/>
    <w:rsid w:val="00202892"/>
    <w:rsid w:val="00202D9C"/>
    <w:rsid w:val="00202EED"/>
    <w:rsid w:val="002034C8"/>
    <w:rsid w:val="00203DE5"/>
    <w:rsid w:val="00203F2E"/>
    <w:rsid w:val="00203F8A"/>
    <w:rsid w:val="002052EA"/>
    <w:rsid w:val="00205306"/>
    <w:rsid w:val="002055B1"/>
    <w:rsid w:val="0020588C"/>
    <w:rsid w:val="00206165"/>
    <w:rsid w:val="002063FE"/>
    <w:rsid w:val="002065B0"/>
    <w:rsid w:val="00206ABE"/>
    <w:rsid w:val="00207154"/>
    <w:rsid w:val="00207B8F"/>
    <w:rsid w:val="00210632"/>
    <w:rsid w:val="0021143A"/>
    <w:rsid w:val="0021189B"/>
    <w:rsid w:val="00211B1D"/>
    <w:rsid w:val="00211E9E"/>
    <w:rsid w:val="00211F26"/>
    <w:rsid w:val="0021348C"/>
    <w:rsid w:val="00213F0F"/>
    <w:rsid w:val="002151C4"/>
    <w:rsid w:val="00215DC0"/>
    <w:rsid w:val="00216501"/>
    <w:rsid w:val="0021680C"/>
    <w:rsid w:val="00216B46"/>
    <w:rsid w:val="00216CB8"/>
    <w:rsid w:val="0021721E"/>
    <w:rsid w:val="002213DE"/>
    <w:rsid w:val="00221554"/>
    <w:rsid w:val="002215C4"/>
    <w:rsid w:val="00223B1D"/>
    <w:rsid w:val="00223DDC"/>
    <w:rsid w:val="00224995"/>
    <w:rsid w:val="00224EA9"/>
    <w:rsid w:val="00225B03"/>
    <w:rsid w:val="00226073"/>
    <w:rsid w:val="00226085"/>
    <w:rsid w:val="00226474"/>
    <w:rsid w:val="002268A8"/>
    <w:rsid w:val="00226967"/>
    <w:rsid w:val="00226B86"/>
    <w:rsid w:val="00226BB3"/>
    <w:rsid w:val="002271F4"/>
    <w:rsid w:val="00231156"/>
    <w:rsid w:val="00232657"/>
    <w:rsid w:val="00233122"/>
    <w:rsid w:val="0023316F"/>
    <w:rsid w:val="0023346D"/>
    <w:rsid w:val="0023368F"/>
    <w:rsid w:val="00233B38"/>
    <w:rsid w:val="00233E75"/>
    <w:rsid w:val="002343F6"/>
    <w:rsid w:val="002349B5"/>
    <w:rsid w:val="00234C1F"/>
    <w:rsid w:val="00234C42"/>
    <w:rsid w:val="00234DBB"/>
    <w:rsid w:val="00234E46"/>
    <w:rsid w:val="00234E7C"/>
    <w:rsid w:val="002350C2"/>
    <w:rsid w:val="00235115"/>
    <w:rsid w:val="00235EC5"/>
    <w:rsid w:val="0023621B"/>
    <w:rsid w:val="002363FA"/>
    <w:rsid w:val="00237CD3"/>
    <w:rsid w:val="00237CEC"/>
    <w:rsid w:val="00237D73"/>
    <w:rsid w:val="00237FE7"/>
    <w:rsid w:val="0024041A"/>
    <w:rsid w:val="002409DB"/>
    <w:rsid w:val="00241E5B"/>
    <w:rsid w:val="00241FDB"/>
    <w:rsid w:val="00242ADA"/>
    <w:rsid w:val="0024358B"/>
    <w:rsid w:val="00243A0E"/>
    <w:rsid w:val="00243B60"/>
    <w:rsid w:val="00243C1F"/>
    <w:rsid w:val="00244248"/>
    <w:rsid w:val="00244651"/>
    <w:rsid w:val="00244D7B"/>
    <w:rsid w:val="00245B1F"/>
    <w:rsid w:val="002466B9"/>
    <w:rsid w:val="00246862"/>
    <w:rsid w:val="002468EE"/>
    <w:rsid w:val="00246DD6"/>
    <w:rsid w:val="002474F1"/>
    <w:rsid w:val="00247A92"/>
    <w:rsid w:val="00247C59"/>
    <w:rsid w:val="00251762"/>
    <w:rsid w:val="00251805"/>
    <w:rsid w:val="0025188D"/>
    <w:rsid w:val="00251A3A"/>
    <w:rsid w:val="00251CCB"/>
    <w:rsid w:val="00251DCE"/>
    <w:rsid w:val="00252089"/>
    <w:rsid w:val="0025272A"/>
    <w:rsid w:val="00252D4B"/>
    <w:rsid w:val="00253005"/>
    <w:rsid w:val="002530E2"/>
    <w:rsid w:val="0025358B"/>
    <w:rsid w:val="002539A2"/>
    <w:rsid w:val="00253CF8"/>
    <w:rsid w:val="0025481F"/>
    <w:rsid w:val="00254889"/>
    <w:rsid w:val="0025510F"/>
    <w:rsid w:val="002555CB"/>
    <w:rsid w:val="00256547"/>
    <w:rsid w:val="00256688"/>
    <w:rsid w:val="00256866"/>
    <w:rsid w:val="00256904"/>
    <w:rsid w:val="00256BD0"/>
    <w:rsid w:val="00256D66"/>
    <w:rsid w:val="00257014"/>
    <w:rsid w:val="002575E7"/>
    <w:rsid w:val="0025783F"/>
    <w:rsid w:val="0025786B"/>
    <w:rsid w:val="00260828"/>
    <w:rsid w:val="00261327"/>
    <w:rsid w:val="0026171B"/>
    <w:rsid w:val="0026173D"/>
    <w:rsid w:val="00261934"/>
    <w:rsid w:val="00261BE3"/>
    <w:rsid w:val="00261CFE"/>
    <w:rsid w:val="00261DB9"/>
    <w:rsid w:val="00261E7E"/>
    <w:rsid w:val="00262341"/>
    <w:rsid w:val="00262662"/>
    <w:rsid w:val="00262FD9"/>
    <w:rsid w:val="002636AD"/>
    <w:rsid w:val="00263FA4"/>
    <w:rsid w:val="00264345"/>
    <w:rsid w:val="002643DD"/>
    <w:rsid w:val="00264453"/>
    <w:rsid w:val="002646B4"/>
    <w:rsid w:val="00264C76"/>
    <w:rsid w:val="00264EF1"/>
    <w:rsid w:val="00265099"/>
    <w:rsid w:val="00265426"/>
    <w:rsid w:val="002673CE"/>
    <w:rsid w:val="00267E06"/>
    <w:rsid w:val="00270180"/>
    <w:rsid w:val="002711A6"/>
    <w:rsid w:val="002714EA"/>
    <w:rsid w:val="00271E47"/>
    <w:rsid w:val="00271EEF"/>
    <w:rsid w:val="00271FB6"/>
    <w:rsid w:val="00272385"/>
    <w:rsid w:val="002724AA"/>
    <w:rsid w:val="002737CF"/>
    <w:rsid w:val="00273A72"/>
    <w:rsid w:val="00273DA2"/>
    <w:rsid w:val="00273EA2"/>
    <w:rsid w:val="002741B3"/>
    <w:rsid w:val="002743F9"/>
    <w:rsid w:val="00274EB1"/>
    <w:rsid w:val="00275324"/>
    <w:rsid w:val="00275A33"/>
    <w:rsid w:val="00275AAC"/>
    <w:rsid w:val="00275D3D"/>
    <w:rsid w:val="00276258"/>
    <w:rsid w:val="002762B2"/>
    <w:rsid w:val="002766A3"/>
    <w:rsid w:val="00276FBC"/>
    <w:rsid w:val="002779BE"/>
    <w:rsid w:val="00277BA6"/>
    <w:rsid w:val="002803BD"/>
    <w:rsid w:val="00280B16"/>
    <w:rsid w:val="00280B9C"/>
    <w:rsid w:val="00281099"/>
    <w:rsid w:val="00281AEE"/>
    <w:rsid w:val="002823DC"/>
    <w:rsid w:val="00282C6B"/>
    <w:rsid w:val="0028308D"/>
    <w:rsid w:val="00283619"/>
    <w:rsid w:val="00283F9A"/>
    <w:rsid w:val="00284402"/>
    <w:rsid w:val="00284AE8"/>
    <w:rsid w:val="00284DC6"/>
    <w:rsid w:val="0028521E"/>
    <w:rsid w:val="002853D6"/>
    <w:rsid w:val="00285515"/>
    <w:rsid w:val="00285996"/>
    <w:rsid w:val="00285AF0"/>
    <w:rsid w:val="00286957"/>
    <w:rsid w:val="00286A37"/>
    <w:rsid w:val="002871BE"/>
    <w:rsid w:val="002875DA"/>
    <w:rsid w:val="00290049"/>
    <w:rsid w:val="002902CD"/>
    <w:rsid w:val="002905C7"/>
    <w:rsid w:val="00290D6A"/>
    <w:rsid w:val="00290E78"/>
    <w:rsid w:val="0029162E"/>
    <w:rsid w:val="002918C4"/>
    <w:rsid w:val="00291DB1"/>
    <w:rsid w:val="002928FB"/>
    <w:rsid w:val="00292BF8"/>
    <w:rsid w:val="00292E47"/>
    <w:rsid w:val="00293159"/>
    <w:rsid w:val="00293365"/>
    <w:rsid w:val="0029349E"/>
    <w:rsid w:val="002936FF"/>
    <w:rsid w:val="002939D8"/>
    <w:rsid w:val="00294B4B"/>
    <w:rsid w:val="0029525C"/>
    <w:rsid w:val="00295C39"/>
    <w:rsid w:val="002961F5"/>
    <w:rsid w:val="0029690E"/>
    <w:rsid w:val="00296C6D"/>
    <w:rsid w:val="00296DF6"/>
    <w:rsid w:val="002978D1"/>
    <w:rsid w:val="00297F68"/>
    <w:rsid w:val="002A030C"/>
    <w:rsid w:val="002A0F97"/>
    <w:rsid w:val="002A145C"/>
    <w:rsid w:val="002A1488"/>
    <w:rsid w:val="002A1EA4"/>
    <w:rsid w:val="002A24D9"/>
    <w:rsid w:val="002A251B"/>
    <w:rsid w:val="002A2677"/>
    <w:rsid w:val="002A3AAB"/>
    <w:rsid w:val="002A3F88"/>
    <w:rsid w:val="002A4527"/>
    <w:rsid w:val="002A499D"/>
    <w:rsid w:val="002A4C44"/>
    <w:rsid w:val="002A4F3A"/>
    <w:rsid w:val="002A5170"/>
    <w:rsid w:val="002A58ED"/>
    <w:rsid w:val="002A5D7B"/>
    <w:rsid w:val="002A6169"/>
    <w:rsid w:val="002A6DA5"/>
    <w:rsid w:val="002A7FBD"/>
    <w:rsid w:val="002B1583"/>
    <w:rsid w:val="002B1CE3"/>
    <w:rsid w:val="002B21BD"/>
    <w:rsid w:val="002B269D"/>
    <w:rsid w:val="002B2A2C"/>
    <w:rsid w:val="002B3287"/>
    <w:rsid w:val="002B40EE"/>
    <w:rsid w:val="002B4303"/>
    <w:rsid w:val="002B4581"/>
    <w:rsid w:val="002B503D"/>
    <w:rsid w:val="002B5086"/>
    <w:rsid w:val="002B5263"/>
    <w:rsid w:val="002B596F"/>
    <w:rsid w:val="002B5AB8"/>
    <w:rsid w:val="002B5C54"/>
    <w:rsid w:val="002B5C6F"/>
    <w:rsid w:val="002B6307"/>
    <w:rsid w:val="002B681B"/>
    <w:rsid w:val="002B6AF5"/>
    <w:rsid w:val="002B6B10"/>
    <w:rsid w:val="002B6C7C"/>
    <w:rsid w:val="002B7230"/>
    <w:rsid w:val="002B72E6"/>
    <w:rsid w:val="002B7527"/>
    <w:rsid w:val="002B77E7"/>
    <w:rsid w:val="002B7BFA"/>
    <w:rsid w:val="002C00C6"/>
    <w:rsid w:val="002C03CE"/>
    <w:rsid w:val="002C0F21"/>
    <w:rsid w:val="002C190F"/>
    <w:rsid w:val="002C2350"/>
    <w:rsid w:val="002C2822"/>
    <w:rsid w:val="002C2BFB"/>
    <w:rsid w:val="002C383C"/>
    <w:rsid w:val="002C38EC"/>
    <w:rsid w:val="002C408A"/>
    <w:rsid w:val="002C4B4B"/>
    <w:rsid w:val="002C5235"/>
    <w:rsid w:val="002C55AF"/>
    <w:rsid w:val="002C5C21"/>
    <w:rsid w:val="002C5D7F"/>
    <w:rsid w:val="002C617E"/>
    <w:rsid w:val="002C6929"/>
    <w:rsid w:val="002C7AE1"/>
    <w:rsid w:val="002C7AF1"/>
    <w:rsid w:val="002C7DE4"/>
    <w:rsid w:val="002D01F4"/>
    <w:rsid w:val="002D024F"/>
    <w:rsid w:val="002D06B1"/>
    <w:rsid w:val="002D13CB"/>
    <w:rsid w:val="002D143E"/>
    <w:rsid w:val="002D1D97"/>
    <w:rsid w:val="002D2AB7"/>
    <w:rsid w:val="002D4842"/>
    <w:rsid w:val="002D4CF1"/>
    <w:rsid w:val="002D4ED3"/>
    <w:rsid w:val="002D5C21"/>
    <w:rsid w:val="002D6325"/>
    <w:rsid w:val="002D64B1"/>
    <w:rsid w:val="002D69F6"/>
    <w:rsid w:val="002D705A"/>
    <w:rsid w:val="002D7606"/>
    <w:rsid w:val="002E04F6"/>
    <w:rsid w:val="002E0ED1"/>
    <w:rsid w:val="002E1D59"/>
    <w:rsid w:val="002E1DC6"/>
    <w:rsid w:val="002E1E3A"/>
    <w:rsid w:val="002E2022"/>
    <w:rsid w:val="002E315B"/>
    <w:rsid w:val="002E3242"/>
    <w:rsid w:val="002E347B"/>
    <w:rsid w:val="002E3D03"/>
    <w:rsid w:val="002E470D"/>
    <w:rsid w:val="002E4C64"/>
    <w:rsid w:val="002E552C"/>
    <w:rsid w:val="002E56FB"/>
    <w:rsid w:val="002E5A2F"/>
    <w:rsid w:val="002E6419"/>
    <w:rsid w:val="002E6685"/>
    <w:rsid w:val="002E6F20"/>
    <w:rsid w:val="002E77B6"/>
    <w:rsid w:val="002E77F8"/>
    <w:rsid w:val="002E7BE7"/>
    <w:rsid w:val="002E7D35"/>
    <w:rsid w:val="002E7DF8"/>
    <w:rsid w:val="002E7F4A"/>
    <w:rsid w:val="002F0367"/>
    <w:rsid w:val="002F10AF"/>
    <w:rsid w:val="002F1230"/>
    <w:rsid w:val="002F137C"/>
    <w:rsid w:val="002F13C9"/>
    <w:rsid w:val="002F189D"/>
    <w:rsid w:val="002F3091"/>
    <w:rsid w:val="002F31E4"/>
    <w:rsid w:val="002F331B"/>
    <w:rsid w:val="002F3559"/>
    <w:rsid w:val="002F40B6"/>
    <w:rsid w:val="002F42FA"/>
    <w:rsid w:val="002F447C"/>
    <w:rsid w:val="002F463F"/>
    <w:rsid w:val="002F57A8"/>
    <w:rsid w:val="002F6830"/>
    <w:rsid w:val="002F6FEE"/>
    <w:rsid w:val="002F7429"/>
    <w:rsid w:val="0030018B"/>
    <w:rsid w:val="0030057A"/>
    <w:rsid w:val="00301FCE"/>
    <w:rsid w:val="003022FA"/>
    <w:rsid w:val="00302ADF"/>
    <w:rsid w:val="00303F40"/>
    <w:rsid w:val="00304986"/>
    <w:rsid w:val="00305430"/>
    <w:rsid w:val="00305760"/>
    <w:rsid w:val="00306243"/>
    <w:rsid w:val="003065AE"/>
    <w:rsid w:val="00306B04"/>
    <w:rsid w:val="00306BEA"/>
    <w:rsid w:val="00306BEE"/>
    <w:rsid w:val="00307877"/>
    <w:rsid w:val="00310CD9"/>
    <w:rsid w:val="00310FA0"/>
    <w:rsid w:val="0031117E"/>
    <w:rsid w:val="003113AC"/>
    <w:rsid w:val="003118BF"/>
    <w:rsid w:val="0031193F"/>
    <w:rsid w:val="00312A93"/>
    <w:rsid w:val="003132C4"/>
    <w:rsid w:val="00313381"/>
    <w:rsid w:val="00313785"/>
    <w:rsid w:val="0031467E"/>
    <w:rsid w:val="00314A06"/>
    <w:rsid w:val="00314FBA"/>
    <w:rsid w:val="00316179"/>
    <w:rsid w:val="00316632"/>
    <w:rsid w:val="00316CD3"/>
    <w:rsid w:val="0031736B"/>
    <w:rsid w:val="003177E2"/>
    <w:rsid w:val="00320AEE"/>
    <w:rsid w:val="00320EEF"/>
    <w:rsid w:val="003234A0"/>
    <w:rsid w:val="00324CD5"/>
    <w:rsid w:val="003256A2"/>
    <w:rsid w:val="00325DED"/>
    <w:rsid w:val="003261C4"/>
    <w:rsid w:val="003262AD"/>
    <w:rsid w:val="00326D32"/>
    <w:rsid w:val="00327386"/>
    <w:rsid w:val="00327403"/>
    <w:rsid w:val="003304DC"/>
    <w:rsid w:val="0033163B"/>
    <w:rsid w:val="00331BDB"/>
    <w:rsid w:val="003324D9"/>
    <w:rsid w:val="00332D91"/>
    <w:rsid w:val="00333134"/>
    <w:rsid w:val="00333358"/>
    <w:rsid w:val="0033346C"/>
    <w:rsid w:val="00333CF4"/>
    <w:rsid w:val="00334277"/>
    <w:rsid w:val="00335EF3"/>
    <w:rsid w:val="00337062"/>
    <w:rsid w:val="003371D4"/>
    <w:rsid w:val="00341072"/>
    <w:rsid w:val="0034161C"/>
    <w:rsid w:val="0034196F"/>
    <w:rsid w:val="00343616"/>
    <w:rsid w:val="003439D1"/>
    <w:rsid w:val="00344362"/>
    <w:rsid w:val="003443B6"/>
    <w:rsid w:val="00344B8C"/>
    <w:rsid w:val="00344CF1"/>
    <w:rsid w:val="00344D3D"/>
    <w:rsid w:val="00345245"/>
    <w:rsid w:val="003452B5"/>
    <w:rsid w:val="003454D9"/>
    <w:rsid w:val="00345E31"/>
    <w:rsid w:val="00346797"/>
    <w:rsid w:val="003471BC"/>
    <w:rsid w:val="003471F8"/>
    <w:rsid w:val="003478F0"/>
    <w:rsid w:val="00347E66"/>
    <w:rsid w:val="00350516"/>
    <w:rsid w:val="003508FE"/>
    <w:rsid w:val="003513CF"/>
    <w:rsid w:val="003514F2"/>
    <w:rsid w:val="003515A3"/>
    <w:rsid w:val="003528CF"/>
    <w:rsid w:val="00352D83"/>
    <w:rsid w:val="003531AA"/>
    <w:rsid w:val="003536C9"/>
    <w:rsid w:val="00353A5E"/>
    <w:rsid w:val="00354F50"/>
    <w:rsid w:val="00355412"/>
    <w:rsid w:val="00355551"/>
    <w:rsid w:val="0035590E"/>
    <w:rsid w:val="00355D27"/>
    <w:rsid w:val="00356353"/>
    <w:rsid w:val="00356401"/>
    <w:rsid w:val="0035662A"/>
    <w:rsid w:val="003574CA"/>
    <w:rsid w:val="00357FB3"/>
    <w:rsid w:val="003611C4"/>
    <w:rsid w:val="0036235E"/>
    <w:rsid w:val="003629A0"/>
    <w:rsid w:val="003629F6"/>
    <w:rsid w:val="00362D34"/>
    <w:rsid w:val="0036425B"/>
    <w:rsid w:val="00364269"/>
    <w:rsid w:val="00365144"/>
    <w:rsid w:val="00365D75"/>
    <w:rsid w:val="00366313"/>
    <w:rsid w:val="003668EB"/>
    <w:rsid w:val="00370370"/>
    <w:rsid w:val="003703C9"/>
    <w:rsid w:val="00370751"/>
    <w:rsid w:val="00370B5E"/>
    <w:rsid w:val="00371434"/>
    <w:rsid w:val="00371DAC"/>
    <w:rsid w:val="003725DA"/>
    <w:rsid w:val="00372690"/>
    <w:rsid w:val="00372C18"/>
    <w:rsid w:val="00372F62"/>
    <w:rsid w:val="003743BC"/>
    <w:rsid w:val="00374B00"/>
    <w:rsid w:val="00374B22"/>
    <w:rsid w:val="00374ECB"/>
    <w:rsid w:val="00374ED2"/>
    <w:rsid w:val="003752B7"/>
    <w:rsid w:val="0037578B"/>
    <w:rsid w:val="003768A7"/>
    <w:rsid w:val="003768CE"/>
    <w:rsid w:val="00376C5E"/>
    <w:rsid w:val="00376D23"/>
    <w:rsid w:val="00376FB1"/>
    <w:rsid w:val="003771E6"/>
    <w:rsid w:val="003773A4"/>
    <w:rsid w:val="003775D7"/>
    <w:rsid w:val="00377695"/>
    <w:rsid w:val="003777BA"/>
    <w:rsid w:val="00380163"/>
    <w:rsid w:val="0038020F"/>
    <w:rsid w:val="0038041E"/>
    <w:rsid w:val="003804D5"/>
    <w:rsid w:val="003805BA"/>
    <w:rsid w:val="00380900"/>
    <w:rsid w:val="00380E3B"/>
    <w:rsid w:val="00381446"/>
    <w:rsid w:val="00381686"/>
    <w:rsid w:val="00381CE9"/>
    <w:rsid w:val="0038202F"/>
    <w:rsid w:val="003825EF"/>
    <w:rsid w:val="00382638"/>
    <w:rsid w:val="00382751"/>
    <w:rsid w:val="00382971"/>
    <w:rsid w:val="00382A1A"/>
    <w:rsid w:val="00383B8D"/>
    <w:rsid w:val="003843EA"/>
    <w:rsid w:val="003858EF"/>
    <w:rsid w:val="003859FD"/>
    <w:rsid w:val="00385A45"/>
    <w:rsid w:val="00385DDC"/>
    <w:rsid w:val="00385E4D"/>
    <w:rsid w:val="00385F31"/>
    <w:rsid w:val="00387D45"/>
    <w:rsid w:val="00387DAA"/>
    <w:rsid w:val="0039068B"/>
    <w:rsid w:val="00390ADB"/>
    <w:rsid w:val="00390B7E"/>
    <w:rsid w:val="00390CF8"/>
    <w:rsid w:val="00391219"/>
    <w:rsid w:val="00391702"/>
    <w:rsid w:val="00391E89"/>
    <w:rsid w:val="00391EB5"/>
    <w:rsid w:val="00391EBD"/>
    <w:rsid w:val="00392980"/>
    <w:rsid w:val="00392D8F"/>
    <w:rsid w:val="0039305B"/>
    <w:rsid w:val="00393306"/>
    <w:rsid w:val="00393B2F"/>
    <w:rsid w:val="00393FF9"/>
    <w:rsid w:val="00394D04"/>
    <w:rsid w:val="00396337"/>
    <w:rsid w:val="0039664D"/>
    <w:rsid w:val="00396DD7"/>
    <w:rsid w:val="00397929"/>
    <w:rsid w:val="003979FC"/>
    <w:rsid w:val="00397B3B"/>
    <w:rsid w:val="003A0030"/>
    <w:rsid w:val="003A0374"/>
    <w:rsid w:val="003A08F8"/>
    <w:rsid w:val="003A1BBF"/>
    <w:rsid w:val="003A25AF"/>
    <w:rsid w:val="003A2992"/>
    <w:rsid w:val="003A35B6"/>
    <w:rsid w:val="003A35FF"/>
    <w:rsid w:val="003A3C4D"/>
    <w:rsid w:val="003A3F11"/>
    <w:rsid w:val="003A4705"/>
    <w:rsid w:val="003A4A80"/>
    <w:rsid w:val="003A50A8"/>
    <w:rsid w:val="003A555A"/>
    <w:rsid w:val="003A5998"/>
    <w:rsid w:val="003A5D25"/>
    <w:rsid w:val="003A6106"/>
    <w:rsid w:val="003A6C99"/>
    <w:rsid w:val="003A7416"/>
    <w:rsid w:val="003A76E8"/>
    <w:rsid w:val="003B0ACA"/>
    <w:rsid w:val="003B0C8A"/>
    <w:rsid w:val="003B15AE"/>
    <w:rsid w:val="003B1AF0"/>
    <w:rsid w:val="003B1EDA"/>
    <w:rsid w:val="003B2EB6"/>
    <w:rsid w:val="003B395D"/>
    <w:rsid w:val="003B3C1B"/>
    <w:rsid w:val="003B3F17"/>
    <w:rsid w:val="003B40E0"/>
    <w:rsid w:val="003B413B"/>
    <w:rsid w:val="003B4308"/>
    <w:rsid w:val="003B4958"/>
    <w:rsid w:val="003B5769"/>
    <w:rsid w:val="003B5AF3"/>
    <w:rsid w:val="003B5B2B"/>
    <w:rsid w:val="003B63AA"/>
    <w:rsid w:val="003B75E5"/>
    <w:rsid w:val="003B7814"/>
    <w:rsid w:val="003B7A9E"/>
    <w:rsid w:val="003B7F92"/>
    <w:rsid w:val="003B7F94"/>
    <w:rsid w:val="003C0100"/>
    <w:rsid w:val="003C0214"/>
    <w:rsid w:val="003C069F"/>
    <w:rsid w:val="003C0848"/>
    <w:rsid w:val="003C0875"/>
    <w:rsid w:val="003C0ECA"/>
    <w:rsid w:val="003C1344"/>
    <w:rsid w:val="003C1E64"/>
    <w:rsid w:val="003C1FB7"/>
    <w:rsid w:val="003C2559"/>
    <w:rsid w:val="003C35ED"/>
    <w:rsid w:val="003C3B9B"/>
    <w:rsid w:val="003C3BD6"/>
    <w:rsid w:val="003C42CB"/>
    <w:rsid w:val="003C42DA"/>
    <w:rsid w:val="003C4D82"/>
    <w:rsid w:val="003C5866"/>
    <w:rsid w:val="003C6157"/>
    <w:rsid w:val="003C6E0E"/>
    <w:rsid w:val="003C716E"/>
    <w:rsid w:val="003C73ED"/>
    <w:rsid w:val="003C7D56"/>
    <w:rsid w:val="003D076E"/>
    <w:rsid w:val="003D0B0C"/>
    <w:rsid w:val="003D14DA"/>
    <w:rsid w:val="003D1945"/>
    <w:rsid w:val="003D1A7A"/>
    <w:rsid w:val="003D1EB9"/>
    <w:rsid w:val="003D25FB"/>
    <w:rsid w:val="003D2698"/>
    <w:rsid w:val="003D36CF"/>
    <w:rsid w:val="003D3C15"/>
    <w:rsid w:val="003D3DE2"/>
    <w:rsid w:val="003D45D5"/>
    <w:rsid w:val="003D5736"/>
    <w:rsid w:val="003D6681"/>
    <w:rsid w:val="003D6AB2"/>
    <w:rsid w:val="003D71B8"/>
    <w:rsid w:val="003D7CEE"/>
    <w:rsid w:val="003E0A49"/>
    <w:rsid w:val="003E0D28"/>
    <w:rsid w:val="003E221E"/>
    <w:rsid w:val="003E2609"/>
    <w:rsid w:val="003E2618"/>
    <w:rsid w:val="003E2F83"/>
    <w:rsid w:val="003E32FC"/>
    <w:rsid w:val="003E34FB"/>
    <w:rsid w:val="003E36BD"/>
    <w:rsid w:val="003E3815"/>
    <w:rsid w:val="003E3D69"/>
    <w:rsid w:val="003E3DF7"/>
    <w:rsid w:val="003E436C"/>
    <w:rsid w:val="003E4667"/>
    <w:rsid w:val="003E478C"/>
    <w:rsid w:val="003E47C8"/>
    <w:rsid w:val="003E4D1E"/>
    <w:rsid w:val="003E554B"/>
    <w:rsid w:val="003E5BEC"/>
    <w:rsid w:val="003E6A11"/>
    <w:rsid w:val="003E7315"/>
    <w:rsid w:val="003E7363"/>
    <w:rsid w:val="003E79D1"/>
    <w:rsid w:val="003F03E5"/>
    <w:rsid w:val="003F0954"/>
    <w:rsid w:val="003F0A9A"/>
    <w:rsid w:val="003F0C3F"/>
    <w:rsid w:val="003F12CD"/>
    <w:rsid w:val="003F137E"/>
    <w:rsid w:val="003F1520"/>
    <w:rsid w:val="003F1AD1"/>
    <w:rsid w:val="003F1E2D"/>
    <w:rsid w:val="003F27FB"/>
    <w:rsid w:val="003F303F"/>
    <w:rsid w:val="003F390C"/>
    <w:rsid w:val="003F3CE2"/>
    <w:rsid w:val="003F4520"/>
    <w:rsid w:val="003F4A95"/>
    <w:rsid w:val="003F4E80"/>
    <w:rsid w:val="003F5923"/>
    <w:rsid w:val="003F5E5E"/>
    <w:rsid w:val="003F605D"/>
    <w:rsid w:val="003F6D7A"/>
    <w:rsid w:val="003F6F8C"/>
    <w:rsid w:val="003F758D"/>
    <w:rsid w:val="003F75AE"/>
    <w:rsid w:val="003F75B4"/>
    <w:rsid w:val="004008D9"/>
    <w:rsid w:val="00401086"/>
    <w:rsid w:val="0040165C"/>
    <w:rsid w:val="004016AE"/>
    <w:rsid w:val="004019D7"/>
    <w:rsid w:val="00401AC9"/>
    <w:rsid w:val="00402ADC"/>
    <w:rsid w:val="00403576"/>
    <w:rsid w:val="00403659"/>
    <w:rsid w:val="00403E7B"/>
    <w:rsid w:val="0040453F"/>
    <w:rsid w:val="00404C40"/>
    <w:rsid w:val="00404FC0"/>
    <w:rsid w:val="004052F1"/>
    <w:rsid w:val="0040549D"/>
    <w:rsid w:val="004054B7"/>
    <w:rsid w:val="0040592F"/>
    <w:rsid w:val="00405CC4"/>
    <w:rsid w:val="00405CD9"/>
    <w:rsid w:val="00406043"/>
    <w:rsid w:val="004061DB"/>
    <w:rsid w:val="004068B9"/>
    <w:rsid w:val="004100A3"/>
    <w:rsid w:val="004108F3"/>
    <w:rsid w:val="00410ECA"/>
    <w:rsid w:val="00410FF3"/>
    <w:rsid w:val="00411050"/>
    <w:rsid w:val="00411444"/>
    <w:rsid w:val="0041195B"/>
    <w:rsid w:val="00411E46"/>
    <w:rsid w:val="0041227D"/>
    <w:rsid w:val="00412285"/>
    <w:rsid w:val="00412992"/>
    <w:rsid w:val="00413666"/>
    <w:rsid w:val="00413EFB"/>
    <w:rsid w:val="00414492"/>
    <w:rsid w:val="0041451B"/>
    <w:rsid w:val="004151C1"/>
    <w:rsid w:val="00415A38"/>
    <w:rsid w:val="00415DD8"/>
    <w:rsid w:val="00415F04"/>
    <w:rsid w:val="0041653D"/>
    <w:rsid w:val="004167CA"/>
    <w:rsid w:val="00416FB7"/>
    <w:rsid w:val="00420292"/>
    <w:rsid w:val="004202A3"/>
    <w:rsid w:val="00420439"/>
    <w:rsid w:val="0042081C"/>
    <w:rsid w:val="004217BE"/>
    <w:rsid w:val="004218EA"/>
    <w:rsid w:val="00421DC1"/>
    <w:rsid w:val="0042223E"/>
    <w:rsid w:val="004225AE"/>
    <w:rsid w:val="00422649"/>
    <w:rsid w:val="0042288B"/>
    <w:rsid w:val="00422E1E"/>
    <w:rsid w:val="00422FC7"/>
    <w:rsid w:val="00424162"/>
    <w:rsid w:val="0042446F"/>
    <w:rsid w:val="004254AE"/>
    <w:rsid w:val="004258B0"/>
    <w:rsid w:val="004259D3"/>
    <w:rsid w:val="00425B9F"/>
    <w:rsid w:val="00425C03"/>
    <w:rsid w:val="00425F8C"/>
    <w:rsid w:val="00426BDC"/>
    <w:rsid w:val="004274C2"/>
    <w:rsid w:val="004278B4"/>
    <w:rsid w:val="00427B52"/>
    <w:rsid w:val="004300F6"/>
    <w:rsid w:val="00430125"/>
    <w:rsid w:val="0043027E"/>
    <w:rsid w:val="004302CD"/>
    <w:rsid w:val="004309B4"/>
    <w:rsid w:val="00430D40"/>
    <w:rsid w:val="0043109A"/>
    <w:rsid w:val="004310C3"/>
    <w:rsid w:val="00431C9F"/>
    <w:rsid w:val="004322B0"/>
    <w:rsid w:val="004325DA"/>
    <w:rsid w:val="00432747"/>
    <w:rsid w:val="00432AC6"/>
    <w:rsid w:val="0043313B"/>
    <w:rsid w:val="00433343"/>
    <w:rsid w:val="00433564"/>
    <w:rsid w:val="00433E89"/>
    <w:rsid w:val="0043438E"/>
    <w:rsid w:val="00434E87"/>
    <w:rsid w:val="004363AC"/>
    <w:rsid w:val="00436563"/>
    <w:rsid w:val="00440BBA"/>
    <w:rsid w:val="0044120A"/>
    <w:rsid w:val="00441707"/>
    <w:rsid w:val="00441ED6"/>
    <w:rsid w:val="004426A4"/>
    <w:rsid w:val="00442E04"/>
    <w:rsid w:val="00443320"/>
    <w:rsid w:val="004438F8"/>
    <w:rsid w:val="00443928"/>
    <w:rsid w:val="00443B0F"/>
    <w:rsid w:val="00443B2D"/>
    <w:rsid w:val="00443BF7"/>
    <w:rsid w:val="004446A9"/>
    <w:rsid w:val="00444D01"/>
    <w:rsid w:val="00444E63"/>
    <w:rsid w:val="00444F09"/>
    <w:rsid w:val="00445949"/>
    <w:rsid w:val="0044602E"/>
    <w:rsid w:val="004501B6"/>
    <w:rsid w:val="004502D9"/>
    <w:rsid w:val="00450AD7"/>
    <w:rsid w:val="00450B18"/>
    <w:rsid w:val="00450DC9"/>
    <w:rsid w:val="00451723"/>
    <w:rsid w:val="00451878"/>
    <w:rsid w:val="004528DC"/>
    <w:rsid w:val="00452BD6"/>
    <w:rsid w:val="00452D9C"/>
    <w:rsid w:val="00452E06"/>
    <w:rsid w:val="00453240"/>
    <w:rsid w:val="0045324B"/>
    <w:rsid w:val="00453AD1"/>
    <w:rsid w:val="00454A75"/>
    <w:rsid w:val="00454B01"/>
    <w:rsid w:val="00454DE4"/>
    <w:rsid w:val="00454E7F"/>
    <w:rsid w:val="00455183"/>
    <w:rsid w:val="00455EF4"/>
    <w:rsid w:val="00455FE8"/>
    <w:rsid w:val="00456317"/>
    <w:rsid w:val="00456C76"/>
    <w:rsid w:val="00456E85"/>
    <w:rsid w:val="00457097"/>
    <w:rsid w:val="0045727D"/>
    <w:rsid w:val="00457352"/>
    <w:rsid w:val="00457D06"/>
    <w:rsid w:val="00460B01"/>
    <w:rsid w:val="00461D4B"/>
    <w:rsid w:val="00462104"/>
    <w:rsid w:val="004625F0"/>
    <w:rsid w:val="00462BCC"/>
    <w:rsid w:val="00462E51"/>
    <w:rsid w:val="00462FF4"/>
    <w:rsid w:val="00463312"/>
    <w:rsid w:val="00463E72"/>
    <w:rsid w:val="00465400"/>
    <w:rsid w:val="004655CA"/>
    <w:rsid w:val="00466163"/>
    <w:rsid w:val="0046688A"/>
    <w:rsid w:val="004668CC"/>
    <w:rsid w:val="00466D68"/>
    <w:rsid w:val="00466F85"/>
    <w:rsid w:val="00466FB3"/>
    <w:rsid w:val="00467123"/>
    <w:rsid w:val="0046725C"/>
    <w:rsid w:val="00467F4F"/>
    <w:rsid w:val="00470718"/>
    <w:rsid w:val="00470F49"/>
    <w:rsid w:val="00470FE2"/>
    <w:rsid w:val="00471686"/>
    <w:rsid w:val="0047171D"/>
    <w:rsid w:val="004723AB"/>
    <w:rsid w:val="00472F8A"/>
    <w:rsid w:val="004730B0"/>
    <w:rsid w:val="004766AB"/>
    <w:rsid w:val="00476928"/>
    <w:rsid w:val="004770EE"/>
    <w:rsid w:val="00480064"/>
    <w:rsid w:val="00480ED4"/>
    <w:rsid w:val="004814A8"/>
    <w:rsid w:val="00482764"/>
    <w:rsid w:val="00482978"/>
    <w:rsid w:val="00482991"/>
    <w:rsid w:val="004829E4"/>
    <w:rsid w:val="00482C1D"/>
    <w:rsid w:val="00482FA8"/>
    <w:rsid w:val="0048382B"/>
    <w:rsid w:val="00483D23"/>
    <w:rsid w:val="00484B5E"/>
    <w:rsid w:val="00484BFB"/>
    <w:rsid w:val="00484DBB"/>
    <w:rsid w:val="00485808"/>
    <w:rsid w:val="00485844"/>
    <w:rsid w:val="00485CB3"/>
    <w:rsid w:val="00485E7E"/>
    <w:rsid w:val="004864CE"/>
    <w:rsid w:val="00487459"/>
    <w:rsid w:val="0048752B"/>
    <w:rsid w:val="00487BFD"/>
    <w:rsid w:val="00490698"/>
    <w:rsid w:val="004907A2"/>
    <w:rsid w:val="00490823"/>
    <w:rsid w:val="00490906"/>
    <w:rsid w:val="0049090C"/>
    <w:rsid w:val="00490AD5"/>
    <w:rsid w:val="004914EE"/>
    <w:rsid w:val="004915A8"/>
    <w:rsid w:val="00491671"/>
    <w:rsid w:val="004923A7"/>
    <w:rsid w:val="00492AA5"/>
    <w:rsid w:val="00493C4A"/>
    <w:rsid w:val="00494467"/>
    <w:rsid w:val="0049464F"/>
    <w:rsid w:val="00495DA5"/>
    <w:rsid w:val="00495F05"/>
    <w:rsid w:val="004961AF"/>
    <w:rsid w:val="004961CD"/>
    <w:rsid w:val="0049713E"/>
    <w:rsid w:val="004974D2"/>
    <w:rsid w:val="00497B00"/>
    <w:rsid w:val="00497B50"/>
    <w:rsid w:val="00497E0B"/>
    <w:rsid w:val="004A02B7"/>
    <w:rsid w:val="004A0CE8"/>
    <w:rsid w:val="004A19EF"/>
    <w:rsid w:val="004A20C4"/>
    <w:rsid w:val="004A23EA"/>
    <w:rsid w:val="004A2A5C"/>
    <w:rsid w:val="004A2C72"/>
    <w:rsid w:val="004A33A6"/>
    <w:rsid w:val="004A3582"/>
    <w:rsid w:val="004A3E16"/>
    <w:rsid w:val="004A4A41"/>
    <w:rsid w:val="004A4C9D"/>
    <w:rsid w:val="004A5119"/>
    <w:rsid w:val="004A5A1F"/>
    <w:rsid w:val="004A6046"/>
    <w:rsid w:val="004A681E"/>
    <w:rsid w:val="004A702B"/>
    <w:rsid w:val="004A709E"/>
    <w:rsid w:val="004A79E1"/>
    <w:rsid w:val="004A7B6D"/>
    <w:rsid w:val="004A7BC4"/>
    <w:rsid w:val="004B0175"/>
    <w:rsid w:val="004B0176"/>
    <w:rsid w:val="004B0512"/>
    <w:rsid w:val="004B0BCB"/>
    <w:rsid w:val="004B1808"/>
    <w:rsid w:val="004B3656"/>
    <w:rsid w:val="004B3B29"/>
    <w:rsid w:val="004B4395"/>
    <w:rsid w:val="004B4D30"/>
    <w:rsid w:val="004B4EDC"/>
    <w:rsid w:val="004B532F"/>
    <w:rsid w:val="004B5C9A"/>
    <w:rsid w:val="004B6558"/>
    <w:rsid w:val="004B6AE0"/>
    <w:rsid w:val="004B6F0B"/>
    <w:rsid w:val="004B6F3C"/>
    <w:rsid w:val="004B74A0"/>
    <w:rsid w:val="004B7EB4"/>
    <w:rsid w:val="004C0063"/>
    <w:rsid w:val="004C0423"/>
    <w:rsid w:val="004C0B5F"/>
    <w:rsid w:val="004C0BB6"/>
    <w:rsid w:val="004C1EA2"/>
    <w:rsid w:val="004C291C"/>
    <w:rsid w:val="004C298E"/>
    <w:rsid w:val="004C2A6A"/>
    <w:rsid w:val="004C324D"/>
    <w:rsid w:val="004C3D1F"/>
    <w:rsid w:val="004C4E4F"/>
    <w:rsid w:val="004C4F3C"/>
    <w:rsid w:val="004C5080"/>
    <w:rsid w:val="004C5A2A"/>
    <w:rsid w:val="004C5CE8"/>
    <w:rsid w:val="004C5ED3"/>
    <w:rsid w:val="004C60BF"/>
    <w:rsid w:val="004C6338"/>
    <w:rsid w:val="004C6466"/>
    <w:rsid w:val="004C64A7"/>
    <w:rsid w:val="004C6E31"/>
    <w:rsid w:val="004C6E50"/>
    <w:rsid w:val="004C7FA8"/>
    <w:rsid w:val="004D0041"/>
    <w:rsid w:val="004D01A7"/>
    <w:rsid w:val="004D0537"/>
    <w:rsid w:val="004D097A"/>
    <w:rsid w:val="004D0A6A"/>
    <w:rsid w:val="004D176D"/>
    <w:rsid w:val="004D1843"/>
    <w:rsid w:val="004D19D2"/>
    <w:rsid w:val="004D1CE5"/>
    <w:rsid w:val="004D20DA"/>
    <w:rsid w:val="004D2A88"/>
    <w:rsid w:val="004D2B49"/>
    <w:rsid w:val="004D32A1"/>
    <w:rsid w:val="004D347C"/>
    <w:rsid w:val="004D4910"/>
    <w:rsid w:val="004D5B8F"/>
    <w:rsid w:val="004D5CEA"/>
    <w:rsid w:val="004D5E5B"/>
    <w:rsid w:val="004D6789"/>
    <w:rsid w:val="004D6827"/>
    <w:rsid w:val="004D7206"/>
    <w:rsid w:val="004D7222"/>
    <w:rsid w:val="004D78C4"/>
    <w:rsid w:val="004D7EEE"/>
    <w:rsid w:val="004D7F6C"/>
    <w:rsid w:val="004E00DA"/>
    <w:rsid w:val="004E1481"/>
    <w:rsid w:val="004E1A37"/>
    <w:rsid w:val="004E263D"/>
    <w:rsid w:val="004E3A0B"/>
    <w:rsid w:val="004E41FF"/>
    <w:rsid w:val="004E466B"/>
    <w:rsid w:val="004E4719"/>
    <w:rsid w:val="004E48A1"/>
    <w:rsid w:val="004E4DF2"/>
    <w:rsid w:val="004E4EA6"/>
    <w:rsid w:val="004E5E24"/>
    <w:rsid w:val="004E68D9"/>
    <w:rsid w:val="004E753E"/>
    <w:rsid w:val="004E7CB6"/>
    <w:rsid w:val="004F0A5A"/>
    <w:rsid w:val="004F1574"/>
    <w:rsid w:val="004F1AE0"/>
    <w:rsid w:val="004F1C04"/>
    <w:rsid w:val="004F1C1F"/>
    <w:rsid w:val="004F2D2D"/>
    <w:rsid w:val="004F39E6"/>
    <w:rsid w:val="004F3B5C"/>
    <w:rsid w:val="004F438A"/>
    <w:rsid w:val="004F4654"/>
    <w:rsid w:val="004F4901"/>
    <w:rsid w:val="004F5518"/>
    <w:rsid w:val="004F5684"/>
    <w:rsid w:val="004F5CDD"/>
    <w:rsid w:val="004F657E"/>
    <w:rsid w:val="004F66F6"/>
    <w:rsid w:val="004F6CD0"/>
    <w:rsid w:val="004F6E8F"/>
    <w:rsid w:val="004F723F"/>
    <w:rsid w:val="004F744F"/>
    <w:rsid w:val="004F78F3"/>
    <w:rsid w:val="004F7AD7"/>
    <w:rsid w:val="004F7CBD"/>
    <w:rsid w:val="004F7FAE"/>
    <w:rsid w:val="00500B03"/>
    <w:rsid w:val="005017F7"/>
    <w:rsid w:val="00501C77"/>
    <w:rsid w:val="0050219B"/>
    <w:rsid w:val="005025D8"/>
    <w:rsid w:val="0050277B"/>
    <w:rsid w:val="00502F54"/>
    <w:rsid w:val="0050330D"/>
    <w:rsid w:val="00503F80"/>
    <w:rsid w:val="00504663"/>
    <w:rsid w:val="00505BA8"/>
    <w:rsid w:val="005063C6"/>
    <w:rsid w:val="00506F9A"/>
    <w:rsid w:val="005072F0"/>
    <w:rsid w:val="00507649"/>
    <w:rsid w:val="00510953"/>
    <w:rsid w:val="00510BAF"/>
    <w:rsid w:val="00511D8D"/>
    <w:rsid w:val="00512091"/>
    <w:rsid w:val="005128B2"/>
    <w:rsid w:val="00513088"/>
    <w:rsid w:val="005133FC"/>
    <w:rsid w:val="00513597"/>
    <w:rsid w:val="0051369B"/>
    <w:rsid w:val="00513D38"/>
    <w:rsid w:val="00514550"/>
    <w:rsid w:val="005152DC"/>
    <w:rsid w:val="005158F7"/>
    <w:rsid w:val="00515A05"/>
    <w:rsid w:val="0051630E"/>
    <w:rsid w:val="00516D8F"/>
    <w:rsid w:val="005171B8"/>
    <w:rsid w:val="0051774C"/>
    <w:rsid w:val="00517CC4"/>
    <w:rsid w:val="00517D1C"/>
    <w:rsid w:val="00520370"/>
    <w:rsid w:val="00520D1B"/>
    <w:rsid w:val="00520DC7"/>
    <w:rsid w:val="005213D2"/>
    <w:rsid w:val="0052140E"/>
    <w:rsid w:val="00521FBA"/>
    <w:rsid w:val="00522F57"/>
    <w:rsid w:val="00523575"/>
    <w:rsid w:val="0052358E"/>
    <w:rsid w:val="00523E42"/>
    <w:rsid w:val="005244AE"/>
    <w:rsid w:val="005248AD"/>
    <w:rsid w:val="005249D5"/>
    <w:rsid w:val="005258A0"/>
    <w:rsid w:val="00525AAB"/>
    <w:rsid w:val="00526B3A"/>
    <w:rsid w:val="00526E40"/>
    <w:rsid w:val="00526ED7"/>
    <w:rsid w:val="00527C3D"/>
    <w:rsid w:val="00527DB2"/>
    <w:rsid w:val="00527DB3"/>
    <w:rsid w:val="005302DD"/>
    <w:rsid w:val="005304A2"/>
    <w:rsid w:val="0053058C"/>
    <w:rsid w:val="00530AAC"/>
    <w:rsid w:val="005315F6"/>
    <w:rsid w:val="00531C2F"/>
    <w:rsid w:val="00532A0E"/>
    <w:rsid w:val="00532E02"/>
    <w:rsid w:val="0053371D"/>
    <w:rsid w:val="00533D86"/>
    <w:rsid w:val="00533FD3"/>
    <w:rsid w:val="005346E2"/>
    <w:rsid w:val="005346E3"/>
    <w:rsid w:val="005347C2"/>
    <w:rsid w:val="00534950"/>
    <w:rsid w:val="00534D64"/>
    <w:rsid w:val="00535D32"/>
    <w:rsid w:val="00535EBB"/>
    <w:rsid w:val="0053683B"/>
    <w:rsid w:val="00536853"/>
    <w:rsid w:val="005368A3"/>
    <w:rsid w:val="00537280"/>
    <w:rsid w:val="005372C3"/>
    <w:rsid w:val="0053774B"/>
    <w:rsid w:val="00537B4C"/>
    <w:rsid w:val="00537D46"/>
    <w:rsid w:val="00540001"/>
    <w:rsid w:val="00540AD7"/>
    <w:rsid w:val="00540E54"/>
    <w:rsid w:val="0054113B"/>
    <w:rsid w:val="005419B7"/>
    <w:rsid w:val="00541B9F"/>
    <w:rsid w:val="0054213E"/>
    <w:rsid w:val="005421A1"/>
    <w:rsid w:val="00542B32"/>
    <w:rsid w:val="00542DAA"/>
    <w:rsid w:val="00542F60"/>
    <w:rsid w:val="00543A85"/>
    <w:rsid w:val="005449C5"/>
    <w:rsid w:val="00544E40"/>
    <w:rsid w:val="005456DF"/>
    <w:rsid w:val="005457D5"/>
    <w:rsid w:val="00545843"/>
    <w:rsid w:val="00546166"/>
    <w:rsid w:val="00546224"/>
    <w:rsid w:val="005463C0"/>
    <w:rsid w:val="005465AF"/>
    <w:rsid w:val="00547EB3"/>
    <w:rsid w:val="00547FCB"/>
    <w:rsid w:val="0055000F"/>
    <w:rsid w:val="0055082C"/>
    <w:rsid w:val="00550C35"/>
    <w:rsid w:val="00551753"/>
    <w:rsid w:val="00551D1E"/>
    <w:rsid w:val="00551F0B"/>
    <w:rsid w:val="005530A5"/>
    <w:rsid w:val="005530C7"/>
    <w:rsid w:val="0055386E"/>
    <w:rsid w:val="005549DC"/>
    <w:rsid w:val="00554C49"/>
    <w:rsid w:val="00554FAF"/>
    <w:rsid w:val="0055578F"/>
    <w:rsid w:val="00555ED9"/>
    <w:rsid w:val="00556F1F"/>
    <w:rsid w:val="005579EB"/>
    <w:rsid w:val="0056003D"/>
    <w:rsid w:val="0056019D"/>
    <w:rsid w:val="005605C4"/>
    <w:rsid w:val="0056273F"/>
    <w:rsid w:val="00563114"/>
    <w:rsid w:val="00563158"/>
    <w:rsid w:val="005633F8"/>
    <w:rsid w:val="00563605"/>
    <w:rsid w:val="0056399A"/>
    <w:rsid w:val="00563B4B"/>
    <w:rsid w:val="00563CA7"/>
    <w:rsid w:val="005641B5"/>
    <w:rsid w:val="00564453"/>
    <w:rsid w:val="00564F51"/>
    <w:rsid w:val="005656FA"/>
    <w:rsid w:val="005661F2"/>
    <w:rsid w:val="00570E5B"/>
    <w:rsid w:val="005723F9"/>
    <w:rsid w:val="005724A2"/>
    <w:rsid w:val="005730DC"/>
    <w:rsid w:val="0057377F"/>
    <w:rsid w:val="00574149"/>
    <w:rsid w:val="005741F9"/>
    <w:rsid w:val="005748E7"/>
    <w:rsid w:val="00574E38"/>
    <w:rsid w:val="00575099"/>
    <w:rsid w:val="0057535B"/>
    <w:rsid w:val="005758D1"/>
    <w:rsid w:val="005759C4"/>
    <w:rsid w:val="0057601E"/>
    <w:rsid w:val="00576594"/>
    <w:rsid w:val="00576E7E"/>
    <w:rsid w:val="00577091"/>
    <w:rsid w:val="00577255"/>
    <w:rsid w:val="005773ED"/>
    <w:rsid w:val="00577434"/>
    <w:rsid w:val="00577EA3"/>
    <w:rsid w:val="0058005D"/>
    <w:rsid w:val="005806DA"/>
    <w:rsid w:val="00580A6F"/>
    <w:rsid w:val="00581BB6"/>
    <w:rsid w:val="0058218D"/>
    <w:rsid w:val="005834BB"/>
    <w:rsid w:val="00583B84"/>
    <w:rsid w:val="005840E0"/>
    <w:rsid w:val="00584178"/>
    <w:rsid w:val="00584F43"/>
    <w:rsid w:val="005851F1"/>
    <w:rsid w:val="00586A78"/>
    <w:rsid w:val="00586C3B"/>
    <w:rsid w:val="00586F00"/>
    <w:rsid w:val="00586FAC"/>
    <w:rsid w:val="00587D9E"/>
    <w:rsid w:val="00587FD9"/>
    <w:rsid w:val="00590277"/>
    <w:rsid w:val="005904EF"/>
    <w:rsid w:val="00590758"/>
    <w:rsid w:val="00590797"/>
    <w:rsid w:val="00590BEE"/>
    <w:rsid w:val="00591D5D"/>
    <w:rsid w:val="0059213F"/>
    <w:rsid w:val="005922AF"/>
    <w:rsid w:val="0059267F"/>
    <w:rsid w:val="00592F64"/>
    <w:rsid w:val="005932BA"/>
    <w:rsid w:val="0059331A"/>
    <w:rsid w:val="00594691"/>
    <w:rsid w:val="005969E7"/>
    <w:rsid w:val="00596CA3"/>
    <w:rsid w:val="00596EF4"/>
    <w:rsid w:val="00597001"/>
    <w:rsid w:val="005A0395"/>
    <w:rsid w:val="005A0606"/>
    <w:rsid w:val="005A0B92"/>
    <w:rsid w:val="005A0C05"/>
    <w:rsid w:val="005A0C72"/>
    <w:rsid w:val="005A0F27"/>
    <w:rsid w:val="005A1D47"/>
    <w:rsid w:val="005A2CAD"/>
    <w:rsid w:val="005A2F72"/>
    <w:rsid w:val="005A326E"/>
    <w:rsid w:val="005A355F"/>
    <w:rsid w:val="005A39DF"/>
    <w:rsid w:val="005A3DDB"/>
    <w:rsid w:val="005A40B0"/>
    <w:rsid w:val="005A4624"/>
    <w:rsid w:val="005A4934"/>
    <w:rsid w:val="005A5013"/>
    <w:rsid w:val="005A517B"/>
    <w:rsid w:val="005A569C"/>
    <w:rsid w:val="005A5AE8"/>
    <w:rsid w:val="005A60E9"/>
    <w:rsid w:val="005A6496"/>
    <w:rsid w:val="005A64A9"/>
    <w:rsid w:val="005A6563"/>
    <w:rsid w:val="005A70CA"/>
    <w:rsid w:val="005A71B4"/>
    <w:rsid w:val="005A7286"/>
    <w:rsid w:val="005A74FE"/>
    <w:rsid w:val="005A7C69"/>
    <w:rsid w:val="005B0040"/>
    <w:rsid w:val="005B05F2"/>
    <w:rsid w:val="005B0732"/>
    <w:rsid w:val="005B12F4"/>
    <w:rsid w:val="005B2B07"/>
    <w:rsid w:val="005B3212"/>
    <w:rsid w:val="005B3BDF"/>
    <w:rsid w:val="005B483B"/>
    <w:rsid w:val="005B643C"/>
    <w:rsid w:val="005B65C3"/>
    <w:rsid w:val="005B7002"/>
    <w:rsid w:val="005B7047"/>
    <w:rsid w:val="005B7727"/>
    <w:rsid w:val="005B786F"/>
    <w:rsid w:val="005B7927"/>
    <w:rsid w:val="005B7E17"/>
    <w:rsid w:val="005C026B"/>
    <w:rsid w:val="005C120E"/>
    <w:rsid w:val="005C13EB"/>
    <w:rsid w:val="005C19D5"/>
    <w:rsid w:val="005C1B53"/>
    <w:rsid w:val="005C2227"/>
    <w:rsid w:val="005C2348"/>
    <w:rsid w:val="005C2700"/>
    <w:rsid w:val="005C2CAC"/>
    <w:rsid w:val="005C34CF"/>
    <w:rsid w:val="005C3694"/>
    <w:rsid w:val="005C3B6B"/>
    <w:rsid w:val="005C3BAA"/>
    <w:rsid w:val="005C3CFE"/>
    <w:rsid w:val="005C45BE"/>
    <w:rsid w:val="005C46D3"/>
    <w:rsid w:val="005C4E39"/>
    <w:rsid w:val="005C5027"/>
    <w:rsid w:val="005C52C6"/>
    <w:rsid w:val="005C5493"/>
    <w:rsid w:val="005C5F5E"/>
    <w:rsid w:val="005C600B"/>
    <w:rsid w:val="005C65D4"/>
    <w:rsid w:val="005C737A"/>
    <w:rsid w:val="005C7BCE"/>
    <w:rsid w:val="005C7DC0"/>
    <w:rsid w:val="005C7F52"/>
    <w:rsid w:val="005D02AC"/>
    <w:rsid w:val="005D100E"/>
    <w:rsid w:val="005D1CAE"/>
    <w:rsid w:val="005D21B1"/>
    <w:rsid w:val="005D21FB"/>
    <w:rsid w:val="005D23DC"/>
    <w:rsid w:val="005D271B"/>
    <w:rsid w:val="005D3AD3"/>
    <w:rsid w:val="005D4222"/>
    <w:rsid w:val="005D45C2"/>
    <w:rsid w:val="005D58B7"/>
    <w:rsid w:val="005D58F3"/>
    <w:rsid w:val="005D591A"/>
    <w:rsid w:val="005D5D28"/>
    <w:rsid w:val="005D6403"/>
    <w:rsid w:val="005D6765"/>
    <w:rsid w:val="005D719A"/>
    <w:rsid w:val="005D732E"/>
    <w:rsid w:val="005D73EE"/>
    <w:rsid w:val="005E0883"/>
    <w:rsid w:val="005E0F83"/>
    <w:rsid w:val="005E1A4B"/>
    <w:rsid w:val="005E1EEB"/>
    <w:rsid w:val="005E2069"/>
    <w:rsid w:val="005E2559"/>
    <w:rsid w:val="005E2B4D"/>
    <w:rsid w:val="005E3A0E"/>
    <w:rsid w:val="005E4C7F"/>
    <w:rsid w:val="005E58A2"/>
    <w:rsid w:val="005E5ADB"/>
    <w:rsid w:val="005E63E8"/>
    <w:rsid w:val="005E6D88"/>
    <w:rsid w:val="005E7A60"/>
    <w:rsid w:val="005E7DA4"/>
    <w:rsid w:val="005F02D1"/>
    <w:rsid w:val="005F056B"/>
    <w:rsid w:val="005F06CB"/>
    <w:rsid w:val="005F0E51"/>
    <w:rsid w:val="005F194E"/>
    <w:rsid w:val="005F19AE"/>
    <w:rsid w:val="005F1ADD"/>
    <w:rsid w:val="005F24DA"/>
    <w:rsid w:val="005F251A"/>
    <w:rsid w:val="005F2679"/>
    <w:rsid w:val="005F274E"/>
    <w:rsid w:val="005F2828"/>
    <w:rsid w:val="005F29BF"/>
    <w:rsid w:val="005F2D1E"/>
    <w:rsid w:val="005F3564"/>
    <w:rsid w:val="005F364F"/>
    <w:rsid w:val="005F4440"/>
    <w:rsid w:val="005F468A"/>
    <w:rsid w:val="005F496E"/>
    <w:rsid w:val="005F4D84"/>
    <w:rsid w:val="005F516C"/>
    <w:rsid w:val="005F5594"/>
    <w:rsid w:val="005F58AD"/>
    <w:rsid w:val="005F5A9E"/>
    <w:rsid w:val="005F62B1"/>
    <w:rsid w:val="005F65ED"/>
    <w:rsid w:val="005F6BDB"/>
    <w:rsid w:val="005F75D4"/>
    <w:rsid w:val="005F7858"/>
    <w:rsid w:val="005F7A6D"/>
    <w:rsid w:val="005F7DA3"/>
    <w:rsid w:val="0060160E"/>
    <w:rsid w:val="00601637"/>
    <w:rsid w:val="006024EA"/>
    <w:rsid w:val="00602600"/>
    <w:rsid w:val="006029E7"/>
    <w:rsid w:val="006035A3"/>
    <w:rsid w:val="0060399F"/>
    <w:rsid w:val="00603B12"/>
    <w:rsid w:val="00603BF2"/>
    <w:rsid w:val="00604D76"/>
    <w:rsid w:val="0060529B"/>
    <w:rsid w:val="00605418"/>
    <w:rsid w:val="0060578E"/>
    <w:rsid w:val="00605AD4"/>
    <w:rsid w:val="0060600E"/>
    <w:rsid w:val="006064C6"/>
    <w:rsid w:val="006065A5"/>
    <w:rsid w:val="00607731"/>
    <w:rsid w:val="00607898"/>
    <w:rsid w:val="006078DD"/>
    <w:rsid w:val="00610AAF"/>
    <w:rsid w:val="006113FF"/>
    <w:rsid w:val="006115DB"/>
    <w:rsid w:val="00611825"/>
    <w:rsid w:val="006122D3"/>
    <w:rsid w:val="0061291F"/>
    <w:rsid w:val="00612FB0"/>
    <w:rsid w:val="00613269"/>
    <w:rsid w:val="00613542"/>
    <w:rsid w:val="00613E9C"/>
    <w:rsid w:val="0061412F"/>
    <w:rsid w:val="00614651"/>
    <w:rsid w:val="00615E3A"/>
    <w:rsid w:val="0061617B"/>
    <w:rsid w:val="006163A1"/>
    <w:rsid w:val="00616779"/>
    <w:rsid w:val="006169F4"/>
    <w:rsid w:val="00616ABA"/>
    <w:rsid w:val="00616F11"/>
    <w:rsid w:val="00617663"/>
    <w:rsid w:val="00617724"/>
    <w:rsid w:val="00617C5E"/>
    <w:rsid w:val="00620037"/>
    <w:rsid w:val="00620488"/>
    <w:rsid w:val="00620730"/>
    <w:rsid w:val="00620BCD"/>
    <w:rsid w:val="00621147"/>
    <w:rsid w:val="0062184C"/>
    <w:rsid w:val="00621A90"/>
    <w:rsid w:val="00621E2B"/>
    <w:rsid w:val="0062229F"/>
    <w:rsid w:val="00622BB9"/>
    <w:rsid w:val="00622E49"/>
    <w:rsid w:val="00623C2A"/>
    <w:rsid w:val="006240A1"/>
    <w:rsid w:val="00624164"/>
    <w:rsid w:val="006253B6"/>
    <w:rsid w:val="006253D6"/>
    <w:rsid w:val="006259E9"/>
    <w:rsid w:val="00625A7C"/>
    <w:rsid w:val="00626092"/>
    <w:rsid w:val="006267FF"/>
    <w:rsid w:val="00626BD1"/>
    <w:rsid w:val="00626E71"/>
    <w:rsid w:val="00627606"/>
    <w:rsid w:val="00627C43"/>
    <w:rsid w:val="00627CE3"/>
    <w:rsid w:val="00627CFC"/>
    <w:rsid w:val="006301A0"/>
    <w:rsid w:val="00630CC4"/>
    <w:rsid w:val="00630CEE"/>
    <w:rsid w:val="00630E57"/>
    <w:rsid w:val="00631745"/>
    <w:rsid w:val="00632360"/>
    <w:rsid w:val="006325A8"/>
    <w:rsid w:val="006329F3"/>
    <w:rsid w:val="00635197"/>
    <w:rsid w:val="0063569F"/>
    <w:rsid w:val="006359BA"/>
    <w:rsid w:val="00635DCE"/>
    <w:rsid w:val="00635EFD"/>
    <w:rsid w:val="00636767"/>
    <w:rsid w:val="00637D81"/>
    <w:rsid w:val="006403BA"/>
    <w:rsid w:val="00640436"/>
    <w:rsid w:val="00640E9E"/>
    <w:rsid w:val="006411EB"/>
    <w:rsid w:val="00641B97"/>
    <w:rsid w:val="0064209C"/>
    <w:rsid w:val="006421C6"/>
    <w:rsid w:val="006424D1"/>
    <w:rsid w:val="006426E6"/>
    <w:rsid w:val="00642C8C"/>
    <w:rsid w:val="00644033"/>
    <w:rsid w:val="00645869"/>
    <w:rsid w:val="00645A78"/>
    <w:rsid w:val="0064657E"/>
    <w:rsid w:val="00646CCB"/>
    <w:rsid w:val="00646D6F"/>
    <w:rsid w:val="00646F66"/>
    <w:rsid w:val="00647407"/>
    <w:rsid w:val="00647A79"/>
    <w:rsid w:val="00650555"/>
    <w:rsid w:val="00650F04"/>
    <w:rsid w:val="006510B7"/>
    <w:rsid w:val="006510CE"/>
    <w:rsid w:val="00651E42"/>
    <w:rsid w:val="00653863"/>
    <w:rsid w:val="00653917"/>
    <w:rsid w:val="00654DE9"/>
    <w:rsid w:val="00655232"/>
    <w:rsid w:val="006560F7"/>
    <w:rsid w:val="0065649A"/>
    <w:rsid w:val="006565E5"/>
    <w:rsid w:val="0065712F"/>
    <w:rsid w:val="006603AD"/>
    <w:rsid w:val="00660D87"/>
    <w:rsid w:val="00660ECB"/>
    <w:rsid w:val="00662179"/>
    <w:rsid w:val="00662989"/>
    <w:rsid w:val="00662F82"/>
    <w:rsid w:val="00662FDB"/>
    <w:rsid w:val="006632EF"/>
    <w:rsid w:val="00663631"/>
    <w:rsid w:val="00665717"/>
    <w:rsid w:val="006657E6"/>
    <w:rsid w:val="0066674A"/>
    <w:rsid w:val="00666CB6"/>
    <w:rsid w:val="006677D3"/>
    <w:rsid w:val="00667D33"/>
    <w:rsid w:val="006700A6"/>
    <w:rsid w:val="006701FB"/>
    <w:rsid w:val="00670695"/>
    <w:rsid w:val="0067095D"/>
    <w:rsid w:val="00670B39"/>
    <w:rsid w:val="00670D41"/>
    <w:rsid w:val="00671063"/>
    <w:rsid w:val="006719A1"/>
    <w:rsid w:val="00671E8E"/>
    <w:rsid w:val="00672895"/>
    <w:rsid w:val="00672942"/>
    <w:rsid w:val="00672CA8"/>
    <w:rsid w:val="006730E5"/>
    <w:rsid w:val="00673682"/>
    <w:rsid w:val="00674267"/>
    <w:rsid w:val="00674B31"/>
    <w:rsid w:val="00674C75"/>
    <w:rsid w:val="00675286"/>
    <w:rsid w:val="006759B7"/>
    <w:rsid w:val="00675CA0"/>
    <w:rsid w:val="00676107"/>
    <w:rsid w:val="00676400"/>
    <w:rsid w:val="0067651C"/>
    <w:rsid w:val="00676C95"/>
    <w:rsid w:val="00676EA1"/>
    <w:rsid w:val="006772C2"/>
    <w:rsid w:val="00677A53"/>
    <w:rsid w:val="0068112D"/>
    <w:rsid w:val="006818F7"/>
    <w:rsid w:val="00681D43"/>
    <w:rsid w:val="00682032"/>
    <w:rsid w:val="0068219C"/>
    <w:rsid w:val="00682C04"/>
    <w:rsid w:val="00683870"/>
    <w:rsid w:val="00683A61"/>
    <w:rsid w:val="00683BBD"/>
    <w:rsid w:val="00683CD0"/>
    <w:rsid w:val="00683DF5"/>
    <w:rsid w:val="006864DD"/>
    <w:rsid w:val="00690590"/>
    <w:rsid w:val="006909B9"/>
    <w:rsid w:val="00691405"/>
    <w:rsid w:val="00692271"/>
    <w:rsid w:val="006926BC"/>
    <w:rsid w:val="00692901"/>
    <w:rsid w:val="00692B6D"/>
    <w:rsid w:val="006932A2"/>
    <w:rsid w:val="0069349F"/>
    <w:rsid w:val="00693847"/>
    <w:rsid w:val="00693A4C"/>
    <w:rsid w:val="00693B80"/>
    <w:rsid w:val="006940FC"/>
    <w:rsid w:val="006942CE"/>
    <w:rsid w:val="006945DC"/>
    <w:rsid w:val="0069623A"/>
    <w:rsid w:val="006964AD"/>
    <w:rsid w:val="00696642"/>
    <w:rsid w:val="0069679F"/>
    <w:rsid w:val="0069696D"/>
    <w:rsid w:val="006971C8"/>
    <w:rsid w:val="00697941"/>
    <w:rsid w:val="00697E64"/>
    <w:rsid w:val="006A016C"/>
    <w:rsid w:val="006A017B"/>
    <w:rsid w:val="006A118C"/>
    <w:rsid w:val="006A1698"/>
    <w:rsid w:val="006A1D99"/>
    <w:rsid w:val="006A2618"/>
    <w:rsid w:val="006A377B"/>
    <w:rsid w:val="006A398C"/>
    <w:rsid w:val="006A3A00"/>
    <w:rsid w:val="006A3DEC"/>
    <w:rsid w:val="006A41D3"/>
    <w:rsid w:val="006A4860"/>
    <w:rsid w:val="006A5759"/>
    <w:rsid w:val="006A5DBD"/>
    <w:rsid w:val="006A5DD8"/>
    <w:rsid w:val="006A631F"/>
    <w:rsid w:val="006A6C12"/>
    <w:rsid w:val="006A7270"/>
    <w:rsid w:val="006A7328"/>
    <w:rsid w:val="006A797A"/>
    <w:rsid w:val="006A797F"/>
    <w:rsid w:val="006A7CC1"/>
    <w:rsid w:val="006B06AB"/>
    <w:rsid w:val="006B0DC5"/>
    <w:rsid w:val="006B0F23"/>
    <w:rsid w:val="006B1F44"/>
    <w:rsid w:val="006B22B7"/>
    <w:rsid w:val="006B2B5A"/>
    <w:rsid w:val="006B3066"/>
    <w:rsid w:val="006B3C45"/>
    <w:rsid w:val="006B443E"/>
    <w:rsid w:val="006B4D7A"/>
    <w:rsid w:val="006B527B"/>
    <w:rsid w:val="006B5326"/>
    <w:rsid w:val="006B59B3"/>
    <w:rsid w:val="006B5AF1"/>
    <w:rsid w:val="006B5BB7"/>
    <w:rsid w:val="006B5BCC"/>
    <w:rsid w:val="006B6473"/>
    <w:rsid w:val="006B6BAB"/>
    <w:rsid w:val="006B7195"/>
    <w:rsid w:val="006B7372"/>
    <w:rsid w:val="006B759B"/>
    <w:rsid w:val="006C0032"/>
    <w:rsid w:val="006C0954"/>
    <w:rsid w:val="006C0F93"/>
    <w:rsid w:val="006C15CB"/>
    <w:rsid w:val="006C1722"/>
    <w:rsid w:val="006C1B96"/>
    <w:rsid w:val="006C2787"/>
    <w:rsid w:val="006C28FD"/>
    <w:rsid w:val="006C356E"/>
    <w:rsid w:val="006C39BE"/>
    <w:rsid w:val="006C427E"/>
    <w:rsid w:val="006C42DD"/>
    <w:rsid w:val="006C48AF"/>
    <w:rsid w:val="006C5AF1"/>
    <w:rsid w:val="006C5D57"/>
    <w:rsid w:val="006C5FB6"/>
    <w:rsid w:val="006C67E2"/>
    <w:rsid w:val="006C6A50"/>
    <w:rsid w:val="006C6A5C"/>
    <w:rsid w:val="006C7181"/>
    <w:rsid w:val="006C7562"/>
    <w:rsid w:val="006D09E5"/>
    <w:rsid w:val="006D0AB8"/>
    <w:rsid w:val="006D0FAD"/>
    <w:rsid w:val="006D1D97"/>
    <w:rsid w:val="006D23A8"/>
    <w:rsid w:val="006D2833"/>
    <w:rsid w:val="006D32D1"/>
    <w:rsid w:val="006D36B0"/>
    <w:rsid w:val="006D3CC1"/>
    <w:rsid w:val="006D3DE6"/>
    <w:rsid w:val="006D3E74"/>
    <w:rsid w:val="006D43CD"/>
    <w:rsid w:val="006D4C86"/>
    <w:rsid w:val="006D4EC3"/>
    <w:rsid w:val="006D5FF8"/>
    <w:rsid w:val="006D605F"/>
    <w:rsid w:val="006D6093"/>
    <w:rsid w:val="006D6681"/>
    <w:rsid w:val="006D6ABB"/>
    <w:rsid w:val="006D6DE7"/>
    <w:rsid w:val="006D6E7E"/>
    <w:rsid w:val="006D7447"/>
    <w:rsid w:val="006D7D0E"/>
    <w:rsid w:val="006D7D43"/>
    <w:rsid w:val="006E03AB"/>
    <w:rsid w:val="006E0A4C"/>
    <w:rsid w:val="006E0D6D"/>
    <w:rsid w:val="006E0F1C"/>
    <w:rsid w:val="006E1CD3"/>
    <w:rsid w:val="006E28D9"/>
    <w:rsid w:val="006E2B03"/>
    <w:rsid w:val="006E2B4C"/>
    <w:rsid w:val="006E3509"/>
    <w:rsid w:val="006E38E1"/>
    <w:rsid w:val="006E40FD"/>
    <w:rsid w:val="006E542A"/>
    <w:rsid w:val="006E54F5"/>
    <w:rsid w:val="006E5ED8"/>
    <w:rsid w:val="006E63CB"/>
    <w:rsid w:val="006E6549"/>
    <w:rsid w:val="006E6CC1"/>
    <w:rsid w:val="006E7478"/>
    <w:rsid w:val="006F09AE"/>
    <w:rsid w:val="006F0CE8"/>
    <w:rsid w:val="006F2825"/>
    <w:rsid w:val="006F295A"/>
    <w:rsid w:val="006F2A88"/>
    <w:rsid w:val="006F431C"/>
    <w:rsid w:val="006F48A3"/>
    <w:rsid w:val="006F49BC"/>
    <w:rsid w:val="006F4E8C"/>
    <w:rsid w:val="006F5074"/>
    <w:rsid w:val="006F589F"/>
    <w:rsid w:val="006F5A1F"/>
    <w:rsid w:val="006F5F8E"/>
    <w:rsid w:val="006F7206"/>
    <w:rsid w:val="006F72ED"/>
    <w:rsid w:val="006F7BEC"/>
    <w:rsid w:val="006F7C40"/>
    <w:rsid w:val="007000B0"/>
    <w:rsid w:val="007002C2"/>
    <w:rsid w:val="00700971"/>
    <w:rsid w:val="00700974"/>
    <w:rsid w:val="00700995"/>
    <w:rsid w:val="007009F1"/>
    <w:rsid w:val="007015E6"/>
    <w:rsid w:val="00701AC9"/>
    <w:rsid w:val="0070234C"/>
    <w:rsid w:val="00702C5D"/>
    <w:rsid w:val="00703023"/>
    <w:rsid w:val="00703DED"/>
    <w:rsid w:val="00705132"/>
    <w:rsid w:val="00705301"/>
    <w:rsid w:val="007058B3"/>
    <w:rsid w:val="00705DA3"/>
    <w:rsid w:val="00705DBA"/>
    <w:rsid w:val="00705F43"/>
    <w:rsid w:val="00706188"/>
    <w:rsid w:val="0070707A"/>
    <w:rsid w:val="00707372"/>
    <w:rsid w:val="007073B5"/>
    <w:rsid w:val="00707959"/>
    <w:rsid w:val="0071050C"/>
    <w:rsid w:val="007109B1"/>
    <w:rsid w:val="00710BEE"/>
    <w:rsid w:val="00712892"/>
    <w:rsid w:val="00712D36"/>
    <w:rsid w:val="0071414D"/>
    <w:rsid w:val="0071425B"/>
    <w:rsid w:val="00714405"/>
    <w:rsid w:val="00714AF0"/>
    <w:rsid w:val="00714F72"/>
    <w:rsid w:val="007150C0"/>
    <w:rsid w:val="00715114"/>
    <w:rsid w:val="00715453"/>
    <w:rsid w:val="00715A77"/>
    <w:rsid w:val="007161D4"/>
    <w:rsid w:val="00716558"/>
    <w:rsid w:val="0071682C"/>
    <w:rsid w:val="00716842"/>
    <w:rsid w:val="0071701A"/>
    <w:rsid w:val="00717ED7"/>
    <w:rsid w:val="0072063E"/>
    <w:rsid w:val="007209FB"/>
    <w:rsid w:val="00721A13"/>
    <w:rsid w:val="00721B1A"/>
    <w:rsid w:val="00722FC9"/>
    <w:rsid w:val="007239D9"/>
    <w:rsid w:val="00723BA8"/>
    <w:rsid w:val="007240FF"/>
    <w:rsid w:val="00724131"/>
    <w:rsid w:val="00724BDC"/>
    <w:rsid w:val="00724EAC"/>
    <w:rsid w:val="00725A7C"/>
    <w:rsid w:val="00725EDE"/>
    <w:rsid w:val="0072615B"/>
    <w:rsid w:val="007265C7"/>
    <w:rsid w:val="00727162"/>
    <w:rsid w:val="00727606"/>
    <w:rsid w:val="00731283"/>
    <w:rsid w:val="007315A6"/>
    <w:rsid w:val="0073164F"/>
    <w:rsid w:val="0073170A"/>
    <w:rsid w:val="00731B0E"/>
    <w:rsid w:val="00732500"/>
    <w:rsid w:val="00732649"/>
    <w:rsid w:val="00732BA7"/>
    <w:rsid w:val="00733012"/>
    <w:rsid w:val="00733363"/>
    <w:rsid w:val="00734370"/>
    <w:rsid w:val="00734B16"/>
    <w:rsid w:val="0073566C"/>
    <w:rsid w:val="00735886"/>
    <w:rsid w:val="0073595C"/>
    <w:rsid w:val="007359D5"/>
    <w:rsid w:val="00735C6C"/>
    <w:rsid w:val="00736FFF"/>
    <w:rsid w:val="007370BF"/>
    <w:rsid w:val="0073798A"/>
    <w:rsid w:val="00737DF7"/>
    <w:rsid w:val="00740868"/>
    <w:rsid w:val="00740A64"/>
    <w:rsid w:val="007412A8"/>
    <w:rsid w:val="00741444"/>
    <w:rsid w:val="00742A66"/>
    <w:rsid w:val="00742E97"/>
    <w:rsid w:val="0074517A"/>
    <w:rsid w:val="007456F8"/>
    <w:rsid w:val="0074681E"/>
    <w:rsid w:val="00746B78"/>
    <w:rsid w:val="00746C0F"/>
    <w:rsid w:val="00747EA4"/>
    <w:rsid w:val="00750A45"/>
    <w:rsid w:val="00750C87"/>
    <w:rsid w:val="00751120"/>
    <w:rsid w:val="00751404"/>
    <w:rsid w:val="00751555"/>
    <w:rsid w:val="00751BFE"/>
    <w:rsid w:val="00751C80"/>
    <w:rsid w:val="00752384"/>
    <w:rsid w:val="007529A4"/>
    <w:rsid w:val="00753AE0"/>
    <w:rsid w:val="0075448D"/>
    <w:rsid w:val="00754532"/>
    <w:rsid w:val="00754C68"/>
    <w:rsid w:val="007552FB"/>
    <w:rsid w:val="00755CEA"/>
    <w:rsid w:val="00757D44"/>
    <w:rsid w:val="00757FCD"/>
    <w:rsid w:val="00760428"/>
    <w:rsid w:val="00760C5B"/>
    <w:rsid w:val="00762094"/>
    <w:rsid w:val="007624E6"/>
    <w:rsid w:val="007626A5"/>
    <w:rsid w:val="007628DA"/>
    <w:rsid w:val="00762AFB"/>
    <w:rsid w:val="00762DAD"/>
    <w:rsid w:val="00763054"/>
    <w:rsid w:val="0076332D"/>
    <w:rsid w:val="007633B3"/>
    <w:rsid w:val="007640B3"/>
    <w:rsid w:val="00765618"/>
    <w:rsid w:val="007658E3"/>
    <w:rsid w:val="00765A8F"/>
    <w:rsid w:val="00765E5D"/>
    <w:rsid w:val="00766584"/>
    <w:rsid w:val="007666F1"/>
    <w:rsid w:val="00766E7F"/>
    <w:rsid w:val="007670F5"/>
    <w:rsid w:val="0076745C"/>
    <w:rsid w:val="00767C67"/>
    <w:rsid w:val="00770F6C"/>
    <w:rsid w:val="0077104F"/>
    <w:rsid w:val="007714A3"/>
    <w:rsid w:val="007714FE"/>
    <w:rsid w:val="00771755"/>
    <w:rsid w:val="00772049"/>
    <w:rsid w:val="00772096"/>
    <w:rsid w:val="00772DBA"/>
    <w:rsid w:val="007743EC"/>
    <w:rsid w:val="00774CDF"/>
    <w:rsid w:val="00774D89"/>
    <w:rsid w:val="0077545A"/>
    <w:rsid w:val="007755D6"/>
    <w:rsid w:val="00775F32"/>
    <w:rsid w:val="007762F8"/>
    <w:rsid w:val="00776EAF"/>
    <w:rsid w:val="00777578"/>
    <w:rsid w:val="007776CD"/>
    <w:rsid w:val="007807E8"/>
    <w:rsid w:val="007815A5"/>
    <w:rsid w:val="00781967"/>
    <w:rsid w:val="00781D17"/>
    <w:rsid w:val="00781D42"/>
    <w:rsid w:val="00781F1B"/>
    <w:rsid w:val="00781FB2"/>
    <w:rsid w:val="007820D4"/>
    <w:rsid w:val="00782774"/>
    <w:rsid w:val="00783071"/>
    <w:rsid w:val="00783094"/>
    <w:rsid w:val="0078322A"/>
    <w:rsid w:val="00783F5A"/>
    <w:rsid w:val="0078486D"/>
    <w:rsid w:val="00784D21"/>
    <w:rsid w:val="0078504A"/>
    <w:rsid w:val="00785883"/>
    <w:rsid w:val="00785BA4"/>
    <w:rsid w:val="00785BB9"/>
    <w:rsid w:val="00785F5E"/>
    <w:rsid w:val="0078647C"/>
    <w:rsid w:val="00786DE7"/>
    <w:rsid w:val="007875BA"/>
    <w:rsid w:val="007905AC"/>
    <w:rsid w:val="007914E2"/>
    <w:rsid w:val="00792C53"/>
    <w:rsid w:val="00792EEC"/>
    <w:rsid w:val="0079319F"/>
    <w:rsid w:val="0079330F"/>
    <w:rsid w:val="00793D0A"/>
    <w:rsid w:val="00794015"/>
    <w:rsid w:val="0079404B"/>
    <w:rsid w:val="00794D49"/>
    <w:rsid w:val="00794EFE"/>
    <w:rsid w:val="007965C7"/>
    <w:rsid w:val="00796695"/>
    <w:rsid w:val="0079694A"/>
    <w:rsid w:val="00796AEF"/>
    <w:rsid w:val="00796FD5"/>
    <w:rsid w:val="00797D47"/>
    <w:rsid w:val="007A0863"/>
    <w:rsid w:val="007A0A5F"/>
    <w:rsid w:val="007A0DF1"/>
    <w:rsid w:val="007A0DFE"/>
    <w:rsid w:val="007A14F6"/>
    <w:rsid w:val="007A2039"/>
    <w:rsid w:val="007A221E"/>
    <w:rsid w:val="007A276B"/>
    <w:rsid w:val="007A2A6D"/>
    <w:rsid w:val="007A37A2"/>
    <w:rsid w:val="007A39E3"/>
    <w:rsid w:val="007A3CCA"/>
    <w:rsid w:val="007A46D0"/>
    <w:rsid w:val="007A4C04"/>
    <w:rsid w:val="007A4C72"/>
    <w:rsid w:val="007A4EEC"/>
    <w:rsid w:val="007A4F97"/>
    <w:rsid w:val="007A526E"/>
    <w:rsid w:val="007A5309"/>
    <w:rsid w:val="007A58F0"/>
    <w:rsid w:val="007A59CD"/>
    <w:rsid w:val="007A5C11"/>
    <w:rsid w:val="007A5DAD"/>
    <w:rsid w:val="007A5DC4"/>
    <w:rsid w:val="007A60B1"/>
    <w:rsid w:val="007A6C74"/>
    <w:rsid w:val="007A6E68"/>
    <w:rsid w:val="007A7025"/>
    <w:rsid w:val="007B0611"/>
    <w:rsid w:val="007B0FA8"/>
    <w:rsid w:val="007B1147"/>
    <w:rsid w:val="007B226E"/>
    <w:rsid w:val="007B277C"/>
    <w:rsid w:val="007B34BA"/>
    <w:rsid w:val="007B35AE"/>
    <w:rsid w:val="007B3688"/>
    <w:rsid w:val="007B38AC"/>
    <w:rsid w:val="007B39D2"/>
    <w:rsid w:val="007B4150"/>
    <w:rsid w:val="007B490D"/>
    <w:rsid w:val="007B4E0D"/>
    <w:rsid w:val="007B5011"/>
    <w:rsid w:val="007B5CE6"/>
    <w:rsid w:val="007B5FB6"/>
    <w:rsid w:val="007B63B7"/>
    <w:rsid w:val="007B6A9A"/>
    <w:rsid w:val="007B6CBD"/>
    <w:rsid w:val="007B7CCB"/>
    <w:rsid w:val="007C01E4"/>
    <w:rsid w:val="007C04FF"/>
    <w:rsid w:val="007C1B42"/>
    <w:rsid w:val="007C1D90"/>
    <w:rsid w:val="007C2166"/>
    <w:rsid w:val="007C2620"/>
    <w:rsid w:val="007C3493"/>
    <w:rsid w:val="007C3703"/>
    <w:rsid w:val="007C38D0"/>
    <w:rsid w:val="007C3EDE"/>
    <w:rsid w:val="007C50D2"/>
    <w:rsid w:val="007C57B0"/>
    <w:rsid w:val="007C5D93"/>
    <w:rsid w:val="007C74A7"/>
    <w:rsid w:val="007C74F2"/>
    <w:rsid w:val="007D0176"/>
    <w:rsid w:val="007D0399"/>
    <w:rsid w:val="007D04FD"/>
    <w:rsid w:val="007D0531"/>
    <w:rsid w:val="007D0E06"/>
    <w:rsid w:val="007D1BD0"/>
    <w:rsid w:val="007D1E38"/>
    <w:rsid w:val="007D2BA5"/>
    <w:rsid w:val="007D3CFA"/>
    <w:rsid w:val="007D3D52"/>
    <w:rsid w:val="007D3E32"/>
    <w:rsid w:val="007D477D"/>
    <w:rsid w:val="007D492D"/>
    <w:rsid w:val="007D49D0"/>
    <w:rsid w:val="007D54C8"/>
    <w:rsid w:val="007D5712"/>
    <w:rsid w:val="007D5C6A"/>
    <w:rsid w:val="007D6987"/>
    <w:rsid w:val="007D723E"/>
    <w:rsid w:val="007D755D"/>
    <w:rsid w:val="007D796E"/>
    <w:rsid w:val="007D7C3C"/>
    <w:rsid w:val="007E0421"/>
    <w:rsid w:val="007E0687"/>
    <w:rsid w:val="007E0A96"/>
    <w:rsid w:val="007E0F58"/>
    <w:rsid w:val="007E14BF"/>
    <w:rsid w:val="007E179A"/>
    <w:rsid w:val="007E19F4"/>
    <w:rsid w:val="007E2E9F"/>
    <w:rsid w:val="007E39B1"/>
    <w:rsid w:val="007E3FCF"/>
    <w:rsid w:val="007E4DC7"/>
    <w:rsid w:val="007E5877"/>
    <w:rsid w:val="007E5B61"/>
    <w:rsid w:val="007E5D02"/>
    <w:rsid w:val="007E5E4B"/>
    <w:rsid w:val="007E6818"/>
    <w:rsid w:val="007E6A48"/>
    <w:rsid w:val="007E6BC7"/>
    <w:rsid w:val="007E6CBB"/>
    <w:rsid w:val="007E6CFB"/>
    <w:rsid w:val="007E6DFF"/>
    <w:rsid w:val="007E71BB"/>
    <w:rsid w:val="007E7368"/>
    <w:rsid w:val="007E752F"/>
    <w:rsid w:val="007F0726"/>
    <w:rsid w:val="007F0D0F"/>
    <w:rsid w:val="007F0DBB"/>
    <w:rsid w:val="007F1651"/>
    <w:rsid w:val="007F1808"/>
    <w:rsid w:val="007F1F3C"/>
    <w:rsid w:val="007F2E5C"/>
    <w:rsid w:val="007F3273"/>
    <w:rsid w:val="007F3506"/>
    <w:rsid w:val="007F3B29"/>
    <w:rsid w:val="007F3F43"/>
    <w:rsid w:val="007F4494"/>
    <w:rsid w:val="007F4B59"/>
    <w:rsid w:val="007F509B"/>
    <w:rsid w:val="007F543C"/>
    <w:rsid w:val="007F56CD"/>
    <w:rsid w:val="007F65BD"/>
    <w:rsid w:val="007F6B78"/>
    <w:rsid w:val="007F7619"/>
    <w:rsid w:val="007F7719"/>
    <w:rsid w:val="007F779D"/>
    <w:rsid w:val="007F7876"/>
    <w:rsid w:val="007F78CE"/>
    <w:rsid w:val="007F7D64"/>
    <w:rsid w:val="007F7E21"/>
    <w:rsid w:val="0080035F"/>
    <w:rsid w:val="00800481"/>
    <w:rsid w:val="008010CA"/>
    <w:rsid w:val="008018F0"/>
    <w:rsid w:val="00801B8D"/>
    <w:rsid w:val="008020DE"/>
    <w:rsid w:val="0080233E"/>
    <w:rsid w:val="008023A5"/>
    <w:rsid w:val="00803123"/>
    <w:rsid w:val="0080337A"/>
    <w:rsid w:val="0080388E"/>
    <w:rsid w:val="00804112"/>
    <w:rsid w:val="0080444E"/>
    <w:rsid w:val="0080468C"/>
    <w:rsid w:val="00805CED"/>
    <w:rsid w:val="00806B1A"/>
    <w:rsid w:val="0080763D"/>
    <w:rsid w:val="008105F0"/>
    <w:rsid w:val="008108E9"/>
    <w:rsid w:val="00810B47"/>
    <w:rsid w:val="00810CC2"/>
    <w:rsid w:val="00810FEF"/>
    <w:rsid w:val="008116EC"/>
    <w:rsid w:val="00811962"/>
    <w:rsid w:val="0081224E"/>
    <w:rsid w:val="00812AD3"/>
    <w:rsid w:val="00814311"/>
    <w:rsid w:val="00814B94"/>
    <w:rsid w:val="00814D26"/>
    <w:rsid w:val="00814E33"/>
    <w:rsid w:val="00815160"/>
    <w:rsid w:val="0081549E"/>
    <w:rsid w:val="00815AFC"/>
    <w:rsid w:val="00815C89"/>
    <w:rsid w:val="0081666E"/>
    <w:rsid w:val="0081684F"/>
    <w:rsid w:val="00816DC9"/>
    <w:rsid w:val="00817394"/>
    <w:rsid w:val="00817CDD"/>
    <w:rsid w:val="00817F32"/>
    <w:rsid w:val="0082002B"/>
    <w:rsid w:val="008200B6"/>
    <w:rsid w:val="0082023F"/>
    <w:rsid w:val="008209F7"/>
    <w:rsid w:val="00820EB1"/>
    <w:rsid w:val="0082183F"/>
    <w:rsid w:val="00821F8F"/>
    <w:rsid w:val="0082255B"/>
    <w:rsid w:val="008229C0"/>
    <w:rsid w:val="00822D81"/>
    <w:rsid w:val="00823CD2"/>
    <w:rsid w:val="008242B5"/>
    <w:rsid w:val="008245A0"/>
    <w:rsid w:val="008246F7"/>
    <w:rsid w:val="0082474D"/>
    <w:rsid w:val="008248AA"/>
    <w:rsid w:val="00825EA4"/>
    <w:rsid w:val="00826B4B"/>
    <w:rsid w:val="0082745B"/>
    <w:rsid w:val="00827546"/>
    <w:rsid w:val="00827985"/>
    <w:rsid w:val="00827B9A"/>
    <w:rsid w:val="00827DC0"/>
    <w:rsid w:val="00830E4D"/>
    <w:rsid w:val="00831910"/>
    <w:rsid w:val="00831E3E"/>
    <w:rsid w:val="00831E4D"/>
    <w:rsid w:val="008329A4"/>
    <w:rsid w:val="00832B7C"/>
    <w:rsid w:val="00833212"/>
    <w:rsid w:val="00833906"/>
    <w:rsid w:val="0083395D"/>
    <w:rsid w:val="00834221"/>
    <w:rsid w:val="00834C99"/>
    <w:rsid w:val="00835088"/>
    <w:rsid w:val="008353B7"/>
    <w:rsid w:val="008356CF"/>
    <w:rsid w:val="00836253"/>
    <w:rsid w:val="00836505"/>
    <w:rsid w:val="00836C19"/>
    <w:rsid w:val="00837006"/>
    <w:rsid w:val="008371A2"/>
    <w:rsid w:val="008371FC"/>
    <w:rsid w:val="00837CED"/>
    <w:rsid w:val="008400B8"/>
    <w:rsid w:val="008402EE"/>
    <w:rsid w:val="00841209"/>
    <w:rsid w:val="008428AA"/>
    <w:rsid w:val="00843347"/>
    <w:rsid w:val="00843578"/>
    <w:rsid w:val="00844F31"/>
    <w:rsid w:val="00845AC0"/>
    <w:rsid w:val="00845B66"/>
    <w:rsid w:val="00846658"/>
    <w:rsid w:val="00846DB4"/>
    <w:rsid w:val="008473DD"/>
    <w:rsid w:val="008476BC"/>
    <w:rsid w:val="00850B8A"/>
    <w:rsid w:val="008519FA"/>
    <w:rsid w:val="00851EC1"/>
    <w:rsid w:val="00852235"/>
    <w:rsid w:val="008525A0"/>
    <w:rsid w:val="008529ED"/>
    <w:rsid w:val="00853B2A"/>
    <w:rsid w:val="00853DAF"/>
    <w:rsid w:val="00854129"/>
    <w:rsid w:val="008542AE"/>
    <w:rsid w:val="008546D3"/>
    <w:rsid w:val="00855BC2"/>
    <w:rsid w:val="00856FA8"/>
    <w:rsid w:val="00857210"/>
    <w:rsid w:val="00857A9C"/>
    <w:rsid w:val="00857B50"/>
    <w:rsid w:val="0086083F"/>
    <w:rsid w:val="00861829"/>
    <w:rsid w:val="00862241"/>
    <w:rsid w:val="0086579A"/>
    <w:rsid w:val="00865F3E"/>
    <w:rsid w:val="008663C3"/>
    <w:rsid w:val="008678EE"/>
    <w:rsid w:val="008702C0"/>
    <w:rsid w:val="008704C1"/>
    <w:rsid w:val="00870506"/>
    <w:rsid w:val="0087158F"/>
    <w:rsid w:val="00871667"/>
    <w:rsid w:val="00871A90"/>
    <w:rsid w:val="00872237"/>
    <w:rsid w:val="00872F1C"/>
    <w:rsid w:val="0087344F"/>
    <w:rsid w:val="0087376A"/>
    <w:rsid w:val="008747D1"/>
    <w:rsid w:val="0087639A"/>
    <w:rsid w:val="00876F2C"/>
    <w:rsid w:val="00877B32"/>
    <w:rsid w:val="00880833"/>
    <w:rsid w:val="00880856"/>
    <w:rsid w:val="008816D2"/>
    <w:rsid w:val="00882A70"/>
    <w:rsid w:val="00882E83"/>
    <w:rsid w:val="00882FC0"/>
    <w:rsid w:val="008832D0"/>
    <w:rsid w:val="0088334C"/>
    <w:rsid w:val="00883C8F"/>
    <w:rsid w:val="008841A3"/>
    <w:rsid w:val="008843EF"/>
    <w:rsid w:val="00884707"/>
    <w:rsid w:val="0088556E"/>
    <w:rsid w:val="00885C0E"/>
    <w:rsid w:val="00886304"/>
    <w:rsid w:val="008866F5"/>
    <w:rsid w:val="00886923"/>
    <w:rsid w:val="008870D4"/>
    <w:rsid w:val="00887236"/>
    <w:rsid w:val="00887423"/>
    <w:rsid w:val="00887C9C"/>
    <w:rsid w:val="00887E95"/>
    <w:rsid w:val="008900C5"/>
    <w:rsid w:val="00890116"/>
    <w:rsid w:val="008903A2"/>
    <w:rsid w:val="008903E9"/>
    <w:rsid w:val="0089075A"/>
    <w:rsid w:val="008908AC"/>
    <w:rsid w:val="00890CB3"/>
    <w:rsid w:val="0089110E"/>
    <w:rsid w:val="00891229"/>
    <w:rsid w:val="00891BDB"/>
    <w:rsid w:val="00891C5B"/>
    <w:rsid w:val="00892A38"/>
    <w:rsid w:val="00892CBE"/>
    <w:rsid w:val="00892E10"/>
    <w:rsid w:val="008930C0"/>
    <w:rsid w:val="00893732"/>
    <w:rsid w:val="0089383A"/>
    <w:rsid w:val="00893ACF"/>
    <w:rsid w:val="008957A7"/>
    <w:rsid w:val="008957BB"/>
    <w:rsid w:val="0089582B"/>
    <w:rsid w:val="00896560"/>
    <w:rsid w:val="00896B61"/>
    <w:rsid w:val="00896BEB"/>
    <w:rsid w:val="0089733E"/>
    <w:rsid w:val="008A042C"/>
    <w:rsid w:val="008A082A"/>
    <w:rsid w:val="008A092C"/>
    <w:rsid w:val="008A0AA3"/>
    <w:rsid w:val="008A0C8D"/>
    <w:rsid w:val="008A177E"/>
    <w:rsid w:val="008A19BA"/>
    <w:rsid w:val="008A19F9"/>
    <w:rsid w:val="008A1E8A"/>
    <w:rsid w:val="008A2144"/>
    <w:rsid w:val="008A2887"/>
    <w:rsid w:val="008A2A5C"/>
    <w:rsid w:val="008A374C"/>
    <w:rsid w:val="008A3F28"/>
    <w:rsid w:val="008A402C"/>
    <w:rsid w:val="008A6A93"/>
    <w:rsid w:val="008A6F96"/>
    <w:rsid w:val="008A7806"/>
    <w:rsid w:val="008B0395"/>
    <w:rsid w:val="008B05C9"/>
    <w:rsid w:val="008B0603"/>
    <w:rsid w:val="008B068E"/>
    <w:rsid w:val="008B0AEF"/>
    <w:rsid w:val="008B12D2"/>
    <w:rsid w:val="008B21C8"/>
    <w:rsid w:val="008B235D"/>
    <w:rsid w:val="008B2414"/>
    <w:rsid w:val="008B2AF1"/>
    <w:rsid w:val="008B2E82"/>
    <w:rsid w:val="008B3445"/>
    <w:rsid w:val="008B35D5"/>
    <w:rsid w:val="008B35F3"/>
    <w:rsid w:val="008B3C3C"/>
    <w:rsid w:val="008B3D05"/>
    <w:rsid w:val="008B5411"/>
    <w:rsid w:val="008B5C6A"/>
    <w:rsid w:val="008B5CAC"/>
    <w:rsid w:val="008B6182"/>
    <w:rsid w:val="008B6420"/>
    <w:rsid w:val="008B724B"/>
    <w:rsid w:val="008B7813"/>
    <w:rsid w:val="008C0462"/>
    <w:rsid w:val="008C0821"/>
    <w:rsid w:val="008C0C45"/>
    <w:rsid w:val="008C1215"/>
    <w:rsid w:val="008C1554"/>
    <w:rsid w:val="008C1935"/>
    <w:rsid w:val="008C1BC1"/>
    <w:rsid w:val="008C1DE6"/>
    <w:rsid w:val="008C217F"/>
    <w:rsid w:val="008C2429"/>
    <w:rsid w:val="008C2BFC"/>
    <w:rsid w:val="008C31AA"/>
    <w:rsid w:val="008C34A7"/>
    <w:rsid w:val="008C3546"/>
    <w:rsid w:val="008C516F"/>
    <w:rsid w:val="008C57AE"/>
    <w:rsid w:val="008C5D30"/>
    <w:rsid w:val="008C6538"/>
    <w:rsid w:val="008C67DF"/>
    <w:rsid w:val="008D0172"/>
    <w:rsid w:val="008D0432"/>
    <w:rsid w:val="008D0A01"/>
    <w:rsid w:val="008D0FAE"/>
    <w:rsid w:val="008D1D7F"/>
    <w:rsid w:val="008D2455"/>
    <w:rsid w:val="008D271D"/>
    <w:rsid w:val="008D2E62"/>
    <w:rsid w:val="008D3F36"/>
    <w:rsid w:val="008D48F8"/>
    <w:rsid w:val="008D4C63"/>
    <w:rsid w:val="008D5610"/>
    <w:rsid w:val="008D5910"/>
    <w:rsid w:val="008D597A"/>
    <w:rsid w:val="008D5F2F"/>
    <w:rsid w:val="008D62C3"/>
    <w:rsid w:val="008D634E"/>
    <w:rsid w:val="008D66F4"/>
    <w:rsid w:val="008D6D7A"/>
    <w:rsid w:val="008D6E8F"/>
    <w:rsid w:val="008D6FF9"/>
    <w:rsid w:val="008D774F"/>
    <w:rsid w:val="008D7DE7"/>
    <w:rsid w:val="008E0509"/>
    <w:rsid w:val="008E0594"/>
    <w:rsid w:val="008E10B9"/>
    <w:rsid w:val="008E1300"/>
    <w:rsid w:val="008E1307"/>
    <w:rsid w:val="008E1371"/>
    <w:rsid w:val="008E1FEB"/>
    <w:rsid w:val="008E2329"/>
    <w:rsid w:val="008E24D6"/>
    <w:rsid w:val="008E2576"/>
    <w:rsid w:val="008E3986"/>
    <w:rsid w:val="008E3C20"/>
    <w:rsid w:val="008E436D"/>
    <w:rsid w:val="008E471F"/>
    <w:rsid w:val="008E4723"/>
    <w:rsid w:val="008E4E16"/>
    <w:rsid w:val="008E5D96"/>
    <w:rsid w:val="008E6027"/>
    <w:rsid w:val="008E61EC"/>
    <w:rsid w:val="008E6363"/>
    <w:rsid w:val="008E68E1"/>
    <w:rsid w:val="008E6FE3"/>
    <w:rsid w:val="008E77CE"/>
    <w:rsid w:val="008E7A37"/>
    <w:rsid w:val="008E7AD9"/>
    <w:rsid w:val="008E7C51"/>
    <w:rsid w:val="008F0797"/>
    <w:rsid w:val="008F0BA4"/>
    <w:rsid w:val="008F1715"/>
    <w:rsid w:val="008F1AD4"/>
    <w:rsid w:val="008F1C52"/>
    <w:rsid w:val="008F2734"/>
    <w:rsid w:val="008F3076"/>
    <w:rsid w:val="008F368C"/>
    <w:rsid w:val="008F3953"/>
    <w:rsid w:val="008F3EB1"/>
    <w:rsid w:val="008F41B9"/>
    <w:rsid w:val="008F526A"/>
    <w:rsid w:val="008F545C"/>
    <w:rsid w:val="008F599E"/>
    <w:rsid w:val="008F5DB0"/>
    <w:rsid w:val="008F6095"/>
    <w:rsid w:val="008F7419"/>
    <w:rsid w:val="008F7E74"/>
    <w:rsid w:val="00900079"/>
    <w:rsid w:val="00902024"/>
    <w:rsid w:val="0090213A"/>
    <w:rsid w:val="009028CA"/>
    <w:rsid w:val="00902F33"/>
    <w:rsid w:val="00903335"/>
    <w:rsid w:val="0090473E"/>
    <w:rsid w:val="00904FF2"/>
    <w:rsid w:val="009056BF"/>
    <w:rsid w:val="009069B2"/>
    <w:rsid w:val="00906F57"/>
    <w:rsid w:val="00910320"/>
    <w:rsid w:val="00910582"/>
    <w:rsid w:val="009127D7"/>
    <w:rsid w:val="00912D52"/>
    <w:rsid w:val="009134D8"/>
    <w:rsid w:val="00913955"/>
    <w:rsid w:val="00914461"/>
    <w:rsid w:val="009146AB"/>
    <w:rsid w:val="00914D71"/>
    <w:rsid w:val="009153B9"/>
    <w:rsid w:val="00916277"/>
    <w:rsid w:val="009175B0"/>
    <w:rsid w:val="00917BC6"/>
    <w:rsid w:val="00921370"/>
    <w:rsid w:val="00922196"/>
    <w:rsid w:val="00922685"/>
    <w:rsid w:val="00922982"/>
    <w:rsid w:val="00923173"/>
    <w:rsid w:val="00923B97"/>
    <w:rsid w:val="009241AB"/>
    <w:rsid w:val="00924B40"/>
    <w:rsid w:val="00924B96"/>
    <w:rsid w:val="00924E9B"/>
    <w:rsid w:val="00924F61"/>
    <w:rsid w:val="009254BB"/>
    <w:rsid w:val="0092561B"/>
    <w:rsid w:val="00925AC4"/>
    <w:rsid w:val="00925D53"/>
    <w:rsid w:val="00925FD3"/>
    <w:rsid w:val="009266E7"/>
    <w:rsid w:val="0092712D"/>
    <w:rsid w:val="009303D0"/>
    <w:rsid w:val="00930A25"/>
    <w:rsid w:val="00930B5F"/>
    <w:rsid w:val="00930BC9"/>
    <w:rsid w:val="00932026"/>
    <w:rsid w:val="0093223B"/>
    <w:rsid w:val="0093249C"/>
    <w:rsid w:val="009324BC"/>
    <w:rsid w:val="009330EC"/>
    <w:rsid w:val="00933179"/>
    <w:rsid w:val="00934333"/>
    <w:rsid w:val="0093435E"/>
    <w:rsid w:val="00934715"/>
    <w:rsid w:val="00934774"/>
    <w:rsid w:val="009350D6"/>
    <w:rsid w:val="009351FA"/>
    <w:rsid w:val="00935436"/>
    <w:rsid w:val="00935A59"/>
    <w:rsid w:val="00935C02"/>
    <w:rsid w:val="00936E47"/>
    <w:rsid w:val="009370E8"/>
    <w:rsid w:val="009408E9"/>
    <w:rsid w:val="00941726"/>
    <w:rsid w:val="00941FAC"/>
    <w:rsid w:val="00942E82"/>
    <w:rsid w:val="00943BF9"/>
    <w:rsid w:val="0094456C"/>
    <w:rsid w:val="00944CC2"/>
    <w:rsid w:val="009453D0"/>
    <w:rsid w:val="00945504"/>
    <w:rsid w:val="00946C4E"/>
    <w:rsid w:val="00946CD0"/>
    <w:rsid w:val="00947813"/>
    <w:rsid w:val="00950538"/>
    <w:rsid w:val="0095083D"/>
    <w:rsid w:val="00951404"/>
    <w:rsid w:val="00951869"/>
    <w:rsid w:val="00952ACE"/>
    <w:rsid w:val="00952E1A"/>
    <w:rsid w:val="00952F91"/>
    <w:rsid w:val="0095390E"/>
    <w:rsid w:val="00954D74"/>
    <w:rsid w:val="00955633"/>
    <w:rsid w:val="00955C7F"/>
    <w:rsid w:val="00955D47"/>
    <w:rsid w:val="009571A9"/>
    <w:rsid w:val="0095755D"/>
    <w:rsid w:val="009601FB"/>
    <w:rsid w:val="00960288"/>
    <w:rsid w:val="009611A9"/>
    <w:rsid w:val="00961FCB"/>
    <w:rsid w:val="009629C3"/>
    <w:rsid w:val="00962D13"/>
    <w:rsid w:val="00963E02"/>
    <w:rsid w:val="00963E86"/>
    <w:rsid w:val="00963FBA"/>
    <w:rsid w:val="00964721"/>
    <w:rsid w:val="00964A7D"/>
    <w:rsid w:val="00964EF0"/>
    <w:rsid w:val="00964F2B"/>
    <w:rsid w:val="00965108"/>
    <w:rsid w:val="0096585E"/>
    <w:rsid w:val="009666CD"/>
    <w:rsid w:val="009667F7"/>
    <w:rsid w:val="00966BD8"/>
    <w:rsid w:val="00967248"/>
    <w:rsid w:val="00967634"/>
    <w:rsid w:val="009677F8"/>
    <w:rsid w:val="00967D70"/>
    <w:rsid w:val="00967FB6"/>
    <w:rsid w:val="00970435"/>
    <w:rsid w:val="00970613"/>
    <w:rsid w:val="0097092B"/>
    <w:rsid w:val="0097149F"/>
    <w:rsid w:val="009718E0"/>
    <w:rsid w:val="009721A0"/>
    <w:rsid w:val="009726F9"/>
    <w:rsid w:val="00972E72"/>
    <w:rsid w:val="00973902"/>
    <w:rsid w:val="0097396C"/>
    <w:rsid w:val="00973989"/>
    <w:rsid w:val="009741A8"/>
    <w:rsid w:val="00974282"/>
    <w:rsid w:val="0097486D"/>
    <w:rsid w:val="00974AC7"/>
    <w:rsid w:val="00974E9E"/>
    <w:rsid w:val="009752AA"/>
    <w:rsid w:val="009757B2"/>
    <w:rsid w:val="00975B40"/>
    <w:rsid w:val="00975E62"/>
    <w:rsid w:val="00975F63"/>
    <w:rsid w:val="00976B1C"/>
    <w:rsid w:val="00976B68"/>
    <w:rsid w:val="00976C3B"/>
    <w:rsid w:val="00981736"/>
    <w:rsid w:val="00982054"/>
    <w:rsid w:val="009821A4"/>
    <w:rsid w:val="0098244C"/>
    <w:rsid w:val="00982908"/>
    <w:rsid w:val="00983B81"/>
    <w:rsid w:val="009843D3"/>
    <w:rsid w:val="009848D5"/>
    <w:rsid w:val="00984DA0"/>
    <w:rsid w:val="0098506B"/>
    <w:rsid w:val="00986652"/>
    <w:rsid w:val="009875D0"/>
    <w:rsid w:val="009878D1"/>
    <w:rsid w:val="00987994"/>
    <w:rsid w:val="009904CE"/>
    <w:rsid w:val="00990DA6"/>
    <w:rsid w:val="00991067"/>
    <w:rsid w:val="009911FB"/>
    <w:rsid w:val="009912EA"/>
    <w:rsid w:val="00991B5F"/>
    <w:rsid w:val="00991E32"/>
    <w:rsid w:val="00991E47"/>
    <w:rsid w:val="009926A6"/>
    <w:rsid w:val="009928D9"/>
    <w:rsid w:val="00992B9C"/>
    <w:rsid w:val="00992D0D"/>
    <w:rsid w:val="00992E3E"/>
    <w:rsid w:val="00993C96"/>
    <w:rsid w:val="00994347"/>
    <w:rsid w:val="00994BAC"/>
    <w:rsid w:val="00994EFE"/>
    <w:rsid w:val="00995120"/>
    <w:rsid w:val="00995556"/>
    <w:rsid w:val="009964DD"/>
    <w:rsid w:val="009969F7"/>
    <w:rsid w:val="00996A8E"/>
    <w:rsid w:val="009970A5"/>
    <w:rsid w:val="00997334"/>
    <w:rsid w:val="009975A0"/>
    <w:rsid w:val="00997F19"/>
    <w:rsid w:val="009A00C9"/>
    <w:rsid w:val="009A03F5"/>
    <w:rsid w:val="009A0CF2"/>
    <w:rsid w:val="009A19BC"/>
    <w:rsid w:val="009A1F9D"/>
    <w:rsid w:val="009A1FDC"/>
    <w:rsid w:val="009A2270"/>
    <w:rsid w:val="009A2F1C"/>
    <w:rsid w:val="009A2FF2"/>
    <w:rsid w:val="009A3810"/>
    <w:rsid w:val="009A4265"/>
    <w:rsid w:val="009A4D00"/>
    <w:rsid w:val="009A5643"/>
    <w:rsid w:val="009A59C4"/>
    <w:rsid w:val="009A5AD8"/>
    <w:rsid w:val="009A5E50"/>
    <w:rsid w:val="009A67DE"/>
    <w:rsid w:val="009A6E7A"/>
    <w:rsid w:val="009A6E7B"/>
    <w:rsid w:val="009A7896"/>
    <w:rsid w:val="009A7949"/>
    <w:rsid w:val="009A7AB9"/>
    <w:rsid w:val="009B13C6"/>
    <w:rsid w:val="009B18EB"/>
    <w:rsid w:val="009B1AEB"/>
    <w:rsid w:val="009B2298"/>
    <w:rsid w:val="009B2DE4"/>
    <w:rsid w:val="009B3104"/>
    <w:rsid w:val="009B38E8"/>
    <w:rsid w:val="009B3B0B"/>
    <w:rsid w:val="009B40D2"/>
    <w:rsid w:val="009B42D0"/>
    <w:rsid w:val="009B466D"/>
    <w:rsid w:val="009B4856"/>
    <w:rsid w:val="009B4A9F"/>
    <w:rsid w:val="009B4C8B"/>
    <w:rsid w:val="009B510A"/>
    <w:rsid w:val="009B58A0"/>
    <w:rsid w:val="009B5E39"/>
    <w:rsid w:val="009B60AE"/>
    <w:rsid w:val="009B6872"/>
    <w:rsid w:val="009C0CD7"/>
    <w:rsid w:val="009C19D9"/>
    <w:rsid w:val="009C2046"/>
    <w:rsid w:val="009C2CBE"/>
    <w:rsid w:val="009C4A97"/>
    <w:rsid w:val="009C4C8A"/>
    <w:rsid w:val="009C4D03"/>
    <w:rsid w:val="009C5043"/>
    <w:rsid w:val="009C512D"/>
    <w:rsid w:val="009C5635"/>
    <w:rsid w:val="009C563D"/>
    <w:rsid w:val="009C618C"/>
    <w:rsid w:val="009C69FD"/>
    <w:rsid w:val="009C7F2F"/>
    <w:rsid w:val="009D0044"/>
    <w:rsid w:val="009D0ECA"/>
    <w:rsid w:val="009D110C"/>
    <w:rsid w:val="009D15AF"/>
    <w:rsid w:val="009D1644"/>
    <w:rsid w:val="009D1B4B"/>
    <w:rsid w:val="009D269D"/>
    <w:rsid w:val="009D27C1"/>
    <w:rsid w:val="009D28C5"/>
    <w:rsid w:val="009D50C6"/>
    <w:rsid w:val="009D55A4"/>
    <w:rsid w:val="009D5C0D"/>
    <w:rsid w:val="009D605A"/>
    <w:rsid w:val="009D696A"/>
    <w:rsid w:val="009D69C5"/>
    <w:rsid w:val="009D7172"/>
    <w:rsid w:val="009D7428"/>
    <w:rsid w:val="009D76D4"/>
    <w:rsid w:val="009D77B6"/>
    <w:rsid w:val="009D7B38"/>
    <w:rsid w:val="009E0006"/>
    <w:rsid w:val="009E04A9"/>
    <w:rsid w:val="009E0513"/>
    <w:rsid w:val="009E15B2"/>
    <w:rsid w:val="009E18CA"/>
    <w:rsid w:val="009E22D8"/>
    <w:rsid w:val="009E26CE"/>
    <w:rsid w:val="009E2CE9"/>
    <w:rsid w:val="009E2F8A"/>
    <w:rsid w:val="009E37F8"/>
    <w:rsid w:val="009E3BE8"/>
    <w:rsid w:val="009E3EFF"/>
    <w:rsid w:val="009E46BB"/>
    <w:rsid w:val="009E55E6"/>
    <w:rsid w:val="009E673D"/>
    <w:rsid w:val="009E6AC5"/>
    <w:rsid w:val="009E6B16"/>
    <w:rsid w:val="009E72CE"/>
    <w:rsid w:val="009E7E25"/>
    <w:rsid w:val="009F00CC"/>
    <w:rsid w:val="009F069E"/>
    <w:rsid w:val="009F19D5"/>
    <w:rsid w:val="009F2207"/>
    <w:rsid w:val="009F2BB6"/>
    <w:rsid w:val="009F3947"/>
    <w:rsid w:val="009F413A"/>
    <w:rsid w:val="009F4DAD"/>
    <w:rsid w:val="009F5168"/>
    <w:rsid w:val="009F54F7"/>
    <w:rsid w:val="009F5DB9"/>
    <w:rsid w:val="009F6129"/>
    <w:rsid w:val="009F6841"/>
    <w:rsid w:val="009F6EAF"/>
    <w:rsid w:val="009F7783"/>
    <w:rsid w:val="009F7DB8"/>
    <w:rsid w:val="00A0072C"/>
    <w:rsid w:val="00A00A8E"/>
    <w:rsid w:val="00A00B81"/>
    <w:rsid w:val="00A00DD2"/>
    <w:rsid w:val="00A01FDF"/>
    <w:rsid w:val="00A02029"/>
    <w:rsid w:val="00A02600"/>
    <w:rsid w:val="00A03169"/>
    <w:rsid w:val="00A03A71"/>
    <w:rsid w:val="00A04510"/>
    <w:rsid w:val="00A0472E"/>
    <w:rsid w:val="00A04C86"/>
    <w:rsid w:val="00A050BE"/>
    <w:rsid w:val="00A05B45"/>
    <w:rsid w:val="00A05D10"/>
    <w:rsid w:val="00A069D5"/>
    <w:rsid w:val="00A1001E"/>
    <w:rsid w:val="00A11B15"/>
    <w:rsid w:val="00A1234D"/>
    <w:rsid w:val="00A127FC"/>
    <w:rsid w:val="00A12B4D"/>
    <w:rsid w:val="00A13136"/>
    <w:rsid w:val="00A13247"/>
    <w:rsid w:val="00A13D0D"/>
    <w:rsid w:val="00A148EF"/>
    <w:rsid w:val="00A14959"/>
    <w:rsid w:val="00A1659C"/>
    <w:rsid w:val="00A17D92"/>
    <w:rsid w:val="00A17E79"/>
    <w:rsid w:val="00A21906"/>
    <w:rsid w:val="00A220B9"/>
    <w:rsid w:val="00A221F3"/>
    <w:rsid w:val="00A224F2"/>
    <w:rsid w:val="00A228A7"/>
    <w:rsid w:val="00A23BA0"/>
    <w:rsid w:val="00A241E0"/>
    <w:rsid w:val="00A245C4"/>
    <w:rsid w:val="00A24E10"/>
    <w:rsid w:val="00A251A6"/>
    <w:rsid w:val="00A25DB4"/>
    <w:rsid w:val="00A2606A"/>
    <w:rsid w:val="00A272AD"/>
    <w:rsid w:val="00A27788"/>
    <w:rsid w:val="00A300AD"/>
    <w:rsid w:val="00A31154"/>
    <w:rsid w:val="00A312CD"/>
    <w:rsid w:val="00A3152D"/>
    <w:rsid w:val="00A31A7A"/>
    <w:rsid w:val="00A31DEE"/>
    <w:rsid w:val="00A31E07"/>
    <w:rsid w:val="00A32102"/>
    <w:rsid w:val="00A32C35"/>
    <w:rsid w:val="00A33252"/>
    <w:rsid w:val="00A33432"/>
    <w:rsid w:val="00A341A8"/>
    <w:rsid w:val="00A345CB"/>
    <w:rsid w:val="00A34BC3"/>
    <w:rsid w:val="00A34FFD"/>
    <w:rsid w:val="00A36E94"/>
    <w:rsid w:val="00A36F72"/>
    <w:rsid w:val="00A379DA"/>
    <w:rsid w:val="00A37A93"/>
    <w:rsid w:val="00A40A86"/>
    <w:rsid w:val="00A40B5B"/>
    <w:rsid w:val="00A41B98"/>
    <w:rsid w:val="00A423E8"/>
    <w:rsid w:val="00A427F8"/>
    <w:rsid w:val="00A42CC2"/>
    <w:rsid w:val="00A43041"/>
    <w:rsid w:val="00A432A3"/>
    <w:rsid w:val="00A43F0F"/>
    <w:rsid w:val="00A44870"/>
    <w:rsid w:val="00A44921"/>
    <w:rsid w:val="00A44EB1"/>
    <w:rsid w:val="00A455D5"/>
    <w:rsid w:val="00A46927"/>
    <w:rsid w:val="00A46995"/>
    <w:rsid w:val="00A46AE2"/>
    <w:rsid w:val="00A46ED5"/>
    <w:rsid w:val="00A4739C"/>
    <w:rsid w:val="00A507B7"/>
    <w:rsid w:val="00A50B99"/>
    <w:rsid w:val="00A50F6D"/>
    <w:rsid w:val="00A51022"/>
    <w:rsid w:val="00A51447"/>
    <w:rsid w:val="00A5190A"/>
    <w:rsid w:val="00A528B5"/>
    <w:rsid w:val="00A52972"/>
    <w:rsid w:val="00A52E5B"/>
    <w:rsid w:val="00A533EF"/>
    <w:rsid w:val="00A53CC1"/>
    <w:rsid w:val="00A53D08"/>
    <w:rsid w:val="00A53DFE"/>
    <w:rsid w:val="00A53E4C"/>
    <w:rsid w:val="00A54539"/>
    <w:rsid w:val="00A54C59"/>
    <w:rsid w:val="00A5530A"/>
    <w:rsid w:val="00A5530C"/>
    <w:rsid w:val="00A55977"/>
    <w:rsid w:val="00A56424"/>
    <w:rsid w:val="00A56DA3"/>
    <w:rsid w:val="00A57D74"/>
    <w:rsid w:val="00A57F7C"/>
    <w:rsid w:val="00A610D0"/>
    <w:rsid w:val="00A613D6"/>
    <w:rsid w:val="00A61C04"/>
    <w:rsid w:val="00A61C8C"/>
    <w:rsid w:val="00A623A2"/>
    <w:rsid w:val="00A62BE0"/>
    <w:rsid w:val="00A62D1E"/>
    <w:rsid w:val="00A6349F"/>
    <w:rsid w:val="00A6388F"/>
    <w:rsid w:val="00A63E7A"/>
    <w:rsid w:val="00A64CD8"/>
    <w:rsid w:val="00A64E5C"/>
    <w:rsid w:val="00A65178"/>
    <w:rsid w:val="00A653BB"/>
    <w:rsid w:val="00A6609E"/>
    <w:rsid w:val="00A665E2"/>
    <w:rsid w:val="00A6664C"/>
    <w:rsid w:val="00A66884"/>
    <w:rsid w:val="00A670CA"/>
    <w:rsid w:val="00A70197"/>
    <w:rsid w:val="00A706F2"/>
    <w:rsid w:val="00A7071C"/>
    <w:rsid w:val="00A709AC"/>
    <w:rsid w:val="00A716EA"/>
    <w:rsid w:val="00A7174B"/>
    <w:rsid w:val="00A71FDA"/>
    <w:rsid w:val="00A72844"/>
    <w:rsid w:val="00A730EC"/>
    <w:rsid w:val="00A734B9"/>
    <w:rsid w:val="00A7354A"/>
    <w:rsid w:val="00A74883"/>
    <w:rsid w:val="00A74A1F"/>
    <w:rsid w:val="00A74C1E"/>
    <w:rsid w:val="00A74C8A"/>
    <w:rsid w:val="00A74FCB"/>
    <w:rsid w:val="00A752FF"/>
    <w:rsid w:val="00A7531B"/>
    <w:rsid w:val="00A7531F"/>
    <w:rsid w:val="00A75503"/>
    <w:rsid w:val="00A756EB"/>
    <w:rsid w:val="00A766CA"/>
    <w:rsid w:val="00A77111"/>
    <w:rsid w:val="00A77AD7"/>
    <w:rsid w:val="00A807B9"/>
    <w:rsid w:val="00A82C07"/>
    <w:rsid w:val="00A82D3D"/>
    <w:rsid w:val="00A82DBA"/>
    <w:rsid w:val="00A83031"/>
    <w:rsid w:val="00A8320B"/>
    <w:rsid w:val="00A83832"/>
    <w:rsid w:val="00A84C5D"/>
    <w:rsid w:val="00A853D9"/>
    <w:rsid w:val="00A85AE9"/>
    <w:rsid w:val="00A85C23"/>
    <w:rsid w:val="00A85EDC"/>
    <w:rsid w:val="00A86392"/>
    <w:rsid w:val="00A865FB"/>
    <w:rsid w:val="00A866C6"/>
    <w:rsid w:val="00A8697B"/>
    <w:rsid w:val="00A87377"/>
    <w:rsid w:val="00A87A99"/>
    <w:rsid w:val="00A9117E"/>
    <w:rsid w:val="00A927B7"/>
    <w:rsid w:val="00A92B9A"/>
    <w:rsid w:val="00A92E0E"/>
    <w:rsid w:val="00A92EF2"/>
    <w:rsid w:val="00A93156"/>
    <w:rsid w:val="00A9334A"/>
    <w:rsid w:val="00A93EA4"/>
    <w:rsid w:val="00A948DA"/>
    <w:rsid w:val="00A94B33"/>
    <w:rsid w:val="00A94FBD"/>
    <w:rsid w:val="00A954C3"/>
    <w:rsid w:val="00A9572F"/>
    <w:rsid w:val="00A95CF4"/>
    <w:rsid w:val="00A95DDF"/>
    <w:rsid w:val="00A95EE7"/>
    <w:rsid w:val="00A9651B"/>
    <w:rsid w:val="00A969C8"/>
    <w:rsid w:val="00A9700C"/>
    <w:rsid w:val="00A97C46"/>
    <w:rsid w:val="00AA0227"/>
    <w:rsid w:val="00AA0399"/>
    <w:rsid w:val="00AA03C3"/>
    <w:rsid w:val="00AA04E7"/>
    <w:rsid w:val="00AA0878"/>
    <w:rsid w:val="00AA09B0"/>
    <w:rsid w:val="00AA0BD5"/>
    <w:rsid w:val="00AA0CFC"/>
    <w:rsid w:val="00AA10C4"/>
    <w:rsid w:val="00AA11AA"/>
    <w:rsid w:val="00AA1558"/>
    <w:rsid w:val="00AA1580"/>
    <w:rsid w:val="00AA27B7"/>
    <w:rsid w:val="00AA2A36"/>
    <w:rsid w:val="00AA2E93"/>
    <w:rsid w:val="00AA3D24"/>
    <w:rsid w:val="00AA3F6F"/>
    <w:rsid w:val="00AA4703"/>
    <w:rsid w:val="00AA4807"/>
    <w:rsid w:val="00AA4E23"/>
    <w:rsid w:val="00AA604C"/>
    <w:rsid w:val="00AA6735"/>
    <w:rsid w:val="00AA678B"/>
    <w:rsid w:val="00AA6BB4"/>
    <w:rsid w:val="00AA7E3F"/>
    <w:rsid w:val="00AB0DE4"/>
    <w:rsid w:val="00AB1176"/>
    <w:rsid w:val="00AB11D1"/>
    <w:rsid w:val="00AB1B9A"/>
    <w:rsid w:val="00AB215F"/>
    <w:rsid w:val="00AB38D9"/>
    <w:rsid w:val="00AB3AFA"/>
    <w:rsid w:val="00AB3EA3"/>
    <w:rsid w:val="00AB3F1E"/>
    <w:rsid w:val="00AB40F4"/>
    <w:rsid w:val="00AB58B0"/>
    <w:rsid w:val="00AB58C4"/>
    <w:rsid w:val="00AB6120"/>
    <w:rsid w:val="00AB6251"/>
    <w:rsid w:val="00AB65AE"/>
    <w:rsid w:val="00AB6F13"/>
    <w:rsid w:val="00AB70B7"/>
    <w:rsid w:val="00AB7383"/>
    <w:rsid w:val="00AB7A12"/>
    <w:rsid w:val="00AC0238"/>
    <w:rsid w:val="00AC02BC"/>
    <w:rsid w:val="00AC0A54"/>
    <w:rsid w:val="00AC0FC8"/>
    <w:rsid w:val="00AC116A"/>
    <w:rsid w:val="00AC1836"/>
    <w:rsid w:val="00AC22CB"/>
    <w:rsid w:val="00AC2489"/>
    <w:rsid w:val="00AC3848"/>
    <w:rsid w:val="00AC3C67"/>
    <w:rsid w:val="00AC3CF1"/>
    <w:rsid w:val="00AC3F58"/>
    <w:rsid w:val="00AC4F2B"/>
    <w:rsid w:val="00AC5855"/>
    <w:rsid w:val="00AC63AC"/>
    <w:rsid w:val="00AC69FE"/>
    <w:rsid w:val="00AC7006"/>
    <w:rsid w:val="00AC7BD1"/>
    <w:rsid w:val="00AC7DF1"/>
    <w:rsid w:val="00AC7EBD"/>
    <w:rsid w:val="00AD0DC9"/>
    <w:rsid w:val="00AD111F"/>
    <w:rsid w:val="00AD11F1"/>
    <w:rsid w:val="00AD1E5E"/>
    <w:rsid w:val="00AD1FBF"/>
    <w:rsid w:val="00AD2268"/>
    <w:rsid w:val="00AD2DA7"/>
    <w:rsid w:val="00AD2E1F"/>
    <w:rsid w:val="00AD31A3"/>
    <w:rsid w:val="00AD377F"/>
    <w:rsid w:val="00AD3E5B"/>
    <w:rsid w:val="00AD4100"/>
    <w:rsid w:val="00AD43B9"/>
    <w:rsid w:val="00AD4F8F"/>
    <w:rsid w:val="00AD56CF"/>
    <w:rsid w:val="00AD5C5B"/>
    <w:rsid w:val="00AD5E0F"/>
    <w:rsid w:val="00AD5EA4"/>
    <w:rsid w:val="00AD648E"/>
    <w:rsid w:val="00AD66FB"/>
    <w:rsid w:val="00AD6A80"/>
    <w:rsid w:val="00AD6AF3"/>
    <w:rsid w:val="00AD74DE"/>
    <w:rsid w:val="00AD75BE"/>
    <w:rsid w:val="00AD77A9"/>
    <w:rsid w:val="00AE0E6A"/>
    <w:rsid w:val="00AE1AF6"/>
    <w:rsid w:val="00AE2CDF"/>
    <w:rsid w:val="00AE2DFA"/>
    <w:rsid w:val="00AE3709"/>
    <w:rsid w:val="00AE50F6"/>
    <w:rsid w:val="00AE59FE"/>
    <w:rsid w:val="00AE5CEF"/>
    <w:rsid w:val="00AE600F"/>
    <w:rsid w:val="00AE635F"/>
    <w:rsid w:val="00AE63B5"/>
    <w:rsid w:val="00AE64AC"/>
    <w:rsid w:val="00AE6751"/>
    <w:rsid w:val="00AE67F6"/>
    <w:rsid w:val="00AE6B0E"/>
    <w:rsid w:val="00AE7511"/>
    <w:rsid w:val="00AE78A7"/>
    <w:rsid w:val="00AF0378"/>
    <w:rsid w:val="00AF099D"/>
    <w:rsid w:val="00AF1934"/>
    <w:rsid w:val="00AF1CB7"/>
    <w:rsid w:val="00AF1FBA"/>
    <w:rsid w:val="00AF264D"/>
    <w:rsid w:val="00AF28C7"/>
    <w:rsid w:val="00AF2CFE"/>
    <w:rsid w:val="00AF2D7A"/>
    <w:rsid w:val="00AF35AA"/>
    <w:rsid w:val="00AF3757"/>
    <w:rsid w:val="00AF4A87"/>
    <w:rsid w:val="00AF4C66"/>
    <w:rsid w:val="00AF6081"/>
    <w:rsid w:val="00AF6376"/>
    <w:rsid w:val="00AF652A"/>
    <w:rsid w:val="00AF6788"/>
    <w:rsid w:val="00AF71E5"/>
    <w:rsid w:val="00AF78B9"/>
    <w:rsid w:val="00AF7AB4"/>
    <w:rsid w:val="00AF7C96"/>
    <w:rsid w:val="00AF7E06"/>
    <w:rsid w:val="00B00047"/>
    <w:rsid w:val="00B0068C"/>
    <w:rsid w:val="00B01348"/>
    <w:rsid w:val="00B019D8"/>
    <w:rsid w:val="00B01E20"/>
    <w:rsid w:val="00B02185"/>
    <w:rsid w:val="00B02230"/>
    <w:rsid w:val="00B024E5"/>
    <w:rsid w:val="00B026F9"/>
    <w:rsid w:val="00B02CF9"/>
    <w:rsid w:val="00B031F3"/>
    <w:rsid w:val="00B0343D"/>
    <w:rsid w:val="00B035A4"/>
    <w:rsid w:val="00B03906"/>
    <w:rsid w:val="00B03AB5"/>
    <w:rsid w:val="00B03C2C"/>
    <w:rsid w:val="00B03D96"/>
    <w:rsid w:val="00B03E36"/>
    <w:rsid w:val="00B041C0"/>
    <w:rsid w:val="00B045D2"/>
    <w:rsid w:val="00B0466D"/>
    <w:rsid w:val="00B05AEF"/>
    <w:rsid w:val="00B05B69"/>
    <w:rsid w:val="00B071C7"/>
    <w:rsid w:val="00B0722B"/>
    <w:rsid w:val="00B07309"/>
    <w:rsid w:val="00B07523"/>
    <w:rsid w:val="00B0754D"/>
    <w:rsid w:val="00B078A7"/>
    <w:rsid w:val="00B07E50"/>
    <w:rsid w:val="00B07F28"/>
    <w:rsid w:val="00B11990"/>
    <w:rsid w:val="00B11A53"/>
    <w:rsid w:val="00B11F59"/>
    <w:rsid w:val="00B125CF"/>
    <w:rsid w:val="00B13B8C"/>
    <w:rsid w:val="00B13F5E"/>
    <w:rsid w:val="00B14017"/>
    <w:rsid w:val="00B14495"/>
    <w:rsid w:val="00B14CEB"/>
    <w:rsid w:val="00B15038"/>
    <w:rsid w:val="00B1526E"/>
    <w:rsid w:val="00B15447"/>
    <w:rsid w:val="00B15630"/>
    <w:rsid w:val="00B15EFE"/>
    <w:rsid w:val="00B16302"/>
    <w:rsid w:val="00B163CE"/>
    <w:rsid w:val="00B17C1C"/>
    <w:rsid w:val="00B17DD0"/>
    <w:rsid w:val="00B17E45"/>
    <w:rsid w:val="00B20391"/>
    <w:rsid w:val="00B20E6C"/>
    <w:rsid w:val="00B2100D"/>
    <w:rsid w:val="00B2142D"/>
    <w:rsid w:val="00B21766"/>
    <w:rsid w:val="00B218D9"/>
    <w:rsid w:val="00B22936"/>
    <w:rsid w:val="00B22AC1"/>
    <w:rsid w:val="00B22D0F"/>
    <w:rsid w:val="00B23CBD"/>
    <w:rsid w:val="00B24018"/>
    <w:rsid w:val="00B241BC"/>
    <w:rsid w:val="00B241DA"/>
    <w:rsid w:val="00B24B43"/>
    <w:rsid w:val="00B24C82"/>
    <w:rsid w:val="00B24E20"/>
    <w:rsid w:val="00B24F85"/>
    <w:rsid w:val="00B25278"/>
    <w:rsid w:val="00B25433"/>
    <w:rsid w:val="00B25CCA"/>
    <w:rsid w:val="00B267A5"/>
    <w:rsid w:val="00B268A6"/>
    <w:rsid w:val="00B26AD4"/>
    <w:rsid w:val="00B26B9F"/>
    <w:rsid w:val="00B27690"/>
    <w:rsid w:val="00B309F3"/>
    <w:rsid w:val="00B30A21"/>
    <w:rsid w:val="00B30AFD"/>
    <w:rsid w:val="00B30B73"/>
    <w:rsid w:val="00B30DF7"/>
    <w:rsid w:val="00B31EA7"/>
    <w:rsid w:val="00B32858"/>
    <w:rsid w:val="00B32DA3"/>
    <w:rsid w:val="00B32F82"/>
    <w:rsid w:val="00B33026"/>
    <w:rsid w:val="00B33D2D"/>
    <w:rsid w:val="00B34635"/>
    <w:rsid w:val="00B34A26"/>
    <w:rsid w:val="00B34C63"/>
    <w:rsid w:val="00B34C91"/>
    <w:rsid w:val="00B35140"/>
    <w:rsid w:val="00B359EC"/>
    <w:rsid w:val="00B3625D"/>
    <w:rsid w:val="00B36896"/>
    <w:rsid w:val="00B36D97"/>
    <w:rsid w:val="00B40528"/>
    <w:rsid w:val="00B4119E"/>
    <w:rsid w:val="00B41801"/>
    <w:rsid w:val="00B419F7"/>
    <w:rsid w:val="00B41DEC"/>
    <w:rsid w:val="00B4266C"/>
    <w:rsid w:val="00B42DEB"/>
    <w:rsid w:val="00B4435A"/>
    <w:rsid w:val="00B449FA"/>
    <w:rsid w:val="00B44BAF"/>
    <w:rsid w:val="00B44C0A"/>
    <w:rsid w:val="00B454D7"/>
    <w:rsid w:val="00B456C5"/>
    <w:rsid w:val="00B473C2"/>
    <w:rsid w:val="00B5055C"/>
    <w:rsid w:val="00B50600"/>
    <w:rsid w:val="00B50802"/>
    <w:rsid w:val="00B514A5"/>
    <w:rsid w:val="00B52E25"/>
    <w:rsid w:val="00B532C8"/>
    <w:rsid w:val="00B5366F"/>
    <w:rsid w:val="00B5388A"/>
    <w:rsid w:val="00B53C56"/>
    <w:rsid w:val="00B53EB6"/>
    <w:rsid w:val="00B54BC3"/>
    <w:rsid w:val="00B54C79"/>
    <w:rsid w:val="00B551C0"/>
    <w:rsid w:val="00B5553A"/>
    <w:rsid w:val="00B5641B"/>
    <w:rsid w:val="00B573F8"/>
    <w:rsid w:val="00B57482"/>
    <w:rsid w:val="00B5752C"/>
    <w:rsid w:val="00B57624"/>
    <w:rsid w:val="00B57656"/>
    <w:rsid w:val="00B577D8"/>
    <w:rsid w:val="00B6039D"/>
    <w:rsid w:val="00B60D2C"/>
    <w:rsid w:val="00B61BA0"/>
    <w:rsid w:val="00B629BE"/>
    <w:rsid w:val="00B636E7"/>
    <w:rsid w:val="00B63B5D"/>
    <w:rsid w:val="00B64990"/>
    <w:rsid w:val="00B64BC9"/>
    <w:rsid w:val="00B64DA1"/>
    <w:rsid w:val="00B64EB3"/>
    <w:rsid w:val="00B6504D"/>
    <w:rsid w:val="00B653BB"/>
    <w:rsid w:val="00B657A2"/>
    <w:rsid w:val="00B65820"/>
    <w:rsid w:val="00B65A4D"/>
    <w:rsid w:val="00B65B64"/>
    <w:rsid w:val="00B66091"/>
    <w:rsid w:val="00B66C2C"/>
    <w:rsid w:val="00B67EDB"/>
    <w:rsid w:val="00B705C2"/>
    <w:rsid w:val="00B70723"/>
    <w:rsid w:val="00B70799"/>
    <w:rsid w:val="00B70A6E"/>
    <w:rsid w:val="00B71467"/>
    <w:rsid w:val="00B71708"/>
    <w:rsid w:val="00B71B31"/>
    <w:rsid w:val="00B71E94"/>
    <w:rsid w:val="00B72076"/>
    <w:rsid w:val="00B722BE"/>
    <w:rsid w:val="00B72317"/>
    <w:rsid w:val="00B724E4"/>
    <w:rsid w:val="00B72FE8"/>
    <w:rsid w:val="00B73507"/>
    <w:rsid w:val="00B73CAF"/>
    <w:rsid w:val="00B74524"/>
    <w:rsid w:val="00B764F7"/>
    <w:rsid w:val="00B76A56"/>
    <w:rsid w:val="00B7707B"/>
    <w:rsid w:val="00B77080"/>
    <w:rsid w:val="00B77D7C"/>
    <w:rsid w:val="00B80B27"/>
    <w:rsid w:val="00B80BCD"/>
    <w:rsid w:val="00B80EA5"/>
    <w:rsid w:val="00B81198"/>
    <w:rsid w:val="00B8145B"/>
    <w:rsid w:val="00B818C2"/>
    <w:rsid w:val="00B81914"/>
    <w:rsid w:val="00B826FE"/>
    <w:rsid w:val="00B834D9"/>
    <w:rsid w:val="00B83958"/>
    <w:rsid w:val="00B840DD"/>
    <w:rsid w:val="00B84A6E"/>
    <w:rsid w:val="00B84EE7"/>
    <w:rsid w:val="00B85D2A"/>
    <w:rsid w:val="00B860D5"/>
    <w:rsid w:val="00B865AC"/>
    <w:rsid w:val="00B8683D"/>
    <w:rsid w:val="00B86D25"/>
    <w:rsid w:val="00B86FE9"/>
    <w:rsid w:val="00B877E5"/>
    <w:rsid w:val="00B90607"/>
    <w:rsid w:val="00B90939"/>
    <w:rsid w:val="00B912CF"/>
    <w:rsid w:val="00B9176B"/>
    <w:rsid w:val="00B91CA4"/>
    <w:rsid w:val="00B92227"/>
    <w:rsid w:val="00B922A5"/>
    <w:rsid w:val="00B92903"/>
    <w:rsid w:val="00B94421"/>
    <w:rsid w:val="00B94A76"/>
    <w:rsid w:val="00B9501B"/>
    <w:rsid w:val="00B95F3D"/>
    <w:rsid w:val="00B9686C"/>
    <w:rsid w:val="00B969CF"/>
    <w:rsid w:val="00B96A82"/>
    <w:rsid w:val="00B971C5"/>
    <w:rsid w:val="00B97EDE"/>
    <w:rsid w:val="00BA05EA"/>
    <w:rsid w:val="00BA0957"/>
    <w:rsid w:val="00BA3CEA"/>
    <w:rsid w:val="00BA434D"/>
    <w:rsid w:val="00BA50F6"/>
    <w:rsid w:val="00BA517E"/>
    <w:rsid w:val="00BA583C"/>
    <w:rsid w:val="00BA5CDE"/>
    <w:rsid w:val="00BA66E1"/>
    <w:rsid w:val="00BA6892"/>
    <w:rsid w:val="00BA6D97"/>
    <w:rsid w:val="00BA7552"/>
    <w:rsid w:val="00BA75B7"/>
    <w:rsid w:val="00BB02DB"/>
    <w:rsid w:val="00BB0DAE"/>
    <w:rsid w:val="00BB17A0"/>
    <w:rsid w:val="00BB1864"/>
    <w:rsid w:val="00BB1866"/>
    <w:rsid w:val="00BB24BA"/>
    <w:rsid w:val="00BB2DA1"/>
    <w:rsid w:val="00BB3A0D"/>
    <w:rsid w:val="00BB42F9"/>
    <w:rsid w:val="00BB4ABC"/>
    <w:rsid w:val="00BB4BF5"/>
    <w:rsid w:val="00BB4D5D"/>
    <w:rsid w:val="00BB5156"/>
    <w:rsid w:val="00BB5350"/>
    <w:rsid w:val="00BB53BF"/>
    <w:rsid w:val="00BB5415"/>
    <w:rsid w:val="00BB56A7"/>
    <w:rsid w:val="00BB56CA"/>
    <w:rsid w:val="00BB5923"/>
    <w:rsid w:val="00BB6384"/>
    <w:rsid w:val="00BB638D"/>
    <w:rsid w:val="00BB6E7C"/>
    <w:rsid w:val="00BB7275"/>
    <w:rsid w:val="00BB73B7"/>
    <w:rsid w:val="00BB7425"/>
    <w:rsid w:val="00BC0248"/>
    <w:rsid w:val="00BC03ED"/>
    <w:rsid w:val="00BC0FBF"/>
    <w:rsid w:val="00BC0FF6"/>
    <w:rsid w:val="00BC14E8"/>
    <w:rsid w:val="00BC19DE"/>
    <w:rsid w:val="00BC1B7C"/>
    <w:rsid w:val="00BC2230"/>
    <w:rsid w:val="00BC229F"/>
    <w:rsid w:val="00BC28F7"/>
    <w:rsid w:val="00BC2975"/>
    <w:rsid w:val="00BC2C35"/>
    <w:rsid w:val="00BC4C82"/>
    <w:rsid w:val="00BC4FBE"/>
    <w:rsid w:val="00BC523F"/>
    <w:rsid w:val="00BC5361"/>
    <w:rsid w:val="00BC56E7"/>
    <w:rsid w:val="00BC57E0"/>
    <w:rsid w:val="00BC5CCA"/>
    <w:rsid w:val="00BC5F2D"/>
    <w:rsid w:val="00BC6A57"/>
    <w:rsid w:val="00BC6D19"/>
    <w:rsid w:val="00BC6E5B"/>
    <w:rsid w:val="00BC74D2"/>
    <w:rsid w:val="00BC7BAA"/>
    <w:rsid w:val="00BD0A91"/>
    <w:rsid w:val="00BD0C78"/>
    <w:rsid w:val="00BD1A54"/>
    <w:rsid w:val="00BD2861"/>
    <w:rsid w:val="00BD377E"/>
    <w:rsid w:val="00BD3788"/>
    <w:rsid w:val="00BD69CF"/>
    <w:rsid w:val="00BD6ABF"/>
    <w:rsid w:val="00BD6D01"/>
    <w:rsid w:val="00BD719E"/>
    <w:rsid w:val="00BD7417"/>
    <w:rsid w:val="00BD744E"/>
    <w:rsid w:val="00BE069D"/>
    <w:rsid w:val="00BE1031"/>
    <w:rsid w:val="00BE119A"/>
    <w:rsid w:val="00BE1ACD"/>
    <w:rsid w:val="00BE24CA"/>
    <w:rsid w:val="00BE3AB8"/>
    <w:rsid w:val="00BE3B4C"/>
    <w:rsid w:val="00BE43FE"/>
    <w:rsid w:val="00BE4831"/>
    <w:rsid w:val="00BE546F"/>
    <w:rsid w:val="00BE5E71"/>
    <w:rsid w:val="00BE5E9A"/>
    <w:rsid w:val="00BE6494"/>
    <w:rsid w:val="00BE7029"/>
    <w:rsid w:val="00BE7071"/>
    <w:rsid w:val="00BE714B"/>
    <w:rsid w:val="00BE7A81"/>
    <w:rsid w:val="00BE7A8A"/>
    <w:rsid w:val="00BE7AAE"/>
    <w:rsid w:val="00BE7B99"/>
    <w:rsid w:val="00BF0A6C"/>
    <w:rsid w:val="00BF0C83"/>
    <w:rsid w:val="00BF1E63"/>
    <w:rsid w:val="00BF1E9E"/>
    <w:rsid w:val="00BF25ED"/>
    <w:rsid w:val="00BF3D8C"/>
    <w:rsid w:val="00BF41FF"/>
    <w:rsid w:val="00BF45A6"/>
    <w:rsid w:val="00BF4962"/>
    <w:rsid w:val="00BF4AC9"/>
    <w:rsid w:val="00BF4C7B"/>
    <w:rsid w:val="00BF4CCB"/>
    <w:rsid w:val="00BF5035"/>
    <w:rsid w:val="00BF5AB2"/>
    <w:rsid w:val="00BF6898"/>
    <w:rsid w:val="00BF6BBB"/>
    <w:rsid w:val="00BF7044"/>
    <w:rsid w:val="00BF7625"/>
    <w:rsid w:val="00BF7E6F"/>
    <w:rsid w:val="00C01608"/>
    <w:rsid w:val="00C0178D"/>
    <w:rsid w:val="00C01B40"/>
    <w:rsid w:val="00C01CA1"/>
    <w:rsid w:val="00C01D49"/>
    <w:rsid w:val="00C021DB"/>
    <w:rsid w:val="00C025DE"/>
    <w:rsid w:val="00C02A21"/>
    <w:rsid w:val="00C02D69"/>
    <w:rsid w:val="00C03602"/>
    <w:rsid w:val="00C03897"/>
    <w:rsid w:val="00C03AF3"/>
    <w:rsid w:val="00C03E51"/>
    <w:rsid w:val="00C04918"/>
    <w:rsid w:val="00C04E9D"/>
    <w:rsid w:val="00C050AA"/>
    <w:rsid w:val="00C054A2"/>
    <w:rsid w:val="00C05577"/>
    <w:rsid w:val="00C05E74"/>
    <w:rsid w:val="00C060A4"/>
    <w:rsid w:val="00C069B2"/>
    <w:rsid w:val="00C073FE"/>
    <w:rsid w:val="00C07443"/>
    <w:rsid w:val="00C102C8"/>
    <w:rsid w:val="00C10498"/>
    <w:rsid w:val="00C106A2"/>
    <w:rsid w:val="00C106F2"/>
    <w:rsid w:val="00C10900"/>
    <w:rsid w:val="00C10CD9"/>
    <w:rsid w:val="00C11656"/>
    <w:rsid w:val="00C11D4B"/>
    <w:rsid w:val="00C12230"/>
    <w:rsid w:val="00C1224A"/>
    <w:rsid w:val="00C122B7"/>
    <w:rsid w:val="00C13084"/>
    <w:rsid w:val="00C135D1"/>
    <w:rsid w:val="00C138C2"/>
    <w:rsid w:val="00C13E06"/>
    <w:rsid w:val="00C14319"/>
    <w:rsid w:val="00C1488F"/>
    <w:rsid w:val="00C14D68"/>
    <w:rsid w:val="00C14DBC"/>
    <w:rsid w:val="00C14FE1"/>
    <w:rsid w:val="00C15AB2"/>
    <w:rsid w:val="00C15DD2"/>
    <w:rsid w:val="00C15F82"/>
    <w:rsid w:val="00C161B0"/>
    <w:rsid w:val="00C16984"/>
    <w:rsid w:val="00C173B9"/>
    <w:rsid w:val="00C178A3"/>
    <w:rsid w:val="00C17BA7"/>
    <w:rsid w:val="00C17D8E"/>
    <w:rsid w:val="00C204C5"/>
    <w:rsid w:val="00C20A8D"/>
    <w:rsid w:val="00C20E2C"/>
    <w:rsid w:val="00C216CC"/>
    <w:rsid w:val="00C222D9"/>
    <w:rsid w:val="00C22358"/>
    <w:rsid w:val="00C2243F"/>
    <w:rsid w:val="00C22C04"/>
    <w:rsid w:val="00C22C09"/>
    <w:rsid w:val="00C23393"/>
    <w:rsid w:val="00C23534"/>
    <w:rsid w:val="00C23917"/>
    <w:rsid w:val="00C23CB3"/>
    <w:rsid w:val="00C23F13"/>
    <w:rsid w:val="00C2405F"/>
    <w:rsid w:val="00C243DC"/>
    <w:rsid w:val="00C2457F"/>
    <w:rsid w:val="00C24828"/>
    <w:rsid w:val="00C257FE"/>
    <w:rsid w:val="00C261D9"/>
    <w:rsid w:val="00C27D8A"/>
    <w:rsid w:val="00C304AA"/>
    <w:rsid w:val="00C3071A"/>
    <w:rsid w:val="00C30954"/>
    <w:rsid w:val="00C3097C"/>
    <w:rsid w:val="00C3098E"/>
    <w:rsid w:val="00C311D6"/>
    <w:rsid w:val="00C316E4"/>
    <w:rsid w:val="00C31A91"/>
    <w:rsid w:val="00C32776"/>
    <w:rsid w:val="00C3309B"/>
    <w:rsid w:val="00C330D3"/>
    <w:rsid w:val="00C332E4"/>
    <w:rsid w:val="00C33836"/>
    <w:rsid w:val="00C345BA"/>
    <w:rsid w:val="00C34C72"/>
    <w:rsid w:val="00C3524D"/>
    <w:rsid w:val="00C3543E"/>
    <w:rsid w:val="00C3622E"/>
    <w:rsid w:val="00C36A61"/>
    <w:rsid w:val="00C36DFE"/>
    <w:rsid w:val="00C36E51"/>
    <w:rsid w:val="00C37177"/>
    <w:rsid w:val="00C379C5"/>
    <w:rsid w:val="00C41912"/>
    <w:rsid w:val="00C41CF3"/>
    <w:rsid w:val="00C41E66"/>
    <w:rsid w:val="00C42550"/>
    <w:rsid w:val="00C429F6"/>
    <w:rsid w:val="00C43C9E"/>
    <w:rsid w:val="00C440C7"/>
    <w:rsid w:val="00C44C74"/>
    <w:rsid w:val="00C45CB7"/>
    <w:rsid w:val="00C46023"/>
    <w:rsid w:val="00C46251"/>
    <w:rsid w:val="00C4647A"/>
    <w:rsid w:val="00C467A4"/>
    <w:rsid w:val="00C468B9"/>
    <w:rsid w:val="00C46C27"/>
    <w:rsid w:val="00C47179"/>
    <w:rsid w:val="00C4722C"/>
    <w:rsid w:val="00C47276"/>
    <w:rsid w:val="00C5010D"/>
    <w:rsid w:val="00C50376"/>
    <w:rsid w:val="00C504EC"/>
    <w:rsid w:val="00C507DA"/>
    <w:rsid w:val="00C50CAF"/>
    <w:rsid w:val="00C50EF7"/>
    <w:rsid w:val="00C523C2"/>
    <w:rsid w:val="00C529A9"/>
    <w:rsid w:val="00C52C51"/>
    <w:rsid w:val="00C53AD7"/>
    <w:rsid w:val="00C53C4D"/>
    <w:rsid w:val="00C53C66"/>
    <w:rsid w:val="00C54348"/>
    <w:rsid w:val="00C54EBE"/>
    <w:rsid w:val="00C54FA5"/>
    <w:rsid w:val="00C5558F"/>
    <w:rsid w:val="00C5578F"/>
    <w:rsid w:val="00C55795"/>
    <w:rsid w:val="00C55CDA"/>
    <w:rsid w:val="00C562BF"/>
    <w:rsid w:val="00C562D6"/>
    <w:rsid w:val="00C5658A"/>
    <w:rsid w:val="00C56826"/>
    <w:rsid w:val="00C56A80"/>
    <w:rsid w:val="00C56AE0"/>
    <w:rsid w:val="00C574CC"/>
    <w:rsid w:val="00C57ADB"/>
    <w:rsid w:val="00C57D3A"/>
    <w:rsid w:val="00C60546"/>
    <w:rsid w:val="00C60B9E"/>
    <w:rsid w:val="00C60D2A"/>
    <w:rsid w:val="00C610FA"/>
    <w:rsid w:val="00C61927"/>
    <w:rsid w:val="00C62BE9"/>
    <w:rsid w:val="00C6316F"/>
    <w:rsid w:val="00C63312"/>
    <w:rsid w:val="00C643D4"/>
    <w:rsid w:val="00C64F67"/>
    <w:rsid w:val="00C653CC"/>
    <w:rsid w:val="00C65AB8"/>
    <w:rsid w:val="00C65D35"/>
    <w:rsid w:val="00C65D6E"/>
    <w:rsid w:val="00C660E3"/>
    <w:rsid w:val="00C66539"/>
    <w:rsid w:val="00C70FFD"/>
    <w:rsid w:val="00C71412"/>
    <w:rsid w:val="00C7148C"/>
    <w:rsid w:val="00C71957"/>
    <w:rsid w:val="00C72070"/>
    <w:rsid w:val="00C728A0"/>
    <w:rsid w:val="00C733FB"/>
    <w:rsid w:val="00C73748"/>
    <w:rsid w:val="00C73B95"/>
    <w:rsid w:val="00C73F49"/>
    <w:rsid w:val="00C73F4D"/>
    <w:rsid w:val="00C7426C"/>
    <w:rsid w:val="00C74AC3"/>
    <w:rsid w:val="00C74C35"/>
    <w:rsid w:val="00C752D1"/>
    <w:rsid w:val="00C75660"/>
    <w:rsid w:val="00C75AAF"/>
    <w:rsid w:val="00C75C67"/>
    <w:rsid w:val="00C76B43"/>
    <w:rsid w:val="00C77F88"/>
    <w:rsid w:val="00C8005E"/>
    <w:rsid w:val="00C800A2"/>
    <w:rsid w:val="00C8048B"/>
    <w:rsid w:val="00C80FB0"/>
    <w:rsid w:val="00C81106"/>
    <w:rsid w:val="00C819EC"/>
    <w:rsid w:val="00C81B9F"/>
    <w:rsid w:val="00C827E3"/>
    <w:rsid w:val="00C82A4B"/>
    <w:rsid w:val="00C82DC5"/>
    <w:rsid w:val="00C833BF"/>
    <w:rsid w:val="00C84581"/>
    <w:rsid w:val="00C846F5"/>
    <w:rsid w:val="00C849C0"/>
    <w:rsid w:val="00C84B67"/>
    <w:rsid w:val="00C84E1D"/>
    <w:rsid w:val="00C84F04"/>
    <w:rsid w:val="00C85463"/>
    <w:rsid w:val="00C85E6D"/>
    <w:rsid w:val="00C86552"/>
    <w:rsid w:val="00C87C36"/>
    <w:rsid w:val="00C90810"/>
    <w:rsid w:val="00C90EA9"/>
    <w:rsid w:val="00C9125F"/>
    <w:rsid w:val="00C91C47"/>
    <w:rsid w:val="00C91D8E"/>
    <w:rsid w:val="00C92257"/>
    <w:rsid w:val="00C92BFA"/>
    <w:rsid w:val="00C92D60"/>
    <w:rsid w:val="00C939E3"/>
    <w:rsid w:val="00C9494E"/>
    <w:rsid w:val="00C94A8F"/>
    <w:rsid w:val="00C95443"/>
    <w:rsid w:val="00C955C1"/>
    <w:rsid w:val="00C95634"/>
    <w:rsid w:val="00C9573A"/>
    <w:rsid w:val="00C959ED"/>
    <w:rsid w:val="00C95AF8"/>
    <w:rsid w:val="00C96A10"/>
    <w:rsid w:val="00C96B79"/>
    <w:rsid w:val="00C96F84"/>
    <w:rsid w:val="00C974BD"/>
    <w:rsid w:val="00C97B51"/>
    <w:rsid w:val="00C97EB6"/>
    <w:rsid w:val="00CA02C6"/>
    <w:rsid w:val="00CA0FFD"/>
    <w:rsid w:val="00CA1023"/>
    <w:rsid w:val="00CA117C"/>
    <w:rsid w:val="00CA15B8"/>
    <w:rsid w:val="00CA17D2"/>
    <w:rsid w:val="00CA1BDB"/>
    <w:rsid w:val="00CA2319"/>
    <w:rsid w:val="00CA23DA"/>
    <w:rsid w:val="00CA2527"/>
    <w:rsid w:val="00CA2DBD"/>
    <w:rsid w:val="00CA2F13"/>
    <w:rsid w:val="00CA337A"/>
    <w:rsid w:val="00CA3C12"/>
    <w:rsid w:val="00CA44B2"/>
    <w:rsid w:val="00CA48D7"/>
    <w:rsid w:val="00CA4FC8"/>
    <w:rsid w:val="00CA513C"/>
    <w:rsid w:val="00CA587C"/>
    <w:rsid w:val="00CA5F15"/>
    <w:rsid w:val="00CA649C"/>
    <w:rsid w:val="00CA6B3F"/>
    <w:rsid w:val="00CA6C28"/>
    <w:rsid w:val="00CA740A"/>
    <w:rsid w:val="00CA7820"/>
    <w:rsid w:val="00CA7F43"/>
    <w:rsid w:val="00CB0321"/>
    <w:rsid w:val="00CB03B3"/>
    <w:rsid w:val="00CB03C9"/>
    <w:rsid w:val="00CB09A9"/>
    <w:rsid w:val="00CB0D1D"/>
    <w:rsid w:val="00CB1396"/>
    <w:rsid w:val="00CB14AB"/>
    <w:rsid w:val="00CB192A"/>
    <w:rsid w:val="00CB1BD3"/>
    <w:rsid w:val="00CB1F05"/>
    <w:rsid w:val="00CB27C6"/>
    <w:rsid w:val="00CB290A"/>
    <w:rsid w:val="00CB29E0"/>
    <w:rsid w:val="00CB2BED"/>
    <w:rsid w:val="00CB39D4"/>
    <w:rsid w:val="00CB3D2E"/>
    <w:rsid w:val="00CB4131"/>
    <w:rsid w:val="00CB51B8"/>
    <w:rsid w:val="00CB5AC9"/>
    <w:rsid w:val="00CB60E5"/>
    <w:rsid w:val="00CB632D"/>
    <w:rsid w:val="00CB6836"/>
    <w:rsid w:val="00CB6978"/>
    <w:rsid w:val="00CB6A92"/>
    <w:rsid w:val="00CB6B47"/>
    <w:rsid w:val="00CB6ED3"/>
    <w:rsid w:val="00CC076D"/>
    <w:rsid w:val="00CC0DE2"/>
    <w:rsid w:val="00CC170C"/>
    <w:rsid w:val="00CC1908"/>
    <w:rsid w:val="00CC1DA3"/>
    <w:rsid w:val="00CC1E44"/>
    <w:rsid w:val="00CC1EEC"/>
    <w:rsid w:val="00CC1F8C"/>
    <w:rsid w:val="00CC2174"/>
    <w:rsid w:val="00CC3CE6"/>
    <w:rsid w:val="00CC3DDE"/>
    <w:rsid w:val="00CC436F"/>
    <w:rsid w:val="00CC4388"/>
    <w:rsid w:val="00CC45DD"/>
    <w:rsid w:val="00CC45F3"/>
    <w:rsid w:val="00CC4857"/>
    <w:rsid w:val="00CC4BBE"/>
    <w:rsid w:val="00CC4DAF"/>
    <w:rsid w:val="00CC55D2"/>
    <w:rsid w:val="00CC5CCC"/>
    <w:rsid w:val="00CC5CD3"/>
    <w:rsid w:val="00CC6E92"/>
    <w:rsid w:val="00CC7BA1"/>
    <w:rsid w:val="00CD158A"/>
    <w:rsid w:val="00CD1C4D"/>
    <w:rsid w:val="00CD1FF1"/>
    <w:rsid w:val="00CD2A3C"/>
    <w:rsid w:val="00CD3702"/>
    <w:rsid w:val="00CD3E31"/>
    <w:rsid w:val="00CD4198"/>
    <w:rsid w:val="00CD4239"/>
    <w:rsid w:val="00CD453B"/>
    <w:rsid w:val="00CD4822"/>
    <w:rsid w:val="00CD4A84"/>
    <w:rsid w:val="00CD4A9B"/>
    <w:rsid w:val="00CD5363"/>
    <w:rsid w:val="00CD65BF"/>
    <w:rsid w:val="00CD7293"/>
    <w:rsid w:val="00CE06ED"/>
    <w:rsid w:val="00CE0AA1"/>
    <w:rsid w:val="00CE2330"/>
    <w:rsid w:val="00CE2818"/>
    <w:rsid w:val="00CE2BFD"/>
    <w:rsid w:val="00CE3168"/>
    <w:rsid w:val="00CE33A6"/>
    <w:rsid w:val="00CE33FD"/>
    <w:rsid w:val="00CE37B1"/>
    <w:rsid w:val="00CE3837"/>
    <w:rsid w:val="00CE4423"/>
    <w:rsid w:val="00CE551E"/>
    <w:rsid w:val="00CE580B"/>
    <w:rsid w:val="00CE5FC4"/>
    <w:rsid w:val="00CE6736"/>
    <w:rsid w:val="00CE6922"/>
    <w:rsid w:val="00CE6C7F"/>
    <w:rsid w:val="00CE7218"/>
    <w:rsid w:val="00CE7A08"/>
    <w:rsid w:val="00CF07ED"/>
    <w:rsid w:val="00CF0C9B"/>
    <w:rsid w:val="00CF0DE9"/>
    <w:rsid w:val="00CF1104"/>
    <w:rsid w:val="00CF14AD"/>
    <w:rsid w:val="00CF15BD"/>
    <w:rsid w:val="00CF1CDE"/>
    <w:rsid w:val="00CF1D1A"/>
    <w:rsid w:val="00CF1EDE"/>
    <w:rsid w:val="00CF25C7"/>
    <w:rsid w:val="00CF27E1"/>
    <w:rsid w:val="00CF299B"/>
    <w:rsid w:val="00CF37CF"/>
    <w:rsid w:val="00CF3D5D"/>
    <w:rsid w:val="00CF3E2E"/>
    <w:rsid w:val="00CF4005"/>
    <w:rsid w:val="00CF4420"/>
    <w:rsid w:val="00CF470F"/>
    <w:rsid w:val="00CF4B05"/>
    <w:rsid w:val="00CF4F36"/>
    <w:rsid w:val="00CF551F"/>
    <w:rsid w:val="00CF55B0"/>
    <w:rsid w:val="00CF6AAB"/>
    <w:rsid w:val="00D00084"/>
    <w:rsid w:val="00D0087B"/>
    <w:rsid w:val="00D00D77"/>
    <w:rsid w:val="00D01C2B"/>
    <w:rsid w:val="00D01D58"/>
    <w:rsid w:val="00D01DA5"/>
    <w:rsid w:val="00D01F45"/>
    <w:rsid w:val="00D0204E"/>
    <w:rsid w:val="00D0205C"/>
    <w:rsid w:val="00D02CE7"/>
    <w:rsid w:val="00D03615"/>
    <w:rsid w:val="00D03B28"/>
    <w:rsid w:val="00D03CAC"/>
    <w:rsid w:val="00D0505D"/>
    <w:rsid w:val="00D05215"/>
    <w:rsid w:val="00D05598"/>
    <w:rsid w:val="00D062D8"/>
    <w:rsid w:val="00D066C7"/>
    <w:rsid w:val="00D06F51"/>
    <w:rsid w:val="00D10363"/>
    <w:rsid w:val="00D10B96"/>
    <w:rsid w:val="00D10F1F"/>
    <w:rsid w:val="00D134E5"/>
    <w:rsid w:val="00D1391F"/>
    <w:rsid w:val="00D13AD8"/>
    <w:rsid w:val="00D13B31"/>
    <w:rsid w:val="00D14974"/>
    <w:rsid w:val="00D14EB6"/>
    <w:rsid w:val="00D151D4"/>
    <w:rsid w:val="00D15255"/>
    <w:rsid w:val="00D1556C"/>
    <w:rsid w:val="00D15C5D"/>
    <w:rsid w:val="00D16068"/>
    <w:rsid w:val="00D16453"/>
    <w:rsid w:val="00D166C7"/>
    <w:rsid w:val="00D16AF8"/>
    <w:rsid w:val="00D17B3E"/>
    <w:rsid w:val="00D17B84"/>
    <w:rsid w:val="00D17D82"/>
    <w:rsid w:val="00D20266"/>
    <w:rsid w:val="00D20307"/>
    <w:rsid w:val="00D20658"/>
    <w:rsid w:val="00D20E87"/>
    <w:rsid w:val="00D21217"/>
    <w:rsid w:val="00D213E0"/>
    <w:rsid w:val="00D22496"/>
    <w:rsid w:val="00D22D0E"/>
    <w:rsid w:val="00D2347D"/>
    <w:rsid w:val="00D234CC"/>
    <w:rsid w:val="00D244D2"/>
    <w:rsid w:val="00D25154"/>
    <w:rsid w:val="00D251F1"/>
    <w:rsid w:val="00D25291"/>
    <w:rsid w:val="00D2541B"/>
    <w:rsid w:val="00D259F1"/>
    <w:rsid w:val="00D25DF8"/>
    <w:rsid w:val="00D26227"/>
    <w:rsid w:val="00D26449"/>
    <w:rsid w:val="00D270F7"/>
    <w:rsid w:val="00D27A72"/>
    <w:rsid w:val="00D27D34"/>
    <w:rsid w:val="00D30191"/>
    <w:rsid w:val="00D303B7"/>
    <w:rsid w:val="00D30488"/>
    <w:rsid w:val="00D3053A"/>
    <w:rsid w:val="00D32324"/>
    <w:rsid w:val="00D326C1"/>
    <w:rsid w:val="00D32AAC"/>
    <w:rsid w:val="00D32C9A"/>
    <w:rsid w:val="00D33017"/>
    <w:rsid w:val="00D33120"/>
    <w:rsid w:val="00D332BD"/>
    <w:rsid w:val="00D3360B"/>
    <w:rsid w:val="00D33822"/>
    <w:rsid w:val="00D33E3D"/>
    <w:rsid w:val="00D3504F"/>
    <w:rsid w:val="00D35263"/>
    <w:rsid w:val="00D354A8"/>
    <w:rsid w:val="00D355D2"/>
    <w:rsid w:val="00D359CC"/>
    <w:rsid w:val="00D361E2"/>
    <w:rsid w:val="00D36680"/>
    <w:rsid w:val="00D3729B"/>
    <w:rsid w:val="00D37760"/>
    <w:rsid w:val="00D40666"/>
    <w:rsid w:val="00D406FE"/>
    <w:rsid w:val="00D4079C"/>
    <w:rsid w:val="00D40EFE"/>
    <w:rsid w:val="00D417A0"/>
    <w:rsid w:val="00D41D4B"/>
    <w:rsid w:val="00D41F20"/>
    <w:rsid w:val="00D42471"/>
    <w:rsid w:val="00D43158"/>
    <w:rsid w:val="00D43362"/>
    <w:rsid w:val="00D43900"/>
    <w:rsid w:val="00D43AFB"/>
    <w:rsid w:val="00D44148"/>
    <w:rsid w:val="00D448B8"/>
    <w:rsid w:val="00D44B87"/>
    <w:rsid w:val="00D44B8C"/>
    <w:rsid w:val="00D44EC9"/>
    <w:rsid w:val="00D45356"/>
    <w:rsid w:val="00D4554C"/>
    <w:rsid w:val="00D455C8"/>
    <w:rsid w:val="00D4590C"/>
    <w:rsid w:val="00D45AC2"/>
    <w:rsid w:val="00D46537"/>
    <w:rsid w:val="00D46EFF"/>
    <w:rsid w:val="00D478CB"/>
    <w:rsid w:val="00D47BF9"/>
    <w:rsid w:val="00D500B9"/>
    <w:rsid w:val="00D5033D"/>
    <w:rsid w:val="00D5084B"/>
    <w:rsid w:val="00D5093D"/>
    <w:rsid w:val="00D50CC0"/>
    <w:rsid w:val="00D517E8"/>
    <w:rsid w:val="00D51C0B"/>
    <w:rsid w:val="00D5210E"/>
    <w:rsid w:val="00D526DC"/>
    <w:rsid w:val="00D52833"/>
    <w:rsid w:val="00D52955"/>
    <w:rsid w:val="00D5363F"/>
    <w:rsid w:val="00D53787"/>
    <w:rsid w:val="00D538AB"/>
    <w:rsid w:val="00D53B16"/>
    <w:rsid w:val="00D53EAE"/>
    <w:rsid w:val="00D5413E"/>
    <w:rsid w:val="00D542EE"/>
    <w:rsid w:val="00D5449B"/>
    <w:rsid w:val="00D54601"/>
    <w:rsid w:val="00D547F4"/>
    <w:rsid w:val="00D54B5C"/>
    <w:rsid w:val="00D54F13"/>
    <w:rsid w:val="00D5627D"/>
    <w:rsid w:val="00D563BA"/>
    <w:rsid w:val="00D565C9"/>
    <w:rsid w:val="00D56952"/>
    <w:rsid w:val="00D569AE"/>
    <w:rsid w:val="00D56B64"/>
    <w:rsid w:val="00D57AD2"/>
    <w:rsid w:val="00D57C70"/>
    <w:rsid w:val="00D60C34"/>
    <w:rsid w:val="00D61060"/>
    <w:rsid w:val="00D61DB7"/>
    <w:rsid w:val="00D62DDF"/>
    <w:rsid w:val="00D634A3"/>
    <w:rsid w:val="00D63FAD"/>
    <w:rsid w:val="00D64483"/>
    <w:rsid w:val="00D646B2"/>
    <w:rsid w:val="00D648D1"/>
    <w:rsid w:val="00D65112"/>
    <w:rsid w:val="00D654C5"/>
    <w:rsid w:val="00D6585A"/>
    <w:rsid w:val="00D663E6"/>
    <w:rsid w:val="00D66558"/>
    <w:rsid w:val="00D66F49"/>
    <w:rsid w:val="00D67430"/>
    <w:rsid w:val="00D675EF"/>
    <w:rsid w:val="00D6776B"/>
    <w:rsid w:val="00D67DB7"/>
    <w:rsid w:val="00D67F4A"/>
    <w:rsid w:val="00D70918"/>
    <w:rsid w:val="00D70D7B"/>
    <w:rsid w:val="00D71ABD"/>
    <w:rsid w:val="00D71BFD"/>
    <w:rsid w:val="00D72703"/>
    <w:rsid w:val="00D731B2"/>
    <w:rsid w:val="00D73665"/>
    <w:rsid w:val="00D73A69"/>
    <w:rsid w:val="00D7400D"/>
    <w:rsid w:val="00D74310"/>
    <w:rsid w:val="00D743E7"/>
    <w:rsid w:val="00D74788"/>
    <w:rsid w:val="00D74FC3"/>
    <w:rsid w:val="00D75A41"/>
    <w:rsid w:val="00D75B07"/>
    <w:rsid w:val="00D75DD5"/>
    <w:rsid w:val="00D76529"/>
    <w:rsid w:val="00D76BD0"/>
    <w:rsid w:val="00D802AB"/>
    <w:rsid w:val="00D80311"/>
    <w:rsid w:val="00D80642"/>
    <w:rsid w:val="00D80A7D"/>
    <w:rsid w:val="00D80E78"/>
    <w:rsid w:val="00D81123"/>
    <w:rsid w:val="00D81349"/>
    <w:rsid w:val="00D815BC"/>
    <w:rsid w:val="00D8183D"/>
    <w:rsid w:val="00D81A51"/>
    <w:rsid w:val="00D81DB2"/>
    <w:rsid w:val="00D827C5"/>
    <w:rsid w:val="00D82D25"/>
    <w:rsid w:val="00D82FF6"/>
    <w:rsid w:val="00D83909"/>
    <w:rsid w:val="00D83D7C"/>
    <w:rsid w:val="00D841E8"/>
    <w:rsid w:val="00D860B7"/>
    <w:rsid w:val="00D871F5"/>
    <w:rsid w:val="00D879C3"/>
    <w:rsid w:val="00D87F01"/>
    <w:rsid w:val="00D90559"/>
    <w:rsid w:val="00D906B1"/>
    <w:rsid w:val="00D90A51"/>
    <w:rsid w:val="00D90EA2"/>
    <w:rsid w:val="00D9220C"/>
    <w:rsid w:val="00D92C57"/>
    <w:rsid w:val="00D92F9C"/>
    <w:rsid w:val="00D92FE7"/>
    <w:rsid w:val="00D93250"/>
    <w:rsid w:val="00D93B85"/>
    <w:rsid w:val="00D94C17"/>
    <w:rsid w:val="00D94E76"/>
    <w:rsid w:val="00D95427"/>
    <w:rsid w:val="00D95EB9"/>
    <w:rsid w:val="00D975C0"/>
    <w:rsid w:val="00D97631"/>
    <w:rsid w:val="00DA0078"/>
    <w:rsid w:val="00DA056F"/>
    <w:rsid w:val="00DA07AC"/>
    <w:rsid w:val="00DA0BCC"/>
    <w:rsid w:val="00DA183E"/>
    <w:rsid w:val="00DA1EE2"/>
    <w:rsid w:val="00DA3102"/>
    <w:rsid w:val="00DA31D6"/>
    <w:rsid w:val="00DA3A74"/>
    <w:rsid w:val="00DA3A96"/>
    <w:rsid w:val="00DA41EA"/>
    <w:rsid w:val="00DA4528"/>
    <w:rsid w:val="00DA4CB0"/>
    <w:rsid w:val="00DA4F0C"/>
    <w:rsid w:val="00DA5338"/>
    <w:rsid w:val="00DA6612"/>
    <w:rsid w:val="00DA66D2"/>
    <w:rsid w:val="00DA749A"/>
    <w:rsid w:val="00DB0C21"/>
    <w:rsid w:val="00DB1A78"/>
    <w:rsid w:val="00DB1CF0"/>
    <w:rsid w:val="00DB28EF"/>
    <w:rsid w:val="00DB2C75"/>
    <w:rsid w:val="00DB4089"/>
    <w:rsid w:val="00DB4090"/>
    <w:rsid w:val="00DB4B16"/>
    <w:rsid w:val="00DB4BD1"/>
    <w:rsid w:val="00DB51B1"/>
    <w:rsid w:val="00DB52E4"/>
    <w:rsid w:val="00DB554E"/>
    <w:rsid w:val="00DB591F"/>
    <w:rsid w:val="00DB5B80"/>
    <w:rsid w:val="00DB613B"/>
    <w:rsid w:val="00DB62C6"/>
    <w:rsid w:val="00DB72C8"/>
    <w:rsid w:val="00DB7427"/>
    <w:rsid w:val="00DB7C48"/>
    <w:rsid w:val="00DB7D4E"/>
    <w:rsid w:val="00DC0D0C"/>
    <w:rsid w:val="00DC1161"/>
    <w:rsid w:val="00DC134C"/>
    <w:rsid w:val="00DC1418"/>
    <w:rsid w:val="00DC172D"/>
    <w:rsid w:val="00DC1995"/>
    <w:rsid w:val="00DC1A78"/>
    <w:rsid w:val="00DC2FAD"/>
    <w:rsid w:val="00DC305F"/>
    <w:rsid w:val="00DC33CE"/>
    <w:rsid w:val="00DC36B2"/>
    <w:rsid w:val="00DC39B2"/>
    <w:rsid w:val="00DC3AFF"/>
    <w:rsid w:val="00DC4C03"/>
    <w:rsid w:val="00DC4D6B"/>
    <w:rsid w:val="00DC5BFD"/>
    <w:rsid w:val="00DC5C9F"/>
    <w:rsid w:val="00DC6417"/>
    <w:rsid w:val="00DC653B"/>
    <w:rsid w:val="00DC6B1B"/>
    <w:rsid w:val="00DC6B98"/>
    <w:rsid w:val="00DC6FD1"/>
    <w:rsid w:val="00DC7039"/>
    <w:rsid w:val="00DD04F9"/>
    <w:rsid w:val="00DD075D"/>
    <w:rsid w:val="00DD250F"/>
    <w:rsid w:val="00DD2CF7"/>
    <w:rsid w:val="00DD34BF"/>
    <w:rsid w:val="00DD3B78"/>
    <w:rsid w:val="00DD3BDC"/>
    <w:rsid w:val="00DD3D3A"/>
    <w:rsid w:val="00DD424B"/>
    <w:rsid w:val="00DD52AB"/>
    <w:rsid w:val="00DD52BB"/>
    <w:rsid w:val="00DD54DF"/>
    <w:rsid w:val="00DD5741"/>
    <w:rsid w:val="00DD5B24"/>
    <w:rsid w:val="00DD751A"/>
    <w:rsid w:val="00DD792D"/>
    <w:rsid w:val="00DD7CF6"/>
    <w:rsid w:val="00DE09B1"/>
    <w:rsid w:val="00DE0BC3"/>
    <w:rsid w:val="00DE1151"/>
    <w:rsid w:val="00DE124A"/>
    <w:rsid w:val="00DE13F5"/>
    <w:rsid w:val="00DE1405"/>
    <w:rsid w:val="00DE16EF"/>
    <w:rsid w:val="00DE17B4"/>
    <w:rsid w:val="00DE2274"/>
    <w:rsid w:val="00DE254E"/>
    <w:rsid w:val="00DE388D"/>
    <w:rsid w:val="00DE4122"/>
    <w:rsid w:val="00DE4695"/>
    <w:rsid w:val="00DE47F7"/>
    <w:rsid w:val="00DE4C96"/>
    <w:rsid w:val="00DE5276"/>
    <w:rsid w:val="00DE5B3E"/>
    <w:rsid w:val="00DE5CC4"/>
    <w:rsid w:val="00DE615B"/>
    <w:rsid w:val="00DE6597"/>
    <w:rsid w:val="00DE65A1"/>
    <w:rsid w:val="00DE7527"/>
    <w:rsid w:val="00DF005F"/>
    <w:rsid w:val="00DF0EAB"/>
    <w:rsid w:val="00DF109D"/>
    <w:rsid w:val="00DF1472"/>
    <w:rsid w:val="00DF192A"/>
    <w:rsid w:val="00DF1997"/>
    <w:rsid w:val="00DF1D3D"/>
    <w:rsid w:val="00DF221E"/>
    <w:rsid w:val="00DF22D7"/>
    <w:rsid w:val="00DF2DF7"/>
    <w:rsid w:val="00DF2E4A"/>
    <w:rsid w:val="00DF31A4"/>
    <w:rsid w:val="00DF38E6"/>
    <w:rsid w:val="00DF3A1C"/>
    <w:rsid w:val="00DF43FF"/>
    <w:rsid w:val="00DF5434"/>
    <w:rsid w:val="00DF5DF0"/>
    <w:rsid w:val="00DF6C66"/>
    <w:rsid w:val="00DF7647"/>
    <w:rsid w:val="00DF7F19"/>
    <w:rsid w:val="00E003A7"/>
    <w:rsid w:val="00E00C53"/>
    <w:rsid w:val="00E01266"/>
    <w:rsid w:val="00E01AA9"/>
    <w:rsid w:val="00E01C5A"/>
    <w:rsid w:val="00E02B16"/>
    <w:rsid w:val="00E02E12"/>
    <w:rsid w:val="00E0305D"/>
    <w:rsid w:val="00E03E49"/>
    <w:rsid w:val="00E03F66"/>
    <w:rsid w:val="00E046D1"/>
    <w:rsid w:val="00E0496F"/>
    <w:rsid w:val="00E04EA0"/>
    <w:rsid w:val="00E075A9"/>
    <w:rsid w:val="00E07A49"/>
    <w:rsid w:val="00E104A2"/>
    <w:rsid w:val="00E109B8"/>
    <w:rsid w:val="00E11077"/>
    <w:rsid w:val="00E11D1A"/>
    <w:rsid w:val="00E121F4"/>
    <w:rsid w:val="00E12985"/>
    <w:rsid w:val="00E12B84"/>
    <w:rsid w:val="00E13341"/>
    <w:rsid w:val="00E14DC0"/>
    <w:rsid w:val="00E14E9F"/>
    <w:rsid w:val="00E14ECD"/>
    <w:rsid w:val="00E14FCA"/>
    <w:rsid w:val="00E15250"/>
    <w:rsid w:val="00E1557A"/>
    <w:rsid w:val="00E16196"/>
    <w:rsid w:val="00E168C5"/>
    <w:rsid w:val="00E1725F"/>
    <w:rsid w:val="00E17587"/>
    <w:rsid w:val="00E179BE"/>
    <w:rsid w:val="00E17EBE"/>
    <w:rsid w:val="00E201CA"/>
    <w:rsid w:val="00E218CD"/>
    <w:rsid w:val="00E218D6"/>
    <w:rsid w:val="00E23762"/>
    <w:rsid w:val="00E23765"/>
    <w:rsid w:val="00E24187"/>
    <w:rsid w:val="00E24278"/>
    <w:rsid w:val="00E25667"/>
    <w:rsid w:val="00E256E3"/>
    <w:rsid w:val="00E256E4"/>
    <w:rsid w:val="00E2579D"/>
    <w:rsid w:val="00E260EA"/>
    <w:rsid w:val="00E26D19"/>
    <w:rsid w:val="00E272DF"/>
    <w:rsid w:val="00E30663"/>
    <w:rsid w:val="00E30959"/>
    <w:rsid w:val="00E30C68"/>
    <w:rsid w:val="00E31905"/>
    <w:rsid w:val="00E31FB7"/>
    <w:rsid w:val="00E32014"/>
    <w:rsid w:val="00E3217D"/>
    <w:rsid w:val="00E32B92"/>
    <w:rsid w:val="00E33BB9"/>
    <w:rsid w:val="00E34185"/>
    <w:rsid w:val="00E342FA"/>
    <w:rsid w:val="00E346C7"/>
    <w:rsid w:val="00E348B7"/>
    <w:rsid w:val="00E34990"/>
    <w:rsid w:val="00E34C75"/>
    <w:rsid w:val="00E35479"/>
    <w:rsid w:val="00E36245"/>
    <w:rsid w:val="00E36D61"/>
    <w:rsid w:val="00E371AB"/>
    <w:rsid w:val="00E37374"/>
    <w:rsid w:val="00E3756F"/>
    <w:rsid w:val="00E3794D"/>
    <w:rsid w:val="00E37ADB"/>
    <w:rsid w:val="00E40764"/>
    <w:rsid w:val="00E40917"/>
    <w:rsid w:val="00E40AE5"/>
    <w:rsid w:val="00E40C89"/>
    <w:rsid w:val="00E40D64"/>
    <w:rsid w:val="00E41624"/>
    <w:rsid w:val="00E416BC"/>
    <w:rsid w:val="00E42919"/>
    <w:rsid w:val="00E42983"/>
    <w:rsid w:val="00E42E3B"/>
    <w:rsid w:val="00E432FC"/>
    <w:rsid w:val="00E436B3"/>
    <w:rsid w:val="00E4384B"/>
    <w:rsid w:val="00E4496E"/>
    <w:rsid w:val="00E44D1B"/>
    <w:rsid w:val="00E45741"/>
    <w:rsid w:val="00E46CD3"/>
    <w:rsid w:val="00E46EBC"/>
    <w:rsid w:val="00E47010"/>
    <w:rsid w:val="00E47131"/>
    <w:rsid w:val="00E505E3"/>
    <w:rsid w:val="00E51A3A"/>
    <w:rsid w:val="00E51E66"/>
    <w:rsid w:val="00E52635"/>
    <w:rsid w:val="00E52662"/>
    <w:rsid w:val="00E529FB"/>
    <w:rsid w:val="00E52BB5"/>
    <w:rsid w:val="00E534B5"/>
    <w:rsid w:val="00E536CD"/>
    <w:rsid w:val="00E5428D"/>
    <w:rsid w:val="00E544E4"/>
    <w:rsid w:val="00E54D36"/>
    <w:rsid w:val="00E55712"/>
    <w:rsid w:val="00E5572A"/>
    <w:rsid w:val="00E56A7E"/>
    <w:rsid w:val="00E56B2B"/>
    <w:rsid w:val="00E57289"/>
    <w:rsid w:val="00E5738E"/>
    <w:rsid w:val="00E57682"/>
    <w:rsid w:val="00E57E7D"/>
    <w:rsid w:val="00E57F58"/>
    <w:rsid w:val="00E60B22"/>
    <w:rsid w:val="00E60E28"/>
    <w:rsid w:val="00E6154F"/>
    <w:rsid w:val="00E6177B"/>
    <w:rsid w:val="00E61C9F"/>
    <w:rsid w:val="00E62150"/>
    <w:rsid w:val="00E625BB"/>
    <w:rsid w:val="00E62A28"/>
    <w:rsid w:val="00E62F29"/>
    <w:rsid w:val="00E63301"/>
    <w:rsid w:val="00E6330D"/>
    <w:rsid w:val="00E63D75"/>
    <w:rsid w:val="00E63E77"/>
    <w:rsid w:val="00E6465D"/>
    <w:rsid w:val="00E64ABB"/>
    <w:rsid w:val="00E65C52"/>
    <w:rsid w:val="00E66042"/>
    <w:rsid w:val="00E663D6"/>
    <w:rsid w:val="00E66D66"/>
    <w:rsid w:val="00E67873"/>
    <w:rsid w:val="00E6792D"/>
    <w:rsid w:val="00E6799F"/>
    <w:rsid w:val="00E67EFD"/>
    <w:rsid w:val="00E702BB"/>
    <w:rsid w:val="00E70675"/>
    <w:rsid w:val="00E70923"/>
    <w:rsid w:val="00E70B8D"/>
    <w:rsid w:val="00E718E4"/>
    <w:rsid w:val="00E72351"/>
    <w:rsid w:val="00E7247A"/>
    <w:rsid w:val="00E72C3F"/>
    <w:rsid w:val="00E731C4"/>
    <w:rsid w:val="00E73374"/>
    <w:rsid w:val="00E7379E"/>
    <w:rsid w:val="00E73C05"/>
    <w:rsid w:val="00E74711"/>
    <w:rsid w:val="00E74D7D"/>
    <w:rsid w:val="00E757D1"/>
    <w:rsid w:val="00E75B26"/>
    <w:rsid w:val="00E75E66"/>
    <w:rsid w:val="00E76103"/>
    <w:rsid w:val="00E80A5C"/>
    <w:rsid w:val="00E80C28"/>
    <w:rsid w:val="00E80E3F"/>
    <w:rsid w:val="00E81BDE"/>
    <w:rsid w:val="00E82026"/>
    <w:rsid w:val="00E82260"/>
    <w:rsid w:val="00E8226D"/>
    <w:rsid w:val="00E8249F"/>
    <w:rsid w:val="00E826C8"/>
    <w:rsid w:val="00E829EF"/>
    <w:rsid w:val="00E82ABE"/>
    <w:rsid w:val="00E8324B"/>
    <w:rsid w:val="00E8326D"/>
    <w:rsid w:val="00E83474"/>
    <w:rsid w:val="00E83501"/>
    <w:rsid w:val="00E83892"/>
    <w:rsid w:val="00E83D1E"/>
    <w:rsid w:val="00E84A2D"/>
    <w:rsid w:val="00E84D64"/>
    <w:rsid w:val="00E85737"/>
    <w:rsid w:val="00E86316"/>
    <w:rsid w:val="00E86FF8"/>
    <w:rsid w:val="00E8715B"/>
    <w:rsid w:val="00E87459"/>
    <w:rsid w:val="00E87652"/>
    <w:rsid w:val="00E879B9"/>
    <w:rsid w:val="00E90200"/>
    <w:rsid w:val="00E91198"/>
    <w:rsid w:val="00E91AAC"/>
    <w:rsid w:val="00E91C78"/>
    <w:rsid w:val="00E924C9"/>
    <w:rsid w:val="00E92B70"/>
    <w:rsid w:val="00E92E03"/>
    <w:rsid w:val="00E936E6"/>
    <w:rsid w:val="00E9410F"/>
    <w:rsid w:val="00E959B7"/>
    <w:rsid w:val="00E95CA9"/>
    <w:rsid w:val="00E960BA"/>
    <w:rsid w:val="00E961F0"/>
    <w:rsid w:val="00E962A4"/>
    <w:rsid w:val="00E968BF"/>
    <w:rsid w:val="00E968C7"/>
    <w:rsid w:val="00E96DA3"/>
    <w:rsid w:val="00E97BF4"/>
    <w:rsid w:val="00EA00B3"/>
    <w:rsid w:val="00EA021F"/>
    <w:rsid w:val="00EA03B9"/>
    <w:rsid w:val="00EA0A0F"/>
    <w:rsid w:val="00EA0B4C"/>
    <w:rsid w:val="00EA1188"/>
    <w:rsid w:val="00EA1708"/>
    <w:rsid w:val="00EA19E1"/>
    <w:rsid w:val="00EA19F6"/>
    <w:rsid w:val="00EA1EFD"/>
    <w:rsid w:val="00EA3502"/>
    <w:rsid w:val="00EA396B"/>
    <w:rsid w:val="00EA44CE"/>
    <w:rsid w:val="00EA4AB3"/>
    <w:rsid w:val="00EA5306"/>
    <w:rsid w:val="00EA54E6"/>
    <w:rsid w:val="00EA5547"/>
    <w:rsid w:val="00EA5A3A"/>
    <w:rsid w:val="00EA5C96"/>
    <w:rsid w:val="00EA5D23"/>
    <w:rsid w:val="00EA6F3A"/>
    <w:rsid w:val="00EA7D69"/>
    <w:rsid w:val="00EB038E"/>
    <w:rsid w:val="00EB03D1"/>
    <w:rsid w:val="00EB121B"/>
    <w:rsid w:val="00EB1BFF"/>
    <w:rsid w:val="00EB1F7B"/>
    <w:rsid w:val="00EB2703"/>
    <w:rsid w:val="00EB2C80"/>
    <w:rsid w:val="00EB326B"/>
    <w:rsid w:val="00EB34E4"/>
    <w:rsid w:val="00EB4068"/>
    <w:rsid w:val="00EB4298"/>
    <w:rsid w:val="00EB430B"/>
    <w:rsid w:val="00EB43AB"/>
    <w:rsid w:val="00EB5473"/>
    <w:rsid w:val="00EB5C27"/>
    <w:rsid w:val="00EB6375"/>
    <w:rsid w:val="00EB64D2"/>
    <w:rsid w:val="00EB6E21"/>
    <w:rsid w:val="00EB6F2F"/>
    <w:rsid w:val="00EB7C4A"/>
    <w:rsid w:val="00EB7F82"/>
    <w:rsid w:val="00EC0538"/>
    <w:rsid w:val="00EC0728"/>
    <w:rsid w:val="00EC10AB"/>
    <w:rsid w:val="00EC1BC9"/>
    <w:rsid w:val="00EC1DC1"/>
    <w:rsid w:val="00EC1E08"/>
    <w:rsid w:val="00EC1E86"/>
    <w:rsid w:val="00EC2124"/>
    <w:rsid w:val="00EC216D"/>
    <w:rsid w:val="00EC253A"/>
    <w:rsid w:val="00EC3251"/>
    <w:rsid w:val="00EC3826"/>
    <w:rsid w:val="00EC4326"/>
    <w:rsid w:val="00EC49D1"/>
    <w:rsid w:val="00EC51E2"/>
    <w:rsid w:val="00EC5426"/>
    <w:rsid w:val="00EC65E1"/>
    <w:rsid w:val="00EC6966"/>
    <w:rsid w:val="00EC6F37"/>
    <w:rsid w:val="00EC7A0A"/>
    <w:rsid w:val="00EC7A0F"/>
    <w:rsid w:val="00EC7A3D"/>
    <w:rsid w:val="00ED018A"/>
    <w:rsid w:val="00ED0586"/>
    <w:rsid w:val="00ED0A3F"/>
    <w:rsid w:val="00ED0EFE"/>
    <w:rsid w:val="00ED122A"/>
    <w:rsid w:val="00ED14E9"/>
    <w:rsid w:val="00ED1E11"/>
    <w:rsid w:val="00ED20F5"/>
    <w:rsid w:val="00ED22AF"/>
    <w:rsid w:val="00ED2B36"/>
    <w:rsid w:val="00ED2BE1"/>
    <w:rsid w:val="00ED2FD5"/>
    <w:rsid w:val="00ED30B8"/>
    <w:rsid w:val="00ED3A5D"/>
    <w:rsid w:val="00ED3A7C"/>
    <w:rsid w:val="00ED49F5"/>
    <w:rsid w:val="00ED4C2B"/>
    <w:rsid w:val="00ED5873"/>
    <w:rsid w:val="00ED5998"/>
    <w:rsid w:val="00ED5B82"/>
    <w:rsid w:val="00ED5BAB"/>
    <w:rsid w:val="00ED6185"/>
    <w:rsid w:val="00ED6948"/>
    <w:rsid w:val="00ED6A1F"/>
    <w:rsid w:val="00ED6BD8"/>
    <w:rsid w:val="00ED7283"/>
    <w:rsid w:val="00ED7897"/>
    <w:rsid w:val="00EE1637"/>
    <w:rsid w:val="00EE17DD"/>
    <w:rsid w:val="00EE1B49"/>
    <w:rsid w:val="00EE225E"/>
    <w:rsid w:val="00EE24BF"/>
    <w:rsid w:val="00EE27B8"/>
    <w:rsid w:val="00EE2C5A"/>
    <w:rsid w:val="00EE3EEE"/>
    <w:rsid w:val="00EE4A9A"/>
    <w:rsid w:val="00EE5373"/>
    <w:rsid w:val="00EE560C"/>
    <w:rsid w:val="00EE5CCA"/>
    <w:rsid w:val="00EE622B"/>
    <w:rsid w:val="00EE62BF"/>
    <w:rsid w:val="00EE650B"/>
    <w:rsid w:val="00EE67C8"/>
    <w:rsid w:val="00EE6908"/>
    <w:rsid w:val="00EE7234"/>
    <w:rsid w:val="00EE7246"/>
    <w:rsid w:val="00EE770D"/>
    <w:rsid w:val="00EF0BB5"/>
    <w:rsid w:val="00EF16F7"/>
    <w:rsid w:val="00EF1A48"/>
    <w:rsid w:val="00EF2A24"/>
    <w:rsid w:val="00EF2A83"/>
    <w:rsid w:val="00EF2F18"/>
    <w:rsid w:val="00EF309C"/>
    <w:rsid w:val="00EF328B"/>
    <w:rsid w:val="00EF34A3"/>
    <w:rsid w:val="00EF3D49"/>
    <w:rsid w:val="00EF4785"/>
    <w:rsid w:val="00EF49A3"/>
    <w:rsid w:val="00EF4C87"/>
    <w:rsid w:val="00EF5466"/>
    <w:rsid w:val="00EF57BB"/>
    <w:rsid w:val="00EF5D9C"/>
    <w:rsid w:val="00EF5DAA"/>
    <w:rsid w:val="00EF5E25"/>
    <w:rsid w:val="00EF6153"/>
    <w:rsid w:val="00EF661D"/>
    <w:rsid w:val="00EF6D4F"/>
    <w:rsid w:val="00EF6DFE"/>
    <w:rsid w:val="00F000BE"/>
    <w:rsid w:val="00F00B98"/>
    <w:rsid w:val="00F00E3A"/>
    <w:rsid w:val="00F01351"/>
    <w:rsid w:val="00F02146"/>
    <w:rsid w:val="00F022BA"/>
    <w:rsid w:val="00F022F0"/>
    <w:rsid w:val="00F04985"/>
    <w:rsid w:val="00F056A6"/>
    <w:rsid w:val="00F05A59"/>
    <w:rsid w:val="00F05DF6"/>
    <w:rsid w:val="00F069FB"/>
    <w:rsid w:val="00F06C4F"/>
    <w:rsid w:val="00F072E3"/>
    <w:rsid w:val="00F07773"/>
    <w:rsid w:val="00F07DF4"/>
    <w:rsid w:val="00F1028A"/>
    <w:rsid w:val="00F10D31"/>
    <w:rsid w:val="00F11849"/>
    <w:rsid w:val="00F12052"/>
    <w:rsid w:val="00F124EA"/>
    <w:rsid w:val="00F12B36"/>
    <w:rsid w:val="00F13715"/>
    <w:rsid w:val="00F13827"/>
    <w:rsid w:val="00F13A55"/>
    <w:rsid w:val="00F13D66"/>
    <w:rsid w:val="00F14B44"/>
    <w:rsid w:val="00F15C6F"/>
    <w:rsid w:val="00F16B99"/>
    <w:rsid w:val="00F17069"/>
    <w:rsid w:val="00F172A3"/>
    <w:rsid w:val="00F175C0"/>
    <w:rsid w:val="00F17D24"/>
    <w:rsid w:val="00F20304"/>
    <w:rsid w:val="00F22A0A"/>
    <w:rsid w:val="00F23662"/>
    <w:rsid w:val="00F23808"/>
    <w:rsid w:val="00F23869"/>
    <w:rsid w:val="00F2467A"/>
    <w:rsid w:val="00F24823"/>
    <w:rsid w:val="00F24D30"/>
    <w:rsid w:val="00F25098"/>
    <w:rsid w:val="00F2799A"/>
    <w:rsid w:val="00F30B06"/>
    <w:rsid w:val="00F317D9"/>
    <w:rsid w:val="00F31A4E"/>
    <w:rsid w:val="00F31C4B"/>
    <w:rsid w:val="00F32388"/>
    <w:rsid w:val="00F32B8E"/>
    <w:rsid w:val="00F32C19"/>
    <w:rsid w:val="00F32CC0"/>
    <w:rsid w:val="00F331A4"/>
    <w:rsid w:val="00F347DE"/>
    <w:rsid w:val="00F34943"/>
    <w:rsid w:val="00F34EAC"/>
    <w:rsid w:val="00F351E0"/>
    <w:rsid w:val="00F35A44"/>
    <w:rsid w:val="00F3632B"/>
    <w:rsid w:val="00F36671"/>
    <w:rsid w:val="00F36A4C"/>
    <w:rsid w:val="00F36E21"/>
    <w:rsid w:val="00F3700E"/>
    <w:rsid w:val="00F371D9"/>
    <w:rsid w:val="00F372AD"/>
    <w:rsid w:val="00F3741B"/>
    <w:rsid w:val="00F37881"/>
    <w:rsid w:val="00F37ACA"/>
    <w:rsid w:val="00F37F95"/>
    <w:rsid w:val="00F401DE"/>
    <w:rsid w:val="00F40876"/>
    <w:rsid w:val="00F41367"/>
    <w:rsid w:val="00F41C49"/>
    <w:rsid w:val="00F41CB8"/>
    <w:rsid w:val="00F420D5"/>
    <w:rsid w:val="00F44251"/>
    <w:rsid w:val="00F44326"/>
    <w:rsid w:val="00F443F7"/>
    <w:rsid w:val="00F446E2"/>
    <w:rsid w:val="00F45401"/>
    <w:rsid w:val="00F45B5A"/>
    <w:rsid w:val="00F45BA3"/>
    <w:rsid w:val="00F460F5"/>
    <w:rsid w:val="00F461C5"/>
    <w:rsid w:val="00F46D80"/>
    <w:rsid w:val="00F46D91"/>
    <w:rsid w:val="00F46EF3"/>
    <w:rsid w:val="00F472C6"/>
    <w:rsid w:val="00F47A7E"/>
    <w:rsid w:val="00F504E4"/>
    <w:rsid w:val="00F5055C"/>
    <w:rsid w:val="00F50A86"/>
    <w:rsid w:val="00F518DB"/>
    <w:rsid w:val="00F51B7A"/>
    <w:rsid w:val="00F51D18"/>
    <w:rsid w:val="00F5243A"/>
    <w:rsid w:val="00F52666"/>
    <w:rsid w:val="00F53F65"/>
    <w:rsid w:val="00F547F4"/>
    <w:rsid w:val="00F54A60"/>
    <w:rsid w:val="00F54AA2"/>
    <w:rsid w:val="00F55015"/>
    <w:rsid w:val="00F55124"/>
    <w:rsid w:val="00F554CB"/>
    <w:rsid w:val="00F55B1D"/>
    <w:rsid w:val="00F55FF2"/>
    <w:rsid w:val="00F56513"/>
    <w:rsid w:val="00F5748D"/>
    <w:rsid w:val="00F57498"/>
    <w:rsid w:val="00F60B31"/>
    <w:rsid w:val="00F60EE6"/>
    <w:rsid w:val="00F611FC"/>
    <w:rsid w:val="00F61318"/>
    <w:rsid w:val="00F61728"/>
    <w:rsid w:val="00F618F2"/>
    <w:rsid w:val="00F61C3B"/>
    <w:rsid w:val="00F61FB8"/>
    <w:rsid w:val="00F6388D"/>
    <w:rsid w:val="00F64B66"/>
    <w:rsid w:val="00F65180"/>
    <w:rsid w:val="00F65F47"/>
    <w:rsid w:val="00F66873"/>
    <w:rsid w:val="00F669E7"/>
    <w:rsid w:val="00F671EF"/>
    <w:rsid w:val="00F6785F"/>
    <w:rsid w:val="00F67ED7"/>
    <w:rsid w:val="00F67F10"/>
    <w:rsid w:val="00F707EE"/>
    <w:rsid w:val="00F71424"/>
    <w:rsid w:val="00F715A6"/>
    <w:rsid w:val="00F718AF"/>
    <w:rsid w:val="00F71D34"/>
    <w:rsid w:val="00F71E1F"/>
    <w:rsid w:val="00F71F09"/>
    <w:rsid w:val="00F7217E"/>
    <w:rsid w:val="00F729EE"/>
    <w:rsid w:val="00F732E0"/>
    <w:rsid w:val="00F733F2"/>
    <w:rsid w:val="00F73580"/>
    <w:rsid w:val="00F7363F"/>
    <w:rsid w:val="00F73B66"/>
    <w:rsid w:val="00F74A0D"/>
    <w:rsid w:val="00F7555D"/>
    <w:rsid w:val="00F757F6"/>
    <w:rsid w:val="00F7605E"/>
    <w:rsid w:val="00F76CF7"/>
    <w:rsid w:val="00F7775C"/>
    <w:rsid w:val="00F77CAA"/>
    <w:rsid w:val="00F8081B"/>
    <w:rsid w:val="00F808D4"/>
    <w:rsid w:val="00F80C79"/>
    <w:rsid w:val="00F81025"/>
    <w:rsid w:val="00F815AE"/>
    <w:rsid w:val="00F81BCF"/>
    <w:rsid w:val="00F820EB"/>
    <w:rsid w:val="00F82191"/>
    <w:rsid w:val="00F82B3E"/>
    <w:rsid w:val="00F8408F"/>
    <w:rsid w:val="00F8432F"/>
    <w:rsid w:val="00F846FE"/>
    <w:rsid w:val="00F848A8"/>
    <w:rsid w:val="00F84F90"/>
    <w:rsid w:val="00F857F7"/>
    <w:rsid w:val="00F85C1A"/>
    <w:rsid w:val="00F8662E"/>
    <w:rsid w:val="00F867AC"/>
    <w:rsid w:val="00F868BD"/>
    <w:rsid w:val="00F86914"/>
    <w:rsid w:val="00F87CBB"/>
    <w:rsid w:val="00F87EC5"/>
    <w:rsid w:val="00F911D5"/>
    <w:rsid w:val="00F92053"/>
    <w:rsid w:val="00F92B27"/>
    <w:rsid w:val="00F92EDB"/>
    <w:rsid w:val="00F92FC5"/>
    <w:rsid w:val="00F93169"/>
    <w:rsid w:val="00F936CF"/>
    <w:rsid w:val="00F93CBB"/>
    <w:rsid w:val="00F941FB"/>
    <w:rsid w:val="00F94F13"/>
    <w:rsid w:val="00F950DB"/>
    <w:rsid w:val="00F95DF6"/>
    <w:rsid w:val="00F97117"/>
    <w:rsid w:val="00F97B8E"/>
    <w:rsid w:val="00F97C7C"/>
    <w:rsid w:val="00F97CBB"/>
    <w:rsid w:val="00F97E82"/>
    <w:rsid w:val="00F97F6B"/>
    <w:rsid w:val="00FA03B0"/>
    <w:rsid w:val="00FA13B2"/>
    <w:rsid w:val="00FA1E16"/>
    <w:rsid w:val="00FA2617"/>
    <w:rsid w:val="00FA2AF7"/>
    <w:rsid w:val="00FA30BF"/>
    <w:rsid w:val="00FA35E8"/>
    <w:rsid w:val="00FA3DA8"/>
    <w:rsid w:val="00FA403C"/>
    <w:rsid w:val="00FA4876"/>
    <w:rsid w:val="00FA4B33"/>
    <w:rsid w:val="00FA4E7A"/>
    <w:rsid w:val="00FA4EBC"/>
    <w:rsid w:val="00FA4F67"/>
    <w:rsid w:val="00FA510C"/>
    <w:rsid w:val="00FA583D"/>
    <w:rsid w:val="00FA58CD"/>
    <w:rsid w:val="00FA5F36"/>
    <w:rsid w:val="00FA6F9F"/>
    <w:rsid w:val="00FA7079"/>
    <w:rsid w:val="00FA71B3"/>
    <w:rsid w:val="00FA76EC"/>
    <w:rsid w:val="00FA7FEF"/>
    <w:rsid w:val="00FB05D8"/>
    <w:rsid w:val="00FB09D4"/>
    <w:rsid w:val="00FB0F6B"/>
    <w:rsid w:val="00FB13A8"/>
    <w:rsid w:val="00FB18BE"/>
    <w:rsid w:val="00FB2040"/>
    <w:rsid w:val="00FB26EE"/>
    <w:rsid w:val="00FB2951"/>
    <w:rsid w:val="00FB29D7"/>
    <w:rsid w:val="00FB32E2"/>
    <w:rsid w:val="00FB3A4D"/>
    <w:rsid w:val="00FB3D0F"/>
    <w:rsid w:val="00FB4153"/>
    <w:rsid w:val="00FB42F4"/>
    <w:rsid w:val="00FB4540"/>
    <w:rsid w:val="00FB49BB"/>
    <w:rsid w:val="00FB4C36"/>
    <w:rsid w:val="00FB5F54"/>
    <w:rsid w:val="00FB60A1"/>
    <w:rsid w:val="00FB634B"/>
    <w:rsid w:val="00FB6460"/>
    <w:rsid w:val="00FB6E8D"/>
    <w:rsid w:val="00FC01CC"/>
    <w:rsid w:val="00FC033D"/>
    <w:rsid w:val="00FC0396"/>
    <w:rsid w:val="00FC0B27"/>
    <w:rsid w:val="00FC1255"/>
    <w:rsid w:val="00FC1676"/>
    <w:rsid w:val="00FC1CED"/>
    <w:rsid w:val="00FC1E8A"/>
    <w:rsid w:val="00FC2469"/>
    <w:rsid w:val="00FC3D0D"/>
    <w:rsid w:val="00FC3F73"/>
    <w:rsid w:val="00FC6B9D"/>
    <w:rsid w:val="00FC77D4"/>
    <w:rsid w:val="00FC7E82"/>
    <w:rsid w:val="00FD0084"/>
    <w:rsid w:val="00FD0219"/>
    <w:rsid w:val="00FD0B8E"/>
    <w:rsid w:val="00FD0BEC"/>
    <w:rsid w:val="00FD0DF8"/>
    <w:rsid w:val="00FD1107"/>
    <w:rsid w:val="00FD1C53"/>
    <w:rsid w:val="00FD1ED6"/>
    <w:rsid w:val="00FD2066"/>
    <w:rsid w:val="00FD27E7"/>
    <w:rsid w:val="00FD3253"/>
    <w:rsid w:val="00FD3451"/>
    <w:rsid w:val="00FD352F"/>
    <w:rsid w:val="00FD37DF"/>
    <w:rsid w:val="00FD3A32"/>
    <w:rsid w:val="00FD3EAE"/>
    <w:rsid w:val="00FD4566"/>
    <w:rsid w:val="00FD4F74"/>
    <w:rsid w:val="00FD5D57"/>
    <w:rsid w:val="00FD6174"/>
    <w:rsid w:val="00FD69C0"/>
    <w:rsid w:val="00FD6AF3"/>
    <w:rsid w:val="00FD7491"/>
    <w:rsid w:val="00FD75DB"/>
    <w:rsid w:val="00FD75EC"/>
    <w:rsid w:val="00FD79B2"/>
    <w:rsid w:val="00FE052E"/>
    <w:rsid w:val="00FE0737"/>
    <w:rsid w:val="00FE0E87"/>
    <w:rsid w:val="00FE0ED7"/>
    <w:rsid w:val="00FE0F81"/>
    <w:rsid w:val="00FE0F94"/>
    <w:rsid w:val="00FE1036"/>
    <w:rsid w:val="00FE114D"/>
    <w:rsid w:val="00FE1352"/>
    <w:rsid w:val="00FE1CD0"/>
    <w:rsid w:val="00FE2531"/>
    <w:rsid w:val="00FE2914"/>
    <w:rsid w:val="00FE3534"/>
    <w:rsid w:val="00FE45FF"/>
    <w:rsid w:val="00FE493C"/>
    <w:rsid w:val="00FE49C9"/>
    <w:rsid w:val="00FE5314"/>
    <w:rsid w:val="00FE5636"/>
    <w:rsid w:val="00FE5DFB"/>
    <w:rsid w:val="00FE62FF"/>
    <w:rsid w:val="00FE671F"/>
    <w:rsid w:val="00FE6D14"/>
    <w:rsid w:val="00FE6DBF"/>
    <w:rsid w:val="00FE7551"/>
    <w:rsid w:val="00FE7779"/>
    <w:rsid w:val="00FE7968"/>
    <w:rsid w:val="00FE7A45"/>
    <w:rsid w:val="00FF03D2"/>
    <w:rsid w:val="00FF0B6C"/>
    <w:rsid w:val="00FF0D23"/>
    <w:rsid w:val="00FF0F79"/>
    <w:rsid w:val="00FF2188"/>
    <w:rsid w:val="00FF2220"/>
    <w:rsid w:val="00FF2615"/>
    <w:rsid w:val="00FF35D8"/>
    <w:rsid w:val="00FF37FC"/>
    <w:rsid w:val="00FF380A"/>
    <w:rsid w:val="00FF387F"/>
    <w:rsid w:val="00FF3F49"/>
    <w:rsid w:val="00FF41B6"/>
    <w:rsid w:val="00FF4233"/>
    <w:rsid w:val="00FF4815"/>
    <w:rsid w:val="00FF4F94"/>
    <w:rsid w:val="00FF5514"/>
    <w:rsid w:val="00FF5583"/>
    <w:rsid w:val="00FF59F1"/>
    <w:rsid w:val="00FF5EB7"/>
    <w:rsid w:val="00FF5EDB"/>
    <w:rsid w:val="00FF60CA"/>
    <w:rsid w:val="00FF60CB"/>
    <w:rsid w:val="00FF695A"/>
    <w:rsid w:val="00FF6BA4"/>
    <w:rsid w:val="00FF6E30"/>
    <w:rsid w:val="00FF6FA9"/>
    <w:rsid w:val="00FF7112"/>
    <w:rsid w:val="00FF7BD2"/>
    <w:rsid w:val="01AAEF91"/>
    <w:rsid w:val="04C04CA8"/>
    <w:rsid w:val="07F24046"/>
    <w:rsid w:val="083C7CD6"/>
    <w:rsid w:val="0904B26F"/>
    <w:rsid w:val="097E2211"/>
    <w:rsid w:val="09FC64EB"/>
    <w:rsid w:val="0A4FC950"/>
    <w:rsid w:val="0B92FCFB"/>
    <w:rsid w:val="0CAD5F6C"/>
    <w:rsid w:val="0CEE8A96"/>
    <w:rsid w:val="0E046F1C"/>
    <w:rsid w:val="0E90A822"/>
    <w:rsid w:val="11749F4D"/>
    <w:rsid w:val="127FC2AB"/>
    <w:rsid w:val="14B6AFF9"/>
    <w:rsid w:val="14CFF133"/>
    <w:rsid w:val="150A22B1"/>
    <w:rsid w:val="15A18947"/>
    <w:rsid w:val="164B9180"/>
    <w:rsid w:val="172FF534"/>
    <w:rsid w:val="19C23352"/>
    <w:rsid w:val="1CE6088C"/>
    <w:rsid w:val="201DA94E"/>
    <w:rsid w:val="209507B9"/>
    <w:rsid w:val="22E6FB4C"/>
    <w:rsid w:val="23BEEEE1"/>
    <w:rsid w:val="24BFD3F6"/>
    <w:rsid w:val="25A51EC6"/>
    <w:rsid w:val="268829A0"/>
    <w:rsid w:val="27BC3C37"/>
    <w:rsid w:val="2835CDB4"/>
    <w:rsid w:val="29188217"/>
    <w:rsid w:val="293B5A2A"/>
    <w:rsid w:val="2B8A5C14"/>
    <w:rsid w:val="2BEE11DA"/>
    <w:rsid w:val="2CAA2C9E"/>
    <w:rsid w:val="2D140AAF"/>
    <w:rsid w:val="2E32ACF2"/>
    <w:rsid w:val="2E93F3D1"/>
    <w:rsid w:val="301D0FED"/>
    <w:rsid w:val="31CD30A8"/>
    <w:rsid w:val="343EE62E"/>
    <w:rsid w:val="3515E23D"/>
    <w:rsid w:val="353E607C"/>
    <w:rsid w:val="39100E4A"/>
    <w:rsid w:val="395E6B90"/>
    <w:rsid w:val="39E3D7FE"/>
    <w:rsid w:val="3B9DB9E9"/>
    <w:rsid w:val="3E1328BE"/>
    <w:rsid w:val="40717896"/>
    <w:rsid w:val="4079C716"/>
    <w:rsid w:val="41718BA6"/>
    <w:rsid w:val="4451C4D2"/>
    <w:rsid w:val="4459144C"/>
    <w:rsid w:val="4459A24C"/>
    <w:rsid w:val="44C2B475"/>
    <w:rsid w:val="451752A4"/>
    <w:rsid w:val="4C3BE186"/>
    <w:rsid w:val="4CAA5614"/>
    <w:rsid w:val="4CD4ADE6"/>
    <w:rsid w:val="4D1C95E8"/>
    <w:rsid w:val="4D7AE70A"/>
    <w:rsid w:val="52EA818C"/>
    <w:rsid w:val="547B78A4"/>
    <w:rsid w:val="5645DB9D"/>
    <w:rsid w:val="5670077F"/>
    <w:rsid w:val="56EA2C1F"/>
    <w:rsid w:val="5729912A"/>
    <w:rsid w:val="610FA656"/>
    <w:rsid w:val="61C931B9"/>
    <w:rsid w:val="63453F3D"/>
    <w:rsid w:val="649AB657"/>
    <w:rsid w:val="65943C58"/>
    <w:rsid w:val="675DE044"/>
    <w:rsid w:val="69B8D6DF"/>
    <w:rsid w:val="6B9A66E6"/>
    <w:rsid w:val="6C8A3862"/>
    <w:rsid w:val="6F00721A"/>
    <w:rsid w:val="6F8D64E3"/>
    <w:rsid w:val="70867FDD"/>
    <w:rsid w:val="70BA86AD"/>
    <w:rsid w:val="72755AD6"/>
    <w:rsid w:val="7287EAA6"/>
    <w:rsid w:val="7793FD98"/>
    <w:rsid w:val="797376A6"/>
    <w:rsid w:val="7B6B1406"/>
    <w:rsid w:val="7BC5049F"/>
    <w:rsid w:val="7FC13FC3"/>
    <w:rsid w:val="7FE168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E615B"/>
  <w15:docId w15:val="{E95CEA54-B7B8-4AE2-B252-D98B378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C8A"/>
    <w:pPr>
      <w:spacing w:line="360" w:lineRule="auto"/>
      <w:jc w:val="both"/>
    </w:pPr>
    <w:rPr>
      <w:rFonts w:ascii="Arial" w:hAnsi="Arial"/>
      <w:sz w:val="22"/>
      <w:szCs w:val="24"/>
      <w:lang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fr-FR"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eastAsia="ja-JP"/>
    </w:rPr>
  </w:style>
  <w:style w:type="paragraph" w:styleId="TOC1">
    <w:name w:val="toc 1"/>
    <w:basedOn w:val="Normal"/>
    <w:next w:val="Normal"/>
    <w:autoRedefine/>
    <w:uiPriority w:val="39"/>
    <w:rsid w:val="00C562D6"/>
    <w:pPr>
      <w:tabs>
        <w:tab w:val="left" w:pos="440"/>
        <w:tab w:val="right" w:leader="dot" w:pos="9323"/>
      </w:tabs>
      <w:spacing w:after="100"/>
    </w:pPr>
    <w:rPr>
      <w:noProof/>
      <w:color w:val="7F7F7F" w:themeColor="text1" w:themeTint="80"/>
    </w:rPr>
  </w:style>
  <w:style w:type="character" w:customStyle="1" w:styleId="FooterChar">
    <w:name w:val="Footer Char"/>
    <w:basedOn w:val="DefaultParagraphFont"/>
    <w:link w:val="Footer"/>
    <w:uiPriority w:val="99"/>
    <w:rsid w:val="00371434"/>
    <w:rPr>
      <w:rFonts w:ascii="Arial" w:hAnsi="Arial"/>
      <w:szCs w:val="24"/>
      <w:lang w:val="fr-FR"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fr-FR"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fr-FR"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fr-FR" w:eastAsia="en-GB"/>
    </w:rPr>
  </w:style>
  <w:style w:type="numbering" w:customStyle="1" w:styleId="Style1">
    <w:name w:val="Style1"/>
    <w:uiPriority w:val="99"/>
    <w:rsid w:val="00050DBC"/>
    <w:pPr>
      <w:numPr>
        <w:numId w:val="4"/>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fr-FR" w:eastAsia="en-GB"/>
    </w:rPr>
  </w:style>
  <w:style w:type="character" w:customStyle="1" w:styleId="CommentTextChar">
    <w:name w:val="Comment Text Char"/>
    <w:basedOn w:val="DefaultParagraphFont"/>
    <w:link w:val="CommentText"/>
    <w:rsid w:val="00BD3788"/>
    <w:rPr>
      <w:rFonts w:ascii="Arial" w:hAnsi="Arial"/>
      <w:sz w:val="22"/>
      <w:lang w:val="fr-FR"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A709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s Char,Paragraphe de liste Char"/>
    <w:basedOn w:val="DefaultParagraphFont"/>
    <w:link w:val="ListParagraph"/>
    <w:uiPriority w:val="34"/>
    <w:locked/>
    <w:rsid w:val="00F41C49"/>
    <w:rPr>
      <w:rFonts w:ascii="Arial" w:hAnsi="Arial"/>
      <w:sz w:val="22"/>
      <w:szCs w:val="24"/>
      <w:lang w:val="fr-FR" w:eastAsia="en-GB"/>
    </w:rPr>
  </w:style>
  <w:style w:type="character" w:customStyle="1" w:styleId="Bodytext">
    <w:name w:val="Body text_"/>
    <w:basedOn w:val="DefaultParagraphFont"/>
    <w:link w:val="BodyText5"/>
    <w:rsid w:val="006D3E74"/>
    <w:rPr>
      <w:shd w:val="clear" w:color="auto" w:fill="FFFFFF"/>
    </w:rPr>
  </w:style>
  <w:style w:type="paragraph" w:customStyle="1" w:styleId="BodyText5">
    <w:name w:val="Body Text5"/>
    <w:basedOn w:val="Normal"/>
    <w:link w:val="Bodytext"/>
    <w:rsid w:val="006D3E74"/>
    <w:pPr>
      <w:widowControl w:val="0"/>
      <w:shd w:val="clear" w:color="auto" w:fill="FFFFFF"/>
      <w:spacing w:line="283" w:lineRule="exact"/>
      <w:ind w:hanging="720"/>
    </w:pPr>
    <w:rPr>
      <w:rFonts w:ascii="Times New Roman" w:hAnsi="Times New Roman"/>
      <w:sz w:val="20"/>
      <w:szCs w:val="20"/>
      <w:lang w:eastAsia="en-US"/>
    </w:rPr>
  </w:style>
  <w:style w:type="paragraph" w:customStyle="1" w:styleId="guidance">
    <w:name w:val="guidance"/>
    <w:basedOn w:val="Normal"/>
    <w:link w:val="guidanceZchn"/>
    <w:qFormat/>
    <w:rsid w:val="006565E5"/>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565E5"/>
    <w:rPr>
      <w:rFonts w:asciiTheme="minorHAnsi" w:eastAsiaTheme="minorHAnsi" w:hAnsiTheme="minorHAnsi" w:cstheme="minorHAnsi"/>
      <w:color w:val="E5FF21" w:themeColor="text2" w:themeTint="BF"/>
      <w:spacing w:val="-1"/>
      <w:sz w:val="16"/>
      <w:szCs w:val="16"/>
      <w:lang w:val="fr-FR" w:eastAsia="ja-JP"/>
    </w:rPr>
  </w:style>
  <w:style w:type="character" w:customStyle="1" w:styleId="Mencinsinresolver1">
    <w:name w:val="Mención sin resolver1"/>
    <w:basedOn w:val="DefaultParagraphFont"/>
    <w:uiPriority w:val="99"/>
    <w:semiHidden/>
    <w:unhideWhenUsed/>
    <w:rsid w:val="00160DF3"/>
    <w:rPr>
      <w:color w:val="605E5C"/>
      <w:shd w:val="clear" w:color="auto" w:fill="E1DFDD"/>
    </w:rPr>
  </w:style>
  <w:style w:type="character" w:customStyle="1" w:styleId="cf01">
    <w:name w:val="cf01"/>
    <w:basedOn w:val="DefaultParagraphFont"/>
    <w:rsid w:val="00FB3A4D"/>
    <w:rPr>
      <w:rFonts w:ascii="Segoe UI" w:hAnsi="Segoe UI" w:cs="Segoe UI" w:hint="default"/>
      <w:sz w:val="18"/>
      <w:szCs w:val="18"/>
    </w:rPr>
  </w:style>
  <w:style w:type="paragraph" w:customStyle="1" w:styleId="pf0">
    <w:name w:val="pf0"/>
    <w:basedOn w:val="Normal"/>
    <w:rsid w:val="008832D0"/>
    <w:pPr>
      <w:spacing w:before="100" w:beforeAutospacing="1" w:after="100" w:afterAutospacing="1" w:line="240" w:lineRule="auto"/>
      <w:jc w:val="left"/>
    </w:pPr>
    <w:rPr>
      <w:rFonts w:ascii="Times New Roman" w:hAnsi="Times New Roman"/>
      <w:sz w:val="24"/>
    </w:rPr>
  </w:style>
  <w:style w:type="paragraph" w:styleId="BodyText0">
    <w:name w:val="Body Text"/>
    <w:basedOn w:val="Normal"/>
    <w:link w:val="BodyTextChar"/>
    <w:unhideWhenUsed/>
    <w:rsid w:val="006D6DE7"/>
    <w:pPr>
      <w:spacing w:after="120"/>
    </w:pPr>
  </w:style>
  <w:style w:type="character" w:customStyle="1" w:styleId="BodyTextChar">
    <w:name w:val="Body Text Char"/>
    <w:basedOn w:val="DefaultParagraphFont"/>
    <w:link w:val="BodyText0"/>
    <w:rsid w:val="006D6DE7"/>
    <w:rPr>
      <w:rFonts w:ascii="Arial" w:hAnsi="Arial"/>
      <w:sz w:val="22"/>
      <w:szCs w:val="24"/>
      <w:lang w:val="fr-FR" w:eastAsia="en-GB"/>
    </w:rPr>
  </w:style>
  <w:style w:type="character" w:styleId="UnresolvedMention">
    <w:name w:val="Unresolved Mention"/>
    <w:basedOn w:val="DefaultParagraphFont"/>
    <w:uiPriority w:val="99"/>
    <w:semiHidden/>
    <w:unhideWhenUsed/>
    <w:rsid w:val="00A610D0"/>
    <w:rPr>
      <w:color w:val="605E5C"/>
      <w:shd w:val="clear" w:color="auto" w:fill="E1DFDD"/>
    </w:rPr>
  </w:style>
  <w:style w:type="character" w:customStyle="1" w:styleId="UnresolvedMention1">
    <w:name w:val="Unresolved Mention1"/>
    <w:basedOn w:val="DefaultParagraphFont"/>
    <w:uiPriority w:val="99"/>
    <w:semiHidden/>
    <w:unhideWhenUsed/>
    <w:rsid w:val="00624164"/>
    <w:rPr>
      <w:color w:val="605E5C"/>
      <w:shd w:val="clear" w:color="auto" w:fill="E1DFDD"/>
    </w:rPr>
  </w:style>
  <w:style w:type="table" w:customStyle="1" w:styleId="SimpleTable">
    <w:name w:val="Simple Table"/>
    <w:basedOn w:val="TableNormal"/>
    <w:uiPriority w:val="99"/>
    <w:rsid w:val="00651E42"/>
    <w:rPr>
      <w:rFonts w:asciiTheme="minorHAnsi" w:eastAsiaTheme="minorHAnsi" w:hAnsiTheme="minorHAnsi"/>
      <w:color w:val="80379B" w:themeColor="accent3"/>
      <w:szCs w:val="24"/>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Listenabsatz2">
    <w:name w:val="Listenabsatz 2"/>
    <w:basedOn w:val="ListParagraph"/>
    <w:autoRedefine/>
    <w:qFormat/>
    <w:rsid w:val="00651E42"/>
    <w:pPr>
      <w:spacing w:after="120" w:line="276" w:lineRule="auto"/>
      <w:ind w:left="426" w:hanging="142"/>
      <w:jc w:val="left"/>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651E42"/>
    <w:pPr>
      <w:spacing w:after="60" w:line="276" w:lineRule="auto"/>
      <w:jc w:val="left"/>
    </w:pPr>
    <w:rPr>
      <w:rFonts w:asciiTheme="minorHAnsi" w:eastAsiaTheme="minorHAnsi" w:hAnsiTheme="minorHAnsi" w:cstheme="minorHAnsi"/>
      <w:color w:val="E5FF21" w:themeColor="text2" w:themeTint="BF"/>
      <w:sz w:val="20"/>
      <w:szCs w:val="20"/>
      <w:lang w:eastAsia="ja-JP"/>
    </w:rPr>
  </w:style>
  <w:style w:type="paragraph" w:customStyle="1" w:styleId="table-body">
    <w:name w:val="table-body"/>
    <w:basedOn w:val="Normal"/>
    <w:link w:val="table-bodyZchn"/>
    <w:qFormat/>
    <w:rsid w:val="00651E42"/>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51E42"/>
    <w:rPr>
      <w:rFonts w:asciiTheme="minorHAnsi" w:eastAsiaTheme="minorHAnsi" w:hAnsiTheme="minorHAnsi" w:cstheme="minorHAnsi"/>
      <w:color w:val="E5FF21" w:themeColor="text2" w:themeTint="BF"/>
      <w:spacing w:val="-1"/>
      <w:lang w:val="fr-FR" w:eastAsia="ja-JP"/>
    </w:rPr>
  </w:style>
  <w:style w:type="paragraph" w:customStyle="1" w:styleId="VBPC">
    <w:name w:val="VBP/C"/>
    <w:basedOn w:val="Normal"/>
    <w:qFormat/>
    <w:rsid w:val="00651E42"/>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745044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9264585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22605952">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47728880">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798648701">
      <w:bodyDiv w:val="1"/>
      <w:marLeft w:val="0"/>
      <w:marRight w:val="0"/>
      <w:marTop w:val="0"/>
      <w:marBottom w:val="0"/>
      <w:divBdr>
        <w:top w:val="none" w:sz="0" w:space="0" w:color="auto"/>
        <w:left w:val="none" w:sz="0" w:space="0" w:color="auto"/>
        <w:bottom w:val="none" w:sz="0" w:space="0" w:color="auto"/>
        <w:right w:val="none" w:sz="0" w:space="0" w:color="auto"/>
      </w:divBdr>
    </w:div>
    <w:div w:id="902175906">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74437423">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65404819">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77889091">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1717741">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72974349">
      <w:bodyDiv w:val="1"/>
      <w:marLeft w:val="0"/>
      <w:marRight w:val="0"/>
      <w:marTop w:val="0"/>
      <w:marBottom w:val="0"/>
      <w:divBdr>
        <w:top w:val="none" w:sz="0" w:space="0" w:color="auto"/>
        <w:left w:val="none" w:sz="0" w:space="0" w:color="auto"/>
        <w:bottom w:val="none" w:sz="0" w:space="0" w:color="auto"/>
        <w:right w:val="none" w:sz="0" w:space="0" w:color="auto"/>
      </w:divBdr>
    </w:div>
    <w:div w:id="1974023767">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standards/HL_FR.pdf" TargetMode="External"/><Relationship Id="rId18" Type="http://schemas.openxmlformats.org/officeDocument/2006/relationships/hyperlink" Target="https://www.fairtrade.net/standard/hredd-approach-in-fairtrade-standards" TargetMode="External"/><Relationship Id="rId26" Type="http://schemas.openxmlformats.org/officeDocument/2006/relationships/hyperlink" Target="https://www.ilo.org/wcmsp5/groups/public/---ed_norm/---declaration/documents/normativeinstrument/wcms_716595.pdf" TargetMode="External"/><Relationship Id="rId39" Type="http://schemas.openxmlformats.org/officeDocument/2006/relationships/hyperlink" Target="https://files.fairtrade.net/publications/Fairtrade_HREDD-guide-for-plantations_EN.pdf" TargetMode="External"/><Relationship Id="rId21" Type="http://schemas.openxmlformats.org/officeDocument/2006/relationships/hyperlink" Target="https://files.fairtrade.net/publications/Fairtrade_HREDD-guide-for-plantations_EN.pdf" TargetMode="External"/><Relationship Id="rId34" Type="http://schemas.openxmlformats.org/officeDocument/2006/relationships/hyperlink" Target="https://view.officeapps.live.com/op/view.aspx?src=https://files.fairtrade.net/standards/HREDD-risk-assessment-tool-for-HLOs.xlsm&amp;wdOrigin=BROWSELINK" TargetMode="External"/><Relationship Id="rId42" Type="http://schemas.openxmlformats.org/officeDocument/2006/relationships/hyperlink" Target="https://files.fairtrade.net/publications/Fairtrade_HREDD-guide-for-plantations_EN.pdf" TargetMode="External"/><Relationship Id="rId47" Type="http://schemas.openxmlformats.org/officeDocument/2006/relationships/hyperlink" Target="https://files.fairtrade.net/standards/HL_FR.pdf" TargetMode="External"/><Relationship Id="rId50" Type="http://schemas.openxmlformats.org/officeDocument/2006/relationships/hyperlink" Target="mailto:standards-pricing@fairtrade.n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chr.org/sites/default/files/Documents/Publications/GuidingPrinciplesBusinessHR_FR.pdf" TargetMode="External"/><Relationship Id="rId29" Type="http://schemas.openxmlformats.org/officeDocument/2006/relationships/hyperlink" Target="https://files.fairtrade.net/standards/HL_FR.pdf" TargetMode="External"/><Relationship Id="rId11" Type="http://schemas.openxmlformats.org/officeDocument/2006/relationships/hyperlink" Target="https://files.fairtrade.net/SOP_Development_Fairtrade_Standards.pdf" TargetMode="External"/><Relationship Id="rId24" Type="http://schemas.openxmlformats.org/officeDocument/2006/relationships/hyperlink" Target="https://files.fairtrade.net/publications/Fairtrade_HREDD-guide-for-plantations_EN.pdf" TargetMode="External"/><Relationship Id="rId32" Type="http://schemas.openxmlformats.org/officeDocument/2006/relationships/hyperlink" Target="https://view.officeapps.live.com/op/view.aspx?src=https://files.fairtrade.net/standards/HREDD-risk-assessment-tool-for-HLOs.xlsm&amp;wdOrigin=BROWSELINK" TargetMode="External"/><Relationship Id="rId37" Type="http://schemas.openxmlformats.org/officeDocument/2006/relationships/hyperlink" Target="https://files.fairtrade.net/publications/Fairtrade_HREDD-guide-for-plantations_EN.pdf" TargetMode="External"/><Relationship Id="rId40" Type="http://schemas.openxmlformats.org/officeDocument/2006/relationships/hyperlink" Target="https://files.fairtrade.net/publications/Fairtrade_HREDD-guide-for-plantations_EN.pdf" TargetMode="External"/><Relationship Id="rId45" Type="http://schemas.openxmlformats.org/officeDocument/2006/relationships/hyperlink" Target="https://files.fairtrade.net/publications/Fairtrade_HREDD-guide-for-plantations_EN.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focusright.ch/en/rising-expectations" TargetMode="External"/><Relationship Id="rId31" Type="http://schemas.openxmlformats.org/officeDocument/2006/relationships/hyperlink" Target="https://view.officeapps.live.com/op/view.aspx?src=https://files.fairtrade.net/standards/HREDD-risk-assessment-tool-for-HLOs.xlsm&amp;wdOrigin=BROWSELINK" TargetMode="External"/><Relationship Id="rId44" Type="http://schemas.openxmlformats.org/officeDocument/2006/relationships/hyperlink" Target="https://files.fairtrade.net/publications/Fairtrade_HREDD-guide-for-plantations_EN.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 TargetMode="External"/><Relationship Id="rId22" Type="http://schemas.openxmlformats.org/officeDocument/2006/relationships/image" Target="media/image1.png"/><Relationship Id="rId27" Type="http://schemas.openxmlformats.org/officeDocument/2006/relationships/hyperlink" Target="https://files.fairtrade.net/publications/Fairtrade_HREDD-guide-for-plantations_EN.pdf" TargetMode="External"/><Relationship Id="rId30" Type="http://schemas.openxmlformats.org/officeDocument/2006/relationships/hyperlink" Target="https://riskmap.fairtrade.net/" TargetMode="External"/><Relationship Id="rId35" Type="http://schemas.openxmlformats.org/officeDocument/2006/relationships/hyperlink" Target="https://files.fairtrade.net/publications/Fairtrade_HREDD-guide-for-plantations_EN.pdf" TargetMode="External"/><Relationship Id="rId43" Type="http://schemas.openxmlformats.org/officeDocument/2006/relationships/hyperlink" Target="https://files.fairtrade.net/publications/Fairtrade_HREDD-guide-for-plantations_EN.pdf" TargetMode="External"/><Relationship Id="rId48" Type="http://schemas.openxmlformats.org/officeDocument/2006/relationships/hyperlink" Target="mailto:standards-pricing@fairtrade.net"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hyperlink" Target="https://files.fairtrade.net/standards/Project-Assignment_HREDD_TS_HL_SPO_FR.pdf" TargetMode="External"/><Relationship Id="rId25" Type="http://schemas.openxmlformats.org/officeDocument/2006/relationships/hyperlink" Target="https://www.ohchr.org/en/universal-declaration-of-human-rights" TargetMode="External"/><Relationship Id="rId33" Type="http://schemas.openxmlformats.org/officeDocument/2006/relationships/hyperlink" Target="https://files.fairtrade.net/publications/Fairtrade_HREDD-guide-for-plantations_EN.pdf" TargetMode="External"/><Relationship Id="rId38" Type="http://schemas.openxmlformats.org/officeDocument/2006/relationships/hyperlink" Target="https://files.fairtrade.net/publications/Fairtrade_HREDD-guide-for-plantations_EN.pdf" TargetMode="External"/><Relationship Id="rId46" Type="http://schemas.openxmlformats.org/officeDocument/2006/relationships/hyperlink" Target="https://files.fairtrade.net/publications/Fairtrade_HREDD-guide-for-plantations_EN.pdf" TargetMode="External"/><Relationship Id="rId20" Type="http://schemas.openxmlformats.org/officeDocument/2006/relationships/hyperlink" Target="https://www.ilo.org/wcmsp5/groups/public/---ed_norm/---declaration/documents/normativeinstrument/wcms_716595.pdf" TargetMode="External"/><Relationship Id="rId41" Type="http://schemas.openxmlformats.org/officeDocument/2006/relationships/hyperlink" Target="https://files.fairtrade.net/publications/Fairtrade_HREDD-guide-for-plantations_EN.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andards-pricing@fairtrade.net" TargetMode="External"/><Relationship Id="rId23" Type="http://schemas.openxmlformats.org/officeDocument/2006/relationships/hyperlink" Target="https://www.oecd.org/fr/daf/inv/mne/Guide-OCDE-sur-le-devoir-de-diligence-pour-une-conduite-responsable-des-entreprises.pdf" TargetMode="External"/><Relationship Id="rId28" Type="http://schemas.openxmlformats.org/officeDocument/2006/relationships/hyperlink" Target="https://files.fairtrade.net/publications/Fairtrade_HREDD-guide-for-plantations_EN.pdf" TargetMode="External"/><Relationship Id="rId36" Type="http://schemas.openxmlformats.org/officeDocument/2006/relationships/hyperlink" Target="https://files.fairtrade.net/publications/Fairtrade_HREDD-guide-for-plantations_EN.pdf" TargetMode="External"/><Relationship Id="rId49" Type="http://schemas.openxmlformats.org/officeDocument/2006/relationships/hyperlink" Target="mailto:standards-pricing@fair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c15e71-3922-43dd-82cf-05d911c4fa4c" xsi:nil="true"/>
    <lcf76f155ced4ddcb4097134ff3c332f xmlns="9fb383f5-110d-477c-a57a-f3cd0a19f4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3690E71CA66443B6A5FD3DCA443428" ma:contentTypeVersion="15" ma:contentTypeDescription="Ein neues Dokument erstellen." ma:contentTypeScope="" ma:versionID="55b833003013e515f514829e20c51cca">
  <xsd:schema xmlns:xsd="http://www.w3.org/2001/XMLSchema" xmlns:xs="http://www.w3.org/2001/XMLSchema" xmlns:p="http://schemas.microsoft.com/office/2006/metadata/properties" xmlns:ns2="9fb383f5-110d-477c-a57a-f3cd0a19f402" xmlns:ns3="c9c15e71-3922-43dd-82cf-05d911c4fa4c" targetNamespace="http://schemas.microsoft.com/office/2006/metadata/properties" ma:root="true" ma:fieldsID="8cb70252d494ebcfdb9afd0c7f0574cf" ns2:_="" ns3:_="">
    <xsd:import namespace="9fb383f5-110d-477c-a57a-f3cd0a19f402"/>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83f5-110d-477c-a57a-f3cd0a19f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dc64de-f14f-4701-9161-a98de3d23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bcb054d-05b2-4de9-9769-c36a84cab9c9}" ma:internalName="TaxCatchAll" ma:showField="CatchAllData" ma:web="c9c15e71-3922-43dd-82cf-05d911c4f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CBE79-8623-47B3-8EFB-28B716E98E1D}">
  <ds:schemaRefs>
    <ds:schemaRef ds:uri="http://schemas.microsoft.com/office/2006/metadata/properties"/>
    <ds:schemaRef ds:uri="http://schemas.microsoft.com/office/infopath/2007/PartnerControls"/>
    <ds:schemaRef ds:uri="c9c15e71-3922-43dd-82cf-05d911c4fa4c"/>
    <ds:schemaRef ds:uri="9fb383f5-110d-477c-a57a-f3cd0a19f402"/>
  </ds:schemaRefs>
</ds:datastoreItem>
</file>

<file path=customXml/itemProps2.xml><?xml version="1.0" encoding="utf-8"?>
<ds:datastoreItem xmlns:ds="http://schemas.openxmlformats.org/officeDocument/2006/customXml" ds:itemID="{1D78CD5C-BCFB-49DA-9739-82457096D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83f5-110d-477c-a57a-f3cd0a19f402"/>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A55C2-E45B-4D16-B8FD-B4121459513B}">
  <ds:schemaRefs>
    <ds:schemaRef ds:uri="http://schemas.openxmlformats.org/officeDocument/2006/bibliography"/>
  </ds:schemaRefs>
</ds:datastoreItem>
</file>

<file path=customXml/itemProps4.xml><?xml version="1.0" encoding="utf-8"?>
<ds:datastoreItem xmlns:ds="http://schemas.openxmlformats.org/officeDocument/2006/customXml" ds:itemID="{19C11EEB-C8C1-4434-8412-5F542C34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12323</Words>
  <Characters>70246</Characters>
  <Application>Microsoft Office Word</Application>
  <DocSecurity>0</DocSecurity>
  <Lines>585</Lines>
  <Paragraphs>164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82405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Oksana Forkutsa</cp:lastModifiedBy>
  <cp:revision>6</cp:revision>
  <cp:lastPrinted>2023-06-16T17:26:00Z</cp:lastPrinted>
  <dcterms:created xsi:type="dcterms:W3CDTF">2023-07-05T15:51:00Z</dcterms:created>
  <dcterms:modified xsi:type="dcterms:W3CDTF">2023-07-05T23:31:00Z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0x010100583690E71CA66443B6A5FD3DCA443428</vt:lpwstr>
  </property>
  <property fmtid="{D5CDD505-2E9C-101B-9397-08002B2CF9AE}" pid="3" name="MediaServiceImageTags">
    <vt:lpwstr/>
  </property>
</Properties>
</file>