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C31D83" w14:paraId="6A84622C" w14:textId="77777777" w:rsidTr="002349B5">
        <w:trPr>
          <w:trHeight w:val="1098"/>
        </w:trPr>
        <w:tc>
          <w:tcPr>
            <w:tcW w:w="9243" w:type="dxa"/>
            <w:gridSpan w:val="2"/>
            <w:shd w:val="clear" w:color="auto" w:fill="BED600" w:themeFill="text2"/>
          </w:tcPr>
          <w:p w14:paraId="438910BC" w14:textId="76C72925" w:rsidR="008C6538" w:rsidRPr="00C31D83" w:rsidRDefault="008C6538" w:rsidP="003805BA">
            <w:pPr>
              <w:spacing w:before="120" w:after="120" w:line="240" w:lineRule="auto"/>
              <w:jc w:val="center"/>
              <w:rPr>
                <w:b/>
                <w:szCs w:val="22"/>
              </w:rPr>
            </w:pPr>
            <w:r w:rsidRPr="00C31D83">
              <w:rPr>
                <w:b/>
                <w:sz w:val="28"/>
                <w:szCs w:val="28"/>
                <w:lang w:val="fr-CH" w:eastAsia="en-GB" w:bidi="ar-SA"/>
              </w:rPr>
              <w:t xml:space="preserve">Document </w:t>
            </w:r>
            <w:r w:rsidR="00921F40" w:rsidRPr="00C31D83">
              <w:rPr>
                <w:b/>
                <w:sz w:val="28"/>
                <w:szCs w:val="28"/>
                <w:lang w:val="fr-CH" w:eastAsia="en-GB" w:bidi="ar-SA"/>
              </w:rPr>
              <w:t xml:space="preserve">de </w:t>
            </w:r>
            <w:r w:rsidRPr="00C31D83">
              <w:rPr>
                <w:b/>
                <w:sz w:val="28"/>
                <w:szCs w:val="28"/>
                <w:lang w:val="fr-CH" w:eastAsia="en-GB" w:bidi="ar-SA"/>
              </w:rPr>
              <w:t>consultation</w:t>
            </w:r>
            <w:r w:rsidR="00921F40" w:rsidRPr="00C31D83">
              <w:rPr>
                <w:b/>
                <w:sz w:val="28"/>
                <w:szCs w:val="28"/>
                <w:lang w:val="fr-CH" w:eastAsia="en-GB" w:bidi="ar-SA"/>
              </w:rPr>
              <w:t xml:space="preserve"> </w:t>
            </w:r>
            <w:r w:rsidRPr="00C31D83">
              <w:rPr>
                <w:b/>
                <w:sz w:val="28"/>
                <w:szCs w:val="28"/>
                <w:lang w:val="fr-CH" w:eastAsia="en-GB" w:bidi="ar-SA"/>
              </w:rPr>
              <w:t xml:space="preserve">des </w:t>
            </w:r>
            <w:r w:rsidR="00921F40" w:rsidRPr="00C31D83">
              <w:rPr>
                <w:b/>
                <w:sz w:val="28"/>
                <w:szCs w:val="28"/>
                <w:lang w:val="fr-CH" w:eastAsia="en-GB" w:bidi="ar-SA"/>
              </w:rPr>
              <w:t>parties prenantes</w:t>
            </w:r>
            <w:r w:rsidRPr="00C31D83">
              <w:rPr>
                <w:b/>
                <w:sz w:val="28"/>
                <w:szCs w:val="28"/>
                <w:lang w:val="fr-CH" w:eastAsia="en-GB" w:bidi="ar-SA"/>
              </w:rPr>
              <w:t xml:space="preserve"> Fairtrade</w:t>
            </w:r>
            <w:r w:rsidR="00921F40" w:rsidRPr="00C31D83">
              <w:rPr>
                <w:b/>
                <w:sz w:val="28"/>
                <w:szCs w:val="28"/>
                <w:lang w:val="fr-CH" w:eastAsia="en-GB" w:bidi="ar-SA"/>
              </w:rPr>
              <w:t> :</w:t>
            </w:r>
          </w:p>
          <w:p w14:paraId="7C53DC0D" w14:textId="77777777" w:rsidR="00CB0321" w:rsidRPr="00C31D83" w:rsidRDefault="004309B4" w:rsidP="003805BA">
            <w:pPr>
              <w:spacing w:before="120" w:after="120" w:line="240" w:lineRule="auto"/>
              <w:jc w:val="center"/>
              <w:rPr>
                <w:sz w:val="28"/>
                <w:szCs w:val="28"/>
              </w:rPr>
            </w:pPr>
            <w:r w:rsidRPr="00C31D83">
              <w:rPr>
                <w:sz w:val="28"/>
              </w:rPr>
              <w:t xml:space="preserve">Révision du Standard Fairtrade pour le cacao </w:t>
            </w:r>
          </w:p>
          <w:p w14:paraId="539732CA" w14:textId="27243C14" w:rsidR="008C6538" w:rsidRPr="00C31D83" w:rsidRDefault="00BF4962" w:rsidP="003805BA">
            <w:pPr>
              <w:spacing w:before="120" w:after="120" w:line="240" w:lineRule="auto"/>
              <w:jc w:val="center"/>
            </w:pPr>
            <w:r w:rsidRPr="00C31D83">
              <w:rPr>
                <w:sz w:val="28"/>
              </w:rPr>
              <w:t>Première phase de consultation</w:t>
            </w:r>
          </w:p>
        </w:tc>
      </w:tr>
      <w:tr w:rsidR="008C6538" w:rsidRPr="00C31D83" w14:paraId="14368563" w14:textId="77777777" w:rsidTr="002349B5">
        <w:trPr>
          <w:trHeight w:val="356"/>
        </w:trPr>
        <w:tc>
          <w:tcPr>
            <w:tcW w:w="3780" w:type="dxa"/>
            <w:vAlign w:val="bottom"/>
          </w:tcPr>
          <w:p w14:paraId="73B7164F" w14:textId="77777777" w:rsidR="008C6538" w:rsidRPr="00C31D83" w:rsidRDefault="008C6538" w:rsidP="003805BA">
            <w:pPr>
              <w:spacing w:before="120" w:after="120" w:line="240" w:lineRule="auto"/>
              <w:jc w:val="left"/>
            </w:pPr>
            <w:r w:rsidRPr="00C31D83">
              <w:t>Période de consultation</w:t>
            </w:r>
          </w:p>
        </w:tc>
        <w:tc>
          <w:tcPr>
            <w:tcW w:w="5463" w:type="dxa"/>
            <w:vAlign w:val="bottom"/>
          </w:tcPr>
          <w:p w14:paraId="51DFDD38" w14:textId="0040CB54" w:rsidR="002A5D7B" w:rsidRPr="00C31D83" w:rsidRDefault="00184D9B" w:rsidP="00184D9B">
            <w:pPr>
              <w:spacing w:before="120" w:after="120" w:line="240" w:lineRule="auto"/>
              <w:jc w:val="left"/>
              <w:rPr>
                <w:i/>
              </w:rPr>
            </w:pPr>
            <w:r w:rsidRPr="00C31D83">
              <w:t>24</w:t>
            </w:r>
            <w:r w:rsidR="007C6D51" w:rsidRPr="00C31D83">
              <w:t xml:space="preserve"> </w:t>
            </w:r>
            <w:r w:rsidR="00904FF2" w:rsidRPr="00C31D83">
              <w:t xml:space="preserve">août 2021 au </w:t>
            </w:r>
            <w:r w:rsidRPr="00C31D83">
              <w:t>17</w:t>
            </w:r>
            <w:r w:rsidR="007C6D51" w:rsidRPr="00C31D83">
              <w:t xml:space="preserve"> </w:t>
            </w:r>
            <w:r w:rsidR="00904FF2" w:rsidRPr="00C31D83">
              <w:t>octobre 2021</w:t>
            </w:r>
          </w:p>
        </w:tc>
      </w:tr>
      <w:tr w:rsidR="008C6538" w:rsidRPr="00C31D83" w14:paraId="257012A7" w14:textId="77777777" w:rsidTr="002349B5">
        <w:trPr>
          <w:trHeight w:val="356"/>
        </w:trPr>
        <w:tc>
          <w:tcPr>
            <w:tcW w:w="3780" w:type="dxa"/>
            <w:vAlign w:val="bottom"/>
          </w:tcPr>
          <w:p w14:paraId="0AA7EADA" w14:textId="77777777" w:rsidR="008C6538" w:rsidRPr="00C31D83" w:rsidRDefault="008C6538" w:rsidP="003805BA">
            <w:pPr>
              <w:spacing w:before="120" w:after="120" w:line="240" w:lineRule="auto"/>
              <w:jc w:val="left"/>
            </w:pPr>
            <w:r w:rsidRPr="00C31D83">
              <w:t>Gestionnaire de projet</w:t>
            </w:r>
          </w:p>
        </w:tc>
        <w:tc>
          <w:tcPr>
            <w:tcW w:w="5463" w:type="dxa"/>
            <w:vAlign w:val="bottom"/>
          </w:tcPr>
          <w:p w14:paraId="66E97666" w14:textId="77777777" w:rsidR="008C6538" w:rsidRPr="00C31D83" w:rsidRDefault="00BF4962" w:rsidP="003805BA">
            <w:pPr>
              <w:spacing w:before="120" w:after="120" w:line="240" w:lineRule="auto"/>
              <w:jc w:val="left"/>
            </w:pPr>
            <w:r w:rsidRPr="00C31D83">
              <w:t>Kerstin Cron, Unité Standards</w:t>
            </w:r>
          </w:p>
        </w:tc>
      </w:tr>
    </w:tbl>
    <w:p w14:paraId="267959C3" w14:textId="50B1C839" w:rsidR="008C6538" w:rsidRPr="00C31D83" w:rsidRDefault="008C6538" w:rsidP="002349B5">
      <w:pPr>
        <w:pStyle w:val="Heading1"/>
        <w:rPr>
          <w:b w:val="0"/>
          <w:color w:val="00B9E4"/>
        </w:rPr>
      </w:pPr>
      <w:bookmarkStart w:id="0" w:name="_Toc79530387"/>
      <w:bookmarkStart w:id="1" w:name="_Toc79571932"/>
      <w:r w:rsidRPr="00C31D83">
        <w:rPr>
          <w:color w:val="00B9E4"/>
        </w:rPr>
        <w:t>1re PARTIE Introduction</w:t>
      </w:r>
      <w:bookmarkEnd w:id="0"/>
      <w:bookmarkEnd w:id="1"/>
    </w:p>
    <w:p w14:paraId="6B288F1B" w14:textId="37ABF10B" w:rsidR="008C6538" w:rsidRPr="00C31D83" w:rsidRDefault="00CF4420" w:rsidP="002349B5">
      <w:pPr>
        <w:pStyle w:val="Heading2"/>
        <w:rPr>
          <w:color w:val="00B9E4"/>
          <w:sz w:val="28"/>
          <w:szCs w:val="28"/>
        </w:rPr>
      </w:pPr>
      <w:bookmarkStart w:id="2" w:name="_Toc79530388"/>
      <w:bookmarkStart w:id="3" w:name="_Toc79571933"/>
      <w:r w:rsidRPr="00C31D83">
        <w:rPr>
          <w:color w:val="00B9E4"/>
          <w:sz w:val="28"/>
        </w:rPr>
        <w:t>1. Introduction générale</w:t>
      </w:r>
      <w:bookmarkEnd w:id="2"/>
      <w:bookmarkEnd w:id="3"/>
    </w:p>
    <w:p w14:paraId="0E06E5D7" w14:textId="7AFDD9C0" w:rsidR="008C6538" w:rsidRPr="00C31D83" w:rsidRDefault="00BC2C35" w:rsidP="002349B5">
      <w:pPr>
        <w:tabs>
          <w:tab w:val="left" w:pos="7230"/>
        </w:tabs>
        <w:spacing w:before="120" w:after="120" w:line="240" w:lineRule="auto"/>
        <w:rPr>
          <w:szCs w:val="22"/>
        </w:rPr>
      </w:pPr>
      <w:r w:rsidRPr="00C31D83">
        <w:t>Les standards Fairtrade forment la base de conditions commerciales plus équitables et soutiennent le développement durable des petits producteurs et travailleurs des régions historiquement défavorisées du commerce mondial en établissant des critères sociaux, économiques et environnementaux. Les producteurs et les acteurs commerciaux doivent respecter les standards Fairtrade applicables pour que leurs produits soient certifiés Fairtrade. Au sein de Fairtrade International, le Comité des Standards et l’équipe Standards et</w:t>
      </w:r>
      <w:r w:rsidR="00CB566A" w:rsidRPr="00C31D83">
        <w:t xml:space="preserve"> Prix (S&amp;P) sont responsables pour l’élaboration et</w:t>
      </w:r>
      <w:r w:rsidRPr="00C31D83">
        <w:t xml:space="preserve"> la révision régulière des standards Fairtrade, tandis que le Comité des Standards</w:t>
      </w:r>
      <w:r w:rsidR="00CB566A" w:rsidRPr="00C31D83">
        <w:t>,</w:t>
      </w:r>
      <w:r w:rsidRPr="00C31D83">
        <w:t xml:space="preserve"> constitué des représentants des parties prenantes</w:t>
      </w:r>
      <w:r w:rsidR="00CB566A" w:rsidRPr="00C31D83">
        <w:t>,</w:t>
      </w:r>
      <w:r w:rsidRPr="00C31D83">
        <w:t xml:space="preserve"> prend les décisions finales. La procédure suivie, décrite dans la </w:t>
      </w:r>
      <w:hyperlink r:id="rId8">
        <w:r w:rsidRPr="00C31D83">
          <w:rPr>
            <w:rStyle w:val="Hyperlink"/>
          </w:rPr>
          <w:t xml:space="preserve">Procédure Standard d’Exploitation pour l’Élaboration de standards Fairtrade </w:t>
        </w:r>
      </w:hyperlink>
      <w:r w:rsidRPr="00C31D83">
        <w:rPr>
          <w:rStyle w:val="Hyperlink"/>
        </w:rPr>
        <w:t>,</w:t>
      </w:r>
      <w:r w:rsidRPr="00C31D83">
        <w:t xml:space="preserve"> est conçue en conformité avec toutes les exigences du </w:t>
      </w:r>
      <w:hyperlink r:id="rId9">
        <w:r w:rsidRPr="00C31D83">
          <w:rPr>
            <w:rStyle w:val="Hyperlink"/>
          </w:rPr>
          <w:t>Code de bonnes pratiques ISEAL pour la définition de standards sociaux et environnementaux</w:t>
        </w:r>
      </w:hyperlink>
      <w:r w:rsidRPr="00C31D83">
        <w:t>. Ceci implique la nécessité d’une large consultation des partenaires pour s’assurer que les standards nouveaux et révisés reflètent les objectifs stratégiques de Fairtrade International, s’appuient sur les réalités des producteurs et des acteurs commerciaux et répondent aux attentes des consommateurs.</w:t>
      </w:r>
    </w:p>
    <w:p w14:paraId="39AC134A" w14:textId="7F0DFFCC" w:rsidR="008C6538" w:rsidRPr="00C31D83" w:rsidRDefault="00A5190A" w:rsidP="002349B5">
      <w:pPr>
        <w:spacing w:before="120" w:after="120" w:line="240" w:lineRule="auto"/>
        <w:rPr>
          <w:szCs w:val="22"/>
        </w:rPr>
      </w:pPr>
      <w:r w:rsidRPr="00C31D83">
        <w:t xml:space="preserve">Vous êtes invités à participer à la première phase de consultation afin d’examiner le </w:t>
      </w:r>
      <w:hyperlink r:id="rId10">
        <w:r w:rsidRPr="00C31D83">
          <w:rPr>
            <w:rStyle w:val="Hyperlink"/>
          </w:rPr>
          <w:t>Standard Fairtrade pour le cacao</w:t>
        </w:r>
      </w:hyperlink>
      <w:r w:rsidRPr="00C31D83">
        <w:t>. A cette fin, nous vous prions de bien vouloir commenter les propositions suggérées dans le présent document et vous encourageons à donner des explications, analyses et exemples sous-jacents à vos déclarations. Toutes les informations que nous recevons des répondants seront traitées avec soin et gardées confidentielles.</w:t>
      </w:r>
    </w:p>
    <w:p w14:paraId="196CE1D7" w14:textId="390C7196" w:rsidR="008C6538" w:rsidRPr="00C31D83" w:rsidRDefault="008C6538" w:rsidP="002349B5">
      <w:pPr>
        <w:spacing w:before="120" w:after="120" w:line="240" w:lineRule="auto"/>
        <w:rPr>
          <w:szCs w:val="22"/>
        </w:rPr>
      </w:pPr>
      <w:r w:rsidRPr="00C31D83">
        <w:rPr>
          <w:b/>
        </w:rPr>
        <w:t>Veuillez envoyer vos commentaires à</w:t>
      </w:r>
      <w:hyperlink r:id="rId11">
        <w:r w:rsidRPr="00C31D83">
          <w:rPr>
            <w:rStyle w:val="Hyperlink"/>
            <w:b/>
          </w:rPr>
          <w:t>standards-pricing@fairtrade.net</w:t>
        </w:r>
      </w:hyperlink>
      <w:r w:rsidRPr="00C31D83">
        <w:rPr>
          <w:b/>
        </w:rPr>
        <w:t xml:space="preserve">avant le </w:t>
      </w:r>
      <w:r w:rsidR="00184D9B" w:rsidRPr="00C31D83">
        <w:rPr>
          <w:b/>
          <w:u w:val="single"/>
        </w:rPr>
        <w:t>17</w:t>
      </w:r>
      <w:r w:rsidR="007C6D51" w:rsidRPr="00C31D83">
        <w:rPr>
          <w:b/>
          <w:u w:val="single"/>
        </w:rPr>
        <w:t xml:space="preserve"> </w:t>
      </w:r>
      <w:r w:rsidRPr="00C31D83">
        <w:rPr>
          <w:b/>
          <w:u w:val="single"/>
        </w:rPr>
        <w:t>octobre 2021</w:t>
      </w:r>
      <w:r w:rsidRPr="00C31D83">
        <w:t xml:space="preserve">. Vous pouvez adresser toutes vos questions concernant le projet de </w:t>
      </w:r>
      <w:r w:rsidR="00921F40" w:rsidRPr="00C31D83">
        <w:t>norme</w:t>
      </w:r>
      <w:r w:rsidRPr="00C31D83">
        <w:t xml:space="preserve"> ou le processus de consultation à </w:t>
      </w:r>
      <w:hyperlink r:id="rId12">
        <w:r w:rsidRPr="00C31D83">
          <w:rPr>
            <w:rStyle w:val="Hyperlink"/>
          </w:rPr>
          <w:t>standards-pricing@fairtrade.net</w:t>
        </w:r>
      </w:hyperlink>
    </w:p>
    <w:p w14:paraId="0120B46D" w14:textId="589A7DB3" w:rsidR="008A374C" w:rsidRPr="00C31D83" w:rsidRDefault="00D244D2" w:rsidP="002349B5">
      <w:pPr>
        <w:spacing w:before="120" w:after="120" w:line="240" w:lineRule="auto"/>
      </w:pPr>
      <w:r w:rsidRPr="00C31D83">
        <w:t>Après la phase de consultation, S&amp;P préparera un document rassemblant les commentaires formulés qui sera envoyé par email à tous les participants et disponible sur le site de Fairtrade International. Les prochaines étapes du projet sont présentées à la section</w:t>
      </w:r>
      <w:r w:rsidR="00612AA9" w:rsidRPr="00C31D83">
        <w:t xml:space="preserve"> </w:t>
      </w:r>
      <w:r w:rsidRPr="00C31D83">
        <w:t>4.</w:t>
      </w:r>
    </w:p>
    <w:p w14:paraId="148F4597" w14:textId="77777777" w:rsidR="008C6538" w:rsidRPr="00C31D83" w:rsidRDefault="00E121F4" w:rsidP="002349B5">
      <w:pPr>
        <w:pStyle w:val="Heading2"/>
        <w:rPr>
          <w:b w:val="0"/>
          <w:color w:val="00B9E4"/>
          <w:sz w:val="28"/>
          <w:szCs w:val="28"/>
        </w:rPr>
      </w:pPr>
      <w:bookmarkStart w:id="4" w:name="_Toc79530389"/>
      <w:bookmarkStart w:id="5" w:name="_Toc79571934"/>
      <w:r w:rsidRPr="00C31D83">
        <w:rPr>
          <w:color w:val="00B9E4"/>
          <w:sz w:val="28"/>
        </w:rPr>
        <w:t>2. Contexte</w:t>
      </w:r>
      <w:bookmarkEnd w:id="4"/>
      <w:bookmarkEnd w:id="5"/>
      <w:r w:rsidRPr="00C31D83">
        <w:rPr>
          <w:color w:val="00B9E4"/>
          <w:sz w:val="28"/>
        </w:rPr>
        <w:t xml:space="preserve"> </w:t>
      </w:r>
    </w:p>
    <w:p w14:paraId="341CA4D8" w14:textId="6E4E1678" w:rsidR="009A7AB9" w:rsidRPr="00C31D83" w:rsidRDefault="00264EF1" w:rsidP="002349B5">
      <w:pPr>
        <w:spacing w:before="120" w:after="120" w:line="240" w:lineRule="auto"/>
        <w:rPr>
          <w:szCs w:val="22"/>
        </w:rPr>
      </w:pPr>
      <w:r w:rsidRPr="00C31D83">
        <w:t>La révision du Standard Fairtrade pour le cacao a débuté en février 2020. La phase de recherche du projet a commencé en mai 2020 et s’est terminée en juin 2021. La phase de recherche du projet a duré plus longtemps que prévu étant donné qu</w:t>
      </w:r>
      <w:r w:rsidR="00612AA9" w:rsidRPr="00C31D83">
        <w:t>’</w:t>
      </w:r>
      <w:r w:rsidRPr="00C31D83">
        <w:t xml:space="preserve">une consultation publique </w:t>
      </w:r>
      <w:r w:rsidR="00CB566A" w:rsidRPr="00C31D83">
        <w:t xml:space="preserve">n’a pu être menée plus tôt, à cause </w:t>
      </w:r>
      <w:r w:rsidRPr="00C31D83">
        <w:t>de facteurs externes comme la pandémie</w:t>
      </w:r>
      <w:r w:rsidR="00612AA9" w:rsidRPr="00C31D83">
        <w:t xml:space="preserve"> </w:t>
      </w:r>
      <w:r w:rsidRPr="00C31D83">
        <w:t xml:space="preserve">COVID-19, l’évolution </w:t>
      </w:r>
      <w:r w:rsidR="00CB566A" w:rsidRPr="00C31D83">
        <w:t xml:space="preserve">de la </w:t>
      </w:r>
      <w:r w:rsidRPr="00C31D83">
        <w:t xml:space="preserve">diligence </w:t>
      </w:r>
      <w:r w:rsidR="00CB566A" w:rsidRPr="00C31D83">
        <w:t xml:space="preserve">raisonnable </w:t>
      </w:r>
      <w:r w:rsidRPr="00C31D83">
        <w:t>en matière de droits de l’Homme</w:t>
      </w:r>
      <w:r w:rsidR="00CB566A" w:rsidRPr="00C31D83">
        <w:t xml:space="preserve"> et de l’environnement (DDHE), d</w:t>
      </w:r>
      <w:r w:rsidRPr="00C31D83">
        <w:t xml:space="preserve">es élections dans plusieurs pays d’Afrique de l’Ouest ou encore l’évolution de la Norme régionale africaine. </w:t>
      </w:r>
    </w:p>
    <w:p w14:paraId="1DEE9BDC" w14:textId="7FE6EA1E" w:rsidR="00264EF1" w:rsidRPr="00C31D83" w:rsidRDefault="00264EF1" w:rsidP="002349B5">
      <w:pPr>
        <w:spacing w:before="120" w:after="120" w:line="240" w:lineRule="auto"/>
        <w:rPr>
          <w:szCs w:val="22"/>
        </w:rPr>
      </w:pPr>
      <w:r w:rsidRPr="00C31D83">
        <w:t xml:space="preserve">Fairtrade a mené des entretiens avec les principaux partenaires du cacao durant les mois d’octobre et de novembre 2020 afin de recueillir l’avis d’experts durant la phase de recherche du </w:t>
      </w:r>
      <w:r w:rsidRPr="00C31D83">
        <w:lastRenderedPageBreak/>
        <w:t>projet. Les résultats de ces entretiens ont été analysés par l’unité S&amp;P et utilisés pour affiner les propositions de la consultation publique sur les Standards du commerce équitable Fairtrade pour le cacao au T3 2021.</w:t>
      </w:r>
    </w:p>
    <w:p w14:paraId="65DE076F" w14:textId="35D2DBD7" w:rsidR="00264EF1" w:rsidRPr="00C31D83" w:rsidRDefault="00A5190A" w:rsidP="002349B5">
      <w:pPr>
        <w:spacing w:before="120" w:after="120" w:line="240" w:lineRule="auto"/>
        <w:rPr>
          <w:szCs w:val="22"/>
        </w:rPr>
      </w:pPr>
      <w:r w:rsidRPr="00C31D83">
        <w:t>Le besoin d’une révision du Standard Fairtrade pour le cacao est rendu évident par les changements qui touchent le paysage réglementaire du cacao, en particulier les travaux en cours sur la réglementation DDHE européenne et dans les pays consommateurs comme la France, les Pays-Bas, l’Allemagne, la Suisse ou la Belgique, la nouvelle législation en Afrique de l’Ouest, qui comprend le développement d’une Norme régionale africaine (NRA) pour un caca</w:t>
      </w:r>
      <w:r w:rsidR="00CB566A" w:rsidRPr="00C31D83">
        <w:t>o durable et l’introduction de</w:t>
      </w:r>
      <w:r w:rsidRPr="00C31D83">
        <w:t xml:space="preserve"> différentiel</w:t>
      </w:r>
      <w:r w:rsidR="00CB566A" w:rsidRPr="00C31D83">
        <w:t>s</w:t>
      </w:r>
      <w:r w:rsidRPr="00C31D83">
        <w:t xml:space="preserve"> de revenu vital par les gouvernements ghanéen et ivoirien</w:t>
      </w:r>
      <w:r w:rsidR="00CB566A" w:rsidRPr="00C31D83">
        <w:t xml:space="preserve"> respectivement</w:t>
      </w:r>
      <w:r w:rsidRPr="00C31D83">
        <w:t>, de pair avec un besoin critique de faire face à la question des violations des droits de l</w:t>
      </w:r>
      <w:r w:rsidR="00612AA9" w:rsidRPr="00C31D83">
        <w:t>’</w:t>
      </w:r>
      <w:r w:rsidRPr="00C31D83">
        <w:t xml:space="preserve">homme et de la déforestation. L’objectif de cette révision est d’améliorer le Standard Fairtrade pour le cacao à partir de l’expérience de mise en œuvre et des commentaires fournis sur ces dernières années. Le deuxième objectif est de permettre aux OPP certifiées Fairtrade </w:t>
      </w:r>
      <w:r w:rsidR="004311F9" w:rsidRPr="00C31D83">
        <w:t xml:space="preserve">au Ghana et en Côte d’Ivoire </w:t>
      </w:r>
      <w:r w:rsidRPr="00C31D83">
        <w:t xml:space="preserve">d’être en conformité </w:t>
      </w:r>
      <w:r w:rsidR="004311F9" w:rsidRPr="00C31D83">
        <w:t xml:space="preserve">à la fois </w:t>
      </w:r>
      <w:r w:rsidR="00CB566A" w:rsidRPr="00C31D83">
        <w:t>avec les</w:t>
      </w:r>
      <w:r w:rsidRPr="00C31D83">
        <w:t xml:space="preserve"> standards </w:t>
      </w:r>
      <w:r w:rsidR="00CB566A" w:rsidRPr="00C31D83">
        <w:t>pour le cacao et pour les OPP,</w:t>
      </w:r>
      <w:r w:rsidRPr="00C31D83">
        <w:t xml:space="preserve"> la nouvelle / futur</w:t>
      </w:r>
      <w:r w:rsidR="00CB566A" w:rsidRPr="00C31D83">
        <w:t>e réglementation DDHE ainsi qu</w:t>
      </w:r>
      <w:r w:rsidR="004311F9" w:rsidRPr="00C31D83">
        <w:t>e</w:t>
      </w:r>
      <w:r w:rsidRPr="00C31D83">
        <w:t xml:space="preserve"> la nouvelle </w:t>
      </w:r>
      <w:r w:rsidR="00CB566A" w:rsidRPr="00C31D83">
        <w:t>Norme régionale africaine (NRA)</w:t>
      </w:r>
      <w:r w:rsidRPr="00C31D83">
        <w:t xml:space="preserve">. Répondre aux besoins d’assurance des marchés consommateurs est essentiel pour la rétention et la croissance du marché du cacao </w:t>
      </w:r>
      <w:r w:rsidR="004311F9" w:rsidRPr="00C31D83">
        <w:t>du commerce équitable</w:t>
      </w:r>
      <w:r w:rsidRPr="00C31D83">
        <w:t>. La révision du Standard Fairtrade pour le cacao est un instrument clé en vue d’aligner le standard aux besoins réglementaires des marchés, aux réalités des producteurs et aux défis environnementaux actuels.</w:t>
      </w:r>
    </w:p>
    <w:p w14:paraId="5F297543" w14:textId="1C3E83F4" w:rsidR="00B071C7" w:rsidRPr="00C31D83" w:rsidRDefault="00B071C7" w:rsidP="002349B5">
      <w:pPr>
        <w:spacing w:before="120" w:after="120" w:line="240" w:lineRule="auto"/>
      </w:pPr>
      <w:r w:rsidRPr="00C31D83">
        <w:t xml:space="preserve">Tout au long de ce document, il est fait référence à la Norme régionale africaine (NRA) sur laquelle les standards Fairtrade doivent s’aligner selon les communiqués des organismes de réglementation nationaux ivoirien et ghanéen. </w:t>
      </w:r>
      <w:r w:rsidR="004311F9" w:rsidRPr="00C31D83">
        <w:t>A chaque fois que</w:t>
      </w:r>
      <w:r w:rsidRPr="00C31D83">
        <w:t xml:space="preserve"> les exigences Fairtrade </w:t>
      </w:r>
      <w:r w:rsidR="004311F9" w:rsidRPr="00C31D83">
        <w:t xml:space="preserve">sont </w:t>
      </w:r>
      <w:r w:rsidRPr="00C31D83">
        <w:t xml:space="preserve">proposées comme obligatoires en Côte d’Ivoire et au Ghana pour </w:t>
      </w:r>
      <w:r w:rsidR="004311F9" w:rsidRPr="00C31D83">
        <w:t>être alignées</w:t>
      </w:r>
      <w:r w:rsidRPr="00C31D83">
        <w:t xml:space="preserve"> aux exigences de la norme NRA, ces exigences Fairtrade sont aussi soumises aux partenaires d’autres régions pour comprendre si les mêmes critères devraient être mis en œuvre dans leur région et sous quel délai. Souvent les exigences de la norme NRA reflètent aussi la réglementation actuelle ou future des pays de l’UE, qui sera applicable à tous les contextes de production. Nous souhaiterions apprendre </w:t>
      </w:r>
      <w:r w:rsidR="004311F9" w:rsidRPr="00C31D83">
        <w:t>comment améliorer davantage c</w:t>
      </w:r>
      <w:r w:rsidRPr="00C31D83">
        <w:t>es critères Fairtrade qui deviendront obligatoires</w:t>
      </w:r>
      <w:r w:rsidR="004311F9" w:rsidRPr="00C31D83">
        <w:t xml:space="preserve"> de nos partenaires en Côte d’Ivoire et au Ghana</w:t>
      </w:r>
      <w:r w:rsidRPr="00C31D83">
        <w:t>.</w:t>
      </w:r>
    </w:p>
    <w:p w14:paraId="2558E7EE" w14:textId="59E3AD10" w:rsidR="00184D9B" w:rsidRPr="00C31D83" w:rsidRDefault="00184D9B" w:rsidP="002349B5">
      <w:pPr>
        <w:spacing w:before="120" w:after="120" w:line="240" w:lineRule="auto"/>
        <w:rPr>
          <w:szCs w:val="22"/>
        </w:rPr>
      </w:pPr>
      <w:r w:rsidRPr="00C31D83">
        <w:rPr>
          <w:szCs w:val="22"/>
        </w:rPr>
        <w:t xml:space="preserve">Le réseau latino-américain et caribéen des petits producteurs et travailleurs du commerce </w:t>
      </w:r>
      <w:r w:rsidRPr="009353AB">
        <w:rPr>
          <w:szCs w:val="22"/>
        </w:rPr>
        <w:t>équitable (CLAC) a identifié les propositions qui ne sont pas pertinentes pour l</w:t>
      </w:r>
      <w:r w:rsidR="00F86B32" w:rsidRPr="009353AB">
        <w:rPr>
          <w:szCs w:val="22"/>
        </w:rPr>
        <w:t>a</w:t>
      </w:r>
      <w:r w:rsidRPr="009353AB">
        <w:rPr>
          <w:szCs w:val="22"/>
        </w:rPr>
        <w:t xml:space="preserve"> région en raison d</w:t>
      </w:r>
      <w:r w:rsidR="00F86B32" w:rsidRPr="009353AB">
        <w:rPr>
          <w:szCs w:val="22"/>
        </w:rPr>
        <w:t>u</w:t>
      </w:r>
      <w:r w:rsidRPr="009353AB">
        <w:rPr>
          <w:szCs w:val="22"/>
        </w:rPr>
        <w:t xml:space="preserve"> contexte socio-économique. Par conséquent, certaines propositions sont indiquées comme non pertinentes pour l'Amérique </w:t>
      </w:r>
      <w:r w:rsidR="00F86B32" w:rsidRPr="009353AB">
        <w:rPr>
          <w:szCs w:val="22"/>
        </w:rPr>
        <w:t>l</w:t>
      </w:r>
      <w:r w:rsidRPr="009353AB">
        <w:rPr>
          <w:szCs w:val="22"/>
        </w:rPr>
        <w:t>atine et les Caraïbes.</w:t>
      </w:r>
    </w:p>
    <w:p w14:paraId="76F16DEF" w14:textId="77777777" w:rsidR="008C6538" w:rsidRPr="00C31D83" w:rsidRDefault="000B6104" w:rsidP="002349B5">
      <w:pPr>
        <w:pStyle w:val="Heading2"/>
        <w:rPr>
          <w:b w:val="0"/>
          <w:color w:val="00B9E4"/>
          <w:sz w:val="28"/>
          <w:szCs w:val="28"/>
        </w:rPr>
      </w:pPr>
      <w:bookmarkStart w:id="6" w:name="_Toc79530390"/>
      <w:bookmarkStart w:id="7" w:name="_Toc79571935"/>
      <w:r w:rsidRPr="00C31D83">
        <w:rPr>
          <w:color w:val="00B9E4"/>
          <w:sz w:val="28"/>
        </w:rPr>
        <w:t>3. Objectifs de la révision</w:t>
      </w:r>
      <w:bookmarkEnd w:id="6"/>
      <w:bookmarkEnd w:id="7"/>
    </w:p>
    <w:p w14:paraId="7A9AEA56" w14:textId="1ECD5EE2" w:rsidR="00B32858" w:rsidRPr="009353AB" w:rsidRDefault="00B32858" w:rsidP="002349B5">
      <w:pPr>
        <w:numPr>
          <w:ilvl w:val="0"/>
          <w:numId w:val="9"/>
        </w:numPr>
        <w:spacing w:before="120" w:after="120" w:line="240" w:lineRule="auto"/>
        <w:ind w:left="714" w:hanging="357"/>
        <w:contextualSpacing/>
        <w:rPr>
          <w:szCs w:val="22"/>
        </w:rPr>
      </w:pPr>
      <w:r w:rsidRPr="009353AB">
        <w:rPr>
          <w:szCs w:val="22"/>
        </w:rPr>
        <w:t>Réviser les critères de diligence raisonnable en matière de droits de l’homme et de l’environnement, et en particulier explorer des solutions pour la mise en œuvre d’une surveilla</w:t>
      </w:r>
      <w:r w:rsidR="004311F9" w:rsidRPr="009353AB">
        <w:rPr>
          <w:szCs w:val="22"/>
        </w:rPr>
        <w:t>nce et de mesures correctives fondées sur les</w:t>
      </w:r>
      <w:r w:rsidRPr="009353AB">
        <w:rPr>
          <w:szCs w:val="22"/>
        </w:rPr>
        <w:t xml:space="preserve"> risque</w:t>
      </w:r>
      <w:r w:rsidR="004311F9" w:rsidRPr="009353AB">
        <w:rPr>
          <w:szCs w:val="22"/>
        </w:rPr>
        <w:t>s</w:t>
      </w:r>
      <w:r w:rsidRPr="009353AB">
        <w:rPr>
          <w:szCs w:val="22"/>
        </w:rPr>
        <w:t xml:space="preserve"> </w:t>
      </w:r>
      <w:r w:rsidR="004311F9" w:rsidRPr="009353AB">
        <w:rPr>
          <w:szCs w:val="22"/>
        </w:rPr>
        <w:t>de travail des enfants et d</w:t>
      </w:r>
      <w:r w:rsidRPr="009353AB">
        <w:rPr>
          <w:szCs w:val="22"/>
        </w:rPr>
        <w:t>e travail forcé, réviser les critères en matière de violence liée au genre.</w:t>
      </w:r>
    </w:p>
    <w:p w14:paraId="0EA1A1D8" w14:textId="5291C54B" w:rsidR="00B32858" w:rsidRPr="009353AB" w:rsidRDefault="00B32858" w:rsidP="002349B5">
      <w:pPr>
        <w:numPr>
          <w:ilvl w:val="0"/>
          <w:numId w:val="9"/>
        </w:numPr>
        <w:spacing w:before="120" w:after="120" w:line="240" w:lineRule="auto"/>
        <w:ind w:left="714" w:hanging="357"/>
        <w:contextualSpacing/>
        <w:rPr>
          <w:szCs w:val="22"/>
        </w:rPr>
      </w:pPr>
      <w:r w:rsidRPr="009353AB">
        <w:rPr>
          <w:szCs w:val="22"/>
        </w:rPr>
        <w:t xml:space="preserve">Explorer les mécanismes pour identifier et traiter </w:t>
      </w:r>
      <w:r w:rsidR="004311F9" w:rsidRPr="009353AB">
        <w:rPr>
          <w:szCs w:val="22"/>
        </w:rPr>
        <w:t>plus loin</w:t>
      </w:r>
      <w:r w:rsidRPr="009353AB">
        <w:rPr>
          <w:szCs w:val="22"/>
        </w:rPr>
        <w:t xml:space="preserve"> les risques de déforestation</w:t>
      </w:r>
      <w:r w:rsidR="004311F9" w:rsidRPr="009353AB">
        <w:rPr>
          <w:szCs w:val="22"/>
        </w:rPr>
        <w:t>,</w:t>
      </w:r>
      <w:r w:rsidRPr="009353AB">
        <w:rPr>
          <w:szCs w:val="22"/>
        </w:rPr>
        <w:t xml:space="preserve"> et </w:t>
      </w:r>
      <w:r w:rsidR="00523CA4" w:rsidRPr="009353AB">
        <w:rPr>
          <w:szCs w:val="22"/>
        </w:rPr>
        <w:t>trouver</w:t>
      </w:r>
      <w:r w:rsidR="00AC0C2C" w:rsidRPr="009353AB">
        <w:rPr>
          <w:szCs w:val="22"/>
        </w:rPr>
        <w:t xml:space="preserve"> </w:t>
      </w:r>
      <w:r w:rsidRPr="009353AB">
        <w:rPr>
          <w:szCs w:val="22"/>
        </w:rPr>
        <w:t xml:space="preserve">comment </w:t>
      </w:r>
      <w:r w:rsidR="00AC0C2C" w:rsidRPr="009353AB">
        <w:rPr>
          <w:szCs w:val="22"/>
        </w:rPr>
        <w:t>les</w:t>
      </w:r>
      <w:r w:rsidRPr="009353AB">
        <w:rPr>
          <w:szCs w:val="22"/>
        </w:rPr>
        <w:t xml:space="preserve"> intégrer au standard ; permettre aux OPP de cacao dans le monde de répondre aux besoins d’assurance des différents pays et régions consommateurs (UE) en matière de chaînes d’approvisionnement sans déforestation ;</w:t>
      </w:r>
    </w:p>
    <w:p w14:paraId="271352E0" w14:textId="42B6A842" w:rsidR="00264EF1" w:rsidRPr="009353AB" w:rsidRDefault="00264EF1" w:rsidP="002349B5">
      <w:pPr>
        <w:numPr>
          <w:ilvl w:val="0"/>
          <w:numId w:val="9"/>
        </w:numPr>
        <w:spacing w:before="120" w:after="120" w:line="240" w:lineRule="auto"/>
        <w:ind w:left="714" w:hanging="357"/>
        <w:contextualSpacing/>
        <w:rPr>
          <w:szCs w:val="22"/>
        </w:rPr>
      </w:pPr>
      <w:r w:rsidRPr="009353AB">
        <w:rPr>
          <w:szCs w:val="22"/>
        </w:rPr>
        <w:t>Aligner le standard aux réalités spécifiques des marchés réglementés en Afrique de l’Ouest, en préparation à l’application obligatoire de la Norme régionale africaine par les gouvernements ghanéen et ivoirien.</w:t>
      </w:r>
    </w:p>
    <w:p w14:paraId="2B5F2854" w14:textId="7C6522BB" w:rsidR="00264EF1" w:rsidRPr="009353AB" w:rsidRDefault="00264EF1" w:rsidP="002349B5">
      <w:pPr>
        <w:numPr>
          <w:ilvl w:val="0"/>
          <w:numId w:val="9"/>
        </w:numPr>
        <w:spacing w:before="120" w:after="120" w:line="240" w:lineRule="auto"/>
        <w:ind w:left="714" w:hanging="357"/>
        <w:contextualSpacing/>
        <w:rPr>
          <w:szCs w:val="22"/>
        </w:rPr>
      </w:pPr>
      <w:r w:rsidRPr="009353AB">
        <w:rPr>
          <w:szCs w:val="22"/>
        </w:rPr>
        <w:t>Réviser et modifier la pratique actuelle d</w:t>
      </w:r>
      <w:r w:rsidR="00523CA4" w:rsidRPr="009353AB">
        <w:rPr>
          <w:szCs w:val="22"/>
        </w:rPr>
        <w:t>ans le</w:t>
      </w:r>
      <w:r w:rsidRPr="009353AB">
        <w:rPr>
          <w:szCs w:val="22"/>
        </w:rPr>
        <w:t xml:space="preserve"> standard pour réguler l’entrée de nouvelles OPP, </w:t>
      </w:r>
      <w:r w:rsidR="00523CA4" w:rsidRPr="009353AB">
        <w:rPr>
          <w:szCs w:val="22"/>
        </w:rPr>
        <w:t xml:space="preserve">et générer ainsi une </w:t>
      </w:r>
      <w:r w:rsidRPr="009353AB">
        <w:rPr>
          <w:szCs w:val="22"/>
        </w:rPr>
        <w:t>augmentation des ventes et un plus grand impact pour les producteurs certifiés Fairtrade ; explorer également les réglementations permettant de gérer la croissance des organisations de producteurs certifiés existants</w:t>
      </w:r>
    </w:p>
    <w:p w14:paraId="7C9AE6E5" w14:textId="4B209308" w:rsidR="00264EF1" w:rsidRPr="009353AB" w:rsidRDefault="00523CA4" w:rsidP="002349B5">
      <w:pPr>
        <w:numPr>
          <w:ilvl w:val="0"/>
          <w:numId w:val="9"/>
        </w:numPr>
        <w:spacing w:before="120" w:after="120" w:line="240" w:lineRule="auto"/>
        <w:ind w:left="714" w:hanging="357"/>
        <w:contextualSpacing/>
        <w:rPr>
          <w:szCs w:val="22"/>
        </w:rPr>
      </w:pPr>
      <w:r w:rsidRPr="009353AB">
        <w:rPr>
          <w:szCs w:val="22"/>
        </w:rPr>
        <w:t xml:space="preserve">Explorer </w:t>
      </w:r>
      <w:r w:rsidR="00264EF1" w:rsidRPr="009353AB">
        <w:rPr>
          <w:szCs w:val="22"/>
        </w:rPr>
        <w:t xml:space="preserve">les mécanismes qui améliorent les pratiques commerciales </w:t>
      </w:r>
      <w:r w:rsidRPr="009353AB">
        <w:rPr>
          <w:szCs w:val="22"/>
        </w:rPr>
        <w:t>le long des</w:t>
      </w:r>
      <w:r w:rsidR="00264EF1" w:rsidRPr="009353AB">
        <w:rPr>
          <w:szCs w:val="22"/>
        </w:rPr>
        <w:t xml:space="preserve"> chaînes d’approvisionnement certifiées Fairtrade</w:t>
      </w:r>
    </w:p>
    <w:p w14:paraId="5D98CADD" w14:textId="755EBBFD" w:rsidR="00264EF1" w:rsidRPr="009353AB" w:rsidRDefault="00523CA4" w:rsidP="002349B5">
      <w:pPr>
        <w:numPr>
          <w:ilvl w:val="0"/>
          <w:numId w:val="9"/>
        </w:numPr>
        <w:spacing w:before="120" w:after="120" w:line="240" w:lineRule="auto"/>
        <w:ind w:left="714" w:hanging="357"/>
        <w:contextualSpacing/>
        <w:rPr>
          <w:szCs w:val="22"/>
        </w:rPr>
      </w:pPr>
      <w:r w:rsidRPr="009353AB">
        <w:rPr>
          <w:szCs w:val="22"/>
        </w:rPr>
        <w:lastRenderedPageBreak/>
        <w:t xml:space="preserve">Réviser </w:t>
      </w:r>
      <w:r w:rsidR="003B4308" w:rsidRPr="009353AB">
        <w:rPr>
          <w:szCs w:val="22"/>
        </w:rPr>
        <w:t>les critères des Systèmes de Gestion Interne</w:t>
      </w:r>
    </w:p>
    <w:p w14:paraId="4DCA0E01" w14:textId="77777777" w:rsidR="00264EF1" w:rsidRPr="009353AB" w:rsidRDefault="00264EF1" w:rsidP="002349B5">
      <w:pPr>
        <w:numPr>
          <w:ilvl w:val="0"/>
          <w:numId w:val="9"/>
        </w:numPr>
        <w:spacing w:before="120" w:after="120" w:line="240" w:lineRule="auto"/>
        <w:ind w:left="714" w:hanging="357"/>
        <w:contextualSpacing/>
        <w:rPr>
          <w:szCs w:val="22"/>
        </w:rPr>
      </w:pPr>
      <w:r w:rsidRPr="009353AB">
        <w:rPr>
          <w:szCs w:val="22"/>
        </w:rPr>
        <w:t xml:space="preserve">Envisager des critères environnementaux supplémentaires pour atténuer davantage le changement climatique et promouvoir la biodiversité </w:t>
      </w:r>
    </w:p>
    <w:p w14:paraId="0E4A2042" w14:textId="0DA6DFA4" w:rsidR="00264EF1" w:rsidRPr="009353AB" w:rsidRDefault="00264EF1" w:rsidP="002349B5">
      <w:pPr>
        <w:numPr>
          <w:ilvl w:val="0"/>
          <w:numId w:val="9"/>
        </w:numPr>
        <w:spacing w:before="120" w:after="120" w:line="240" w:lineRule="auto"/>
        <w:ind w:left="714" w:hanging="357"/>
        <w:contextualSpacing/>
        <w:rPr>
          <w:szCs w:val="22"/>
        </w:rPr>
      </w:pPr>
      <w:r w:rsidRPr="009353AB">
        <w:rPr>
          <w:szCs w:val="22"/>
        </w:rPr>
        <w:t xml:space="preserve">Réduire la hausse des coûts </w:t>
      </w:r>
      <w:r w:rsidR="005B5002" w:rsidRPr="009353AB">
        <w:rPr>
          <w:szCs w:val="22"/>
        </w:rPr>
        <w:t>liés au</w:t>
      </w:r>
      <w:r w:rsidRPr="009353AB">
        <w:rPr>
          <w:szCs w:val="22"/>
        </w:rPr>
        <w:t xml:space="preserve"> différentiel du Prix minimum Fairtrade, de la Prime Fairtrade et du différentiel bio Fairtrade, ou du moins</w:t>
      </w:r>
      <w:r w:rsidR="005B5002" w:rsidRPr="009353AB">
        <w:rPr>
          <w:szCs w:val="22"/>
        </w:rPr>
        <w:t>,</w:t>
      </w:r>
      <w:r w:rsidRPr="009353AB">
        <w:rPr>
          <w:szCs w:val="22"/>
        </w:rPr>
        <w:t xml:space="preserve"> </w:t>
      </w:r>
      <w:r w:rsidR="005B5002" w:rsidRPr="009353AB">
        <w:rPr>
          <w:szCs w:val="22"/>
        </w:rPr>
        <w:t xml:space="preserve">exposer </w:t>
      </w:r>
      <w:r w:rsidRPr="009353AB">
        <w:rPr>
          <w:szCs w:val="22"/>
        </w:rPr>
        <w:t>le niveau de hausse des coûts le long de la chaîne d’approvisionnement</w:t>
      </w:r>
    </w:p>
    <w:p w14:paraId="4CC42C83" w14:textId="4CD5C3BD" w:rsidR="00264EF1" w:rsidRPr="009353AB" w:rsidRDefault="005B5002" w:rsidP="002349B5">
      <w:pPr>
        <w:numPr>
          <w:ilvl w:val="0"/>
          <w:numId w:val="9"/>
        </w:numPr>
        <w:spacing w:before="120" w:after="120" w:line="240" w:lineRule="auto"/>
        <w:contextualSpacing/>
        <w:rPr>
          <w:szCs w:val="22"/>
        </w:rPr>
      </w:pPr>
      <w:r w:rsidRPr="009353AB">
        <w:rPr>
          <w:szCs w:val="22"/>
        </w:rPr>
        <w:t>Envisager</w:t>
      </w:r>
      <w:r w:rsidR="00264EF1" w:rsidRPr="009353AB">
        <w:rPr>
          <w:szCs w:val="22"/>
        </w:rPr>
        <w:t xml:space="preserve"> </w:t>
      </w:r>
      <w:r w:rsidRPr="009353AB">
        <w:rPr>
          <w:szCs w:val="22"/>
        </w:rPr>
        <w:t>d</w:t>
      </w:r>
      <w:r w:rsidR="00264EF1" w:rsidRPr="009353AB">
        <w:rPr>
          <w:szCs w:val="22"/>
        </w:rPr>
        <w:t xml:space="preserve">es exigences </w:t>
      </w:r>
      <w:r w:rsidRPr="009353AB">
        <w:rPr>
          <w:szCs w:val="22"/>
        </w:rPr>
        <w:t xml:space="preserve">supplémentaires </w:t>
      </w:r>
      <w:r w:rsidR="00264EF1" w:rsidRPr="009353AB">
        <w:rPr>
          <w:szCs w:val="22"/>
        </w:rPr>
        <w:t>dans le chapitre production pour promouvoir plus avant les buts de revenu vital pour les cultivateurs de cacao</w:t>
      </w:r>
    </w:p>
    <w:p w14:paraId="1CEC81B2" w14:textId="39ABDD2E" w:rsidR="00264EF1" w:rsidRPr="009353AB" w:rsidRDefault="005B5002" w:rsidP="002349B5">
      <w:pPr>
        <w:numPr>
          <w:ilvl w:val="0"/>
          <w:numId w:val="9"/>
        </w:numPr>
        <w:spacing w:before="120" w:after="120" w:line="240" w:lineRule="auto"/>
        <w:contextualSpacing/>
        <w:rPr>
          <w:szCs w:val="22"/>
        </w:rPr>
      </w:pPr>
      <w:r w:rsidRPr="009353AB">
        <w:rPr>
          <w:szCs w:val="22"/>
        </w:rPr>
        <w:t>Revoir</w:t>
      </w:r>
      <w:r w:rsidR="00264EF1" w:rsidRPr="009353AB">
        <w:rPr>
          <w:szCs w:val="22"/>
        </w:rPr>
        <w:t xml:space="preserve"> la distribution et les utilisations de la Prime Fairtrade pour s’assurer que tous les producteurs en bénéficient</w:t>
      </w:r>
    </w:p>
    <w:p w14:paraId="383856EA" w14:textId="7252BC72" w:rsidR="00264EF1" w:rsidRPr="009353AB" w:rsidRDefault="00264EF1" w:rsidP="002349B5">
      <w:pPr>
        <w:numPr>
          <w:ilvl w:val="0"/>
          <w:numId w:val="9"/>
        </w:numPr>
        <w:spacing w:before="120" w:after="120" w:line="240" w:lineRule="auto"/>
        <w:contextualSpacing/>
        <w:rPr>
          <w:szCs w:val="22"/>
        </w:rPr>
      </w:pPr>
      <w:r w:rsidRPr="009353AB">
        <w:rPr>
          <w:szCs w:val="22"/>
        </w:rPr>
        <w:t xml:space="preserve">Cartographier les </w:t>
      </w:r>
      <w:r w:rsidR="005B5002" w:rsidRPr="009353AB">
        <w:rPr>
          <w:szCs w:val="22"/>
        </w:rPr>
        <w:t>critères agricoles pertinent</w:t>
      </w:r>
      <w:r w:rsidRPr="009353AB">
        <w:rPr>
          <w:szCs w:val="22"/>
        </w:rPr>
        <w:t xml:space="preserve">s pour les parties prenantes Fairtrade et évaluer s’il est possible de les intégrer dans les </w:t>
      </w:r>
      <w:r w:rsidR="005B5002" w:rsidRPr="009353AB">
        <w:rPr>
          <w:szCs w:val="22"/>
        </w:rPr>
        <w:t>standards</w:t>
      </w:r>
    </w:p>
    <w:p w14:paraId="646B3343" w14:textId="43B2A156" w:rsidR="00264EF1" w:rsidRPr="009353AB" w:rsidRDefault="00264EF1" w:rsidP="002349B5">
      <w:pPr>
        <w:numPr>
          <w:ilvl w:val="0"/>
          <w:numId w:val="9"/>
        </w:numPr>
        <w:spacing w:before="120" w:after="120" w:line="240" w:lineRule="auto"/>
        <w:contextualSpacing/>
        <w:rPr>
          <w:szCs w:val="22"/>
        </w:rPr>
      </w:pPr>
      <w:r w:rsidRPr="009353AB">
        <w:rPr>
          <w:szCs w:val="22"/>
        </w:rPr>
        <w:t>Renforcer les exigences de traçabilité</w:t>
      </w:r>
      <w:r w:rsidR="005B5002" w:rsidRPr="009353AB">
        <w:rPr>
          <w:szCs w:val="22"/>
        </w:rPr>
        <w:t xml:space="preserve"> et de </w:t>
      </w:r>
      <w:r w:rsidRPr="009353AB">
        <w:rPr>
          <w:szCs w:val="22"/>
        </w:rPr>
        <w:t xml:space="preserve">transparence </w:t>
      </w:r>
      <w:r w:rsidR="005B5002" w:rsidRPr="009353AB">
        <w:rPr>
          <w:szCs w:val="22"/>
        </w:rPr>
        <w:t>pour le</w:t>
      </w:r>
      <w:r w:rsidRPr="009353AB">
        <w:rPr>
          <w:szCs w:val="22"/>
        </w:rPr>
        <w:t xml:space="preserve"> cacao Fairtrade et </w:t>
      </w:r>
      <w:r w:rsidR="005B5002" w:rsidRPr="009353AB">
        <w:rPr>
          <w:szCs w:val="22"/>
        </w:rPr>
        <w:t xml:space="preserve">les paiements aux producteurs </w:t>
      </w:r>
      <w:r w:rsidR="00D05293" w:rsidRPr="009353AB">
        <w:rPr>
          <w:szCs w:val="22"/>
        </w:rPr>
        <w:t>relatifs au</w:t>
      </w:r>
      <w:r w:rsidRPr="009353AB">
        <w:rPr>
          <w:szCs w:val="22"/>
        </w:rPr>
        <w:t xml:space="preserve"> Prix minimum Fairtrade et </w:t>
      </w:r>
      <w:r w:rsidR="00D05293" w:rsidRPr="009353AB">
        <w:rPr>
          <w:szCs w:val="22"/>
        </w:rPr>
        <w:t>à</w:t>
      </w:r>
      <w:r w:rsidR="005B5002" w:rsidRPr="009353AB">
        <w:rPr>
          <w:szCs w:val="22"/>
        </w:rPr>
        <w:t xml:space="preserve"> la Prime</w:t>
      </w:r>
    </w:p>
    <w:p w14:paraId="7F9A6C86" w14:textId="79ABF4F1" w:rsidR="00264EF1" w:rsidRPr="009353AB" w:rsidRDefault="00264EF1" w:rsidP="002349B5">
      <w:pPr>
        <w:numPr>
          <w:ilvl w:val="0"/>
          <w:numId w:val="9"/>
        </w:numPr>
        <w:spacing w:before="120" w:after="120" w:line="240" w:lineRule="auto"/>
        <w:contextualSpacing/>
        <w:rPr>
          <w:szCs w:val="22"/>
        </w:rPr>
      </w:pPr>
      <w:r w:rsidRPr="009353AB">
        <w:rPr>
          <w:szCs w:val="22"/>
        </w:rPr>
        <w:t xml:space="preserve">Intégrer le </w:t>
      </w:r>
      <w:r w:rsidR="005B5002" w:rsidRPr="009353AB">
        <w:rPr>
          <w:szCs w:val="22"/>
        </w:rPr>
        <w:t xml:space="preserve">modèle du </w:t>
      </w:r>
      <w:r w:rsidRPr="009353AB">
        <w:rPr>
          <w:szCs w:val="22"/>
        </w:rPr>
        <w:t xml:space="preserve">métayage au standard Fairtrade et renforcer la position des travailleurs </w:t>
      </w:r>
      <w:r w:rsidR="005B5002" w:rsidRPr="009353AB">
        <w:rPr>
          <w:szCs w:val="22"/>
        </w:rPr>
        <w:t xml:space="preserve">au sein </w:t>
      </w:r>
      <w:r w:rsidRPr="009353AB">
        <w:rPr>
          <w:szCs w:val="22"/>
        </w:rPr>
        <w:t>des OPP</w:t>
      </w:r>
    </w:p>
    <w:p w14:paraId="6242530E" w14:textId="26603D7E" w:rsidR="00264EF1" w:rsidRPr="009353AB" w:rsidRDefault="00437B1C" w:rsidP="002349B5">
      <w:pPr>
        <w:numPr>
          <w:ilvl w:val="0"/>
          <w:numId w:val="9"/>
        </w:numPr>
        <w:spacing w:before="120" w:after="120" w:line="240" w:lineRule="auto"/>
        <w:contextualSpacing/>
        <w:rPr>
          <w:szCs w:val="22"/>
        </w:rPr>
      </w:pPr>
      <w:r w:rsidRPr="009353AB">
        <w:rPr>
          <w:szCs w:val="22"/>
        </w:rPr>
        <w:t xml:space="preserve">Récolter </w:t>
      </w:r>
      <w:r w:rsidR="00264EF1" w:rsidRPr="009353AB">
        <w:rPr>
          <w:szCs w:val="22"/>
        </w:rPr>
        <w:t xml:space="preserve">des sujets, problèmes et préoccupations </w:t>
      </w:r>
      <w:r w:rsidRPr="009353AB">
        <w:rPr>
          <w:szCs w:val="22"/>
        </w:rPr>
        <w:t xml:space="preserve">additionnels liés au </w:t>
      </w:r>
      <w:r w:rsidR="00264EF1" w:rsidRPr="009353AB">
        <w:rPr>
          <w:szCs w:val="22"/>
        </w:rPr>
        <w:t>standard Fairtrade pour le cacao auprès de</w:t>
      </w:r>
      <w:r w:rsidRPr="009353AB">
        <w:rPr>
          <w:szCs w:val="22"/>
        </w:rPr>
        <w:t>s</w:t>
      </w:r>
      <w:r w:rsidR="00264EF1" w:rsidRPr="009353AB">
        <w:rPr>
          <w:szCs w:val="22"/>
        </w:rPr>
        <w:t xml:space="preserve"> groupes de parties prenantes pertinents</w:t>
      </w:r>
    </w:p>
    <w:p w14:paraId="25791C06" w14:textId="461D0320" w:rsidR="00264EF1" w:rsidRPr="009353AB" w:rsidRDefault="00437B1C" w:rsidP="002349B5">
      <w:pPr>
        <w:numPr>
          <w:ilvl w:val="0"/>
          <w:numId w:val="9"/>
        </w:numPr>
        <w:spacing w:before="120" w:after="120" w:line="240" w:lineRule="auto"/>
        <w:contextualSpacing/>
        <w:rPr>
          <w:szCs w:val="22"/>
        </w:rPr>
      </w:pPr>
      <w:r w:rsidRPr="009353AB">
        <w:rPr>
          <w:szCs w:val="22"/>
        </w:rPr>
        <w:t>Garantir</w:t>
      </w:r>
      <w:r w:rsidR="00264EF1" w:rsidRPr="009353AB">
        <w:rPr>
          <w:szCs w:val="22"/>
        </w:rPr>
        <w:t xml:space="preserve"> la cohérence </w:t>
      </w:r>
      <w:r w:rsidRPr="009353AB">
        <w:rPr>
          <w:szCs w:val="22"/>
        </w:rPr>
        <w:t xml:space="preserve">entre </w:t>
      </w:r>
      <w:r w:rsidR="00264EF1" w:rsidRPr="009353AB">
        <w:rPr>
          <w:szCs w:val="22"/>
        </w:rPr>
        <w:t xml:space="preserve">les standards en alignant les changements </w:t>
      </w:r>
      <w:r w:rsidRPr="009353AB">
        <w:rPr>
          <w:szCs w:val="22"/>
        </w:rPr>
        <w:t xml:space="preserve">dans </w:t>
      </w:r>
      <w:r w:rsidR="00264EF1" w:rsidRPr="009353AB">
        <w:rPr>
          <w:szCs w:val="22"/>
        </w:rPr>
        <w:t>tous les standards concernés</w:t>
      </w:r>
    </w:p>
    <w:p w14:paraId="3234E726" w14:textId="185D15F1" w:rsidR="00D0205C" w:rsidRPr="009353AB" w:rsidRDefault="00264EF1" w:rsidP="002349B5">
      <w:pPr>
        <w:numPr>
          <w:ilvl w:val="0"/>
          <w:numId w:val="9"/>
        </w:numPr>
        <w:spacing w:before="120" w:after="120" w:line="240" w:lineRule="auto"/>
        <w:contextualSpacing/>
        <w:rPr>
          <w:szCs w:val="22"/>
        </w:rPr>
      </w:pPr>
      <w:r w:rsidRPr="009353AB">
        <w:rPr>
          <w:szCs w:val="22"/>
        </w:rPr>
        <w:t>Améliorer la formulation du standard pour plus de clarté et de simplicité</w:t>
      </w:r>
    </w:p>
    <w:p w14:paraId="461F7373" w14:textId="77777777" w:rsidR="009353AB" w:rsidRPr="009353AB" w:rsidRDefault="009353AB" w:rsidP="009353AB">
      <w:pPr>
        <w:spacing w:before="120" w:after="120" w:line="240" w:lineRule="auto"/>
        <w:ind w:left="720"/>
        <w:contextualSpacing/>
        <w:rPr>
          <w:szCs w:val="22"/>
        </w:rPr>
      </w:pPr>
    </w:p>
    <w:p w14:paraId="2C57F31B" w14:textId="530787A9" w:rsidR="003B4308" w:rsidRPr="009353AB" w:rsidRDefault="003B4308" w:rsidP="002349B5">
      <w:pPr>
        <w:spacing w:before="120" w:after="120" w:line="240" w:lineRule="auto"/>
        <w:ind w:left="357"/>
        <w:rPr>
          <w:szCs w:val="22"/>
        </w:rPr>
      </w:pPr>
      <w:r w:rsidRPr="009353AB">
        <w:rPr>
          <w:szCs w:val="22"/>
        </w:rPr>
        <w:t>Étant donné le nombre</w:t>
      </w:r>
      <w:r w:rsidR="000C002E" w:rsidRPr="009353AB">
        <w:rPr>
          <w:szCs w:val="22"/>
        </w:rPr>
        <w:t xml:space="preserve"> et la complexité</w:t>
      </w:r>
      <w:r w:rsidRPr="009353AB">
        <w:rPr>
          <w:szCs w:val="22"/>
        </w:rPr>
        <w:t xml:space="preserve"> de</w:t>
      </w:r>
      <w:r w:rsidR="000C002E" w:rsidRPr="009353AB">
        <w:rPr>
          <w:szCs w:val="22"/>
        </w:rPr>
        <w:t>s</w:t>
      </w:r>
      <w:r w:rsidRPr="009353AB">
        <w:rPr>
          <w:szCs w:val="22"/>
        </w:rPr>
        <w:t xml:space="preserve"> sujets, cette phase de consultation </w:t>
      </w:r>
      <w:r w:rsidR="000C002E" w:rsidRPr="009353AB">
        <w:rPr>
          <w:szCs w:val="22"/>
        </w:rPr>
        <w:t>po</w:t>
      </w:r>
      <w:r w:rsidRPr="009353AB">
        <w:rPr>
          <w:szCs w:val="22"/>
        </w:rPr>
        <w:t xml:space="preserve">ur la révision </w:t>
      </w:r>
      <w:r w:rsidR="000C002E" w:rsidRPr="009353AB">
        <w:rPr>
          <w:szCs w:val="22"/>
        </w:rPr>
        <w:t xml:space="preserve">des normes </w:t>
      </w:r>
      <w:r w:rsidRPr="009353AB">
        <w:rPr>
          <w:szCs w:val="22"/>
        </w:rPr>
        <w:t>pour le cacao portera sur un peu plus de la moitié des sujets listés ci-dessus. Les autres sujets feront l’objet d’une nouvelle phase de consultation prévue pour début</w:t>
      </w:r>
      <w:r w:rsidR="00612AA9" w:rsidRPr="009353AB">
        <w:rPr>
          <w:szCs w:val="22"/>
        </w:rPr>
        <w:t xml:space="preserve"> </w:t>
      </w:r>
      <w:r w:rsidRPr="009353AB">
        <w:rPr>
          <w:szCs w:val="22"/>
        </w:rPr>
        <w:t>2022.</w:t>
      </w:r>
    </w:p>
    <w:tbl>
      <w:tblPr>
        <w:tblStyle w:val="TableGrid"/>
        <w:tblW w:w="0" w:type="auto"/>
        <w:tblLook w:val="04A0" w:firstRow="1" w:lastRow="0" w:firstColumn="1" w:lastColumn="0" w:noHBand="0" w:noVBand="1"/>
      </w:tblPr>
      <w:tblGrid>
        <w:gridCol w:w="562"/>
        <w:gridCol w:w="3828"/>
        <w:gridCol w:w="4629"/>
      </w:tblGrid>
      <w:tr w:rsidR="003B4308" w:rsidRPr="00C31D83" w14:paraId="5585983F" w14:textId="77777777" w:rsidTr="002349B5">
        <w:tc>
          <w:tcPr>
            <w:tcW w:w="562" w:type="dxa"/>
            <w:shd w:val="clear" w:color="auto" w:fill="D9D9D9" w:themeFill="background1" w:themeFillShade="D9"/>
          </w:tcPr>
          <w:p w14:paraId="7C182C5D" w14:textId="77777777" w:rsidR="003B4308" w:rsidRPr="00C31D83" w:rsidRDefault="003B4308" w:rsidP="002349B5">
            <w:pPr>
              <w:spacing w:before="120" w:after="120" w:line="240" w:lineRule="auto"/>
              <w:contextualSpacing/>
              <w:rPr>
                <w:sz w:val="20"/>
                <w:szCs w:val="20"/>
              </w:rPr>
            </w:pPr>
          </w:p>
        </w:tc>
        <w:tc>
          <w:tcPr>
            <w:tcW w:w="3828" w:type="dxa"/>
            <w:shd w:val="clear" w:color="auto" w:fill="D9D9D9" w:themeFill="background1" w:themeFillShade="D9"/>
          </w:tcPr>
          <w:p w14:paraId="466AF4E7" w14:textId="397826CF" w:rsidR="003B4308" w:rsidRPr="00C31D83" w:rsidRDefault="00437B1C" w:rsidP="00437B1C">
            <w:pPr>
              <w:spacing w:after="200" w:line="280" w:lineRule="exact"/>
              <w:contextualSpacing/>
              <w:rPr>
                <w:b/>
                <w:sz w:val="20"/>
                <w:szCs w:val="20"/>
              </w:rPr>
            </w:pPr>
            <w:r w:rsidRPr="00C31D83">
              <w:rPr>
                <w:b/>
                <w:sz w:val="20"/>
              </w:rPr>
              <w:t xml:space="preserve">1re consultation - </w:t>
            </w:r>
            <w:r w:rsidR="003B4308" w:rsidRPr="00C31D83">
              <w:rPr>
                <w:b/>
                <w:sz w:val="20"/>
              </w:rPr>
              <w:t xml:space="preserve">phase </w:t>
            </w:r>
            <w:r w:rsidRPr="00C31D83">
              <w:rPr>
                <w:b/>
                <w:sz w:val="20"/>
              </w:rPr>
              <w:t>actuelle</w:t>
            </w:r>
          </w:p>
        </w:tc>
        <w:tc>
          <w:tcPr>
            <w:tcW w:w="4629" w:type="dxa"/>
            <w:shd w:val="clear" w:color="auto" w:fill="D9D9D9" w:themeFill="background1" w:themeFillShade="D9"/>
          </w:tcPr>
          <w:p w14:paraId="10422B58" w14:textId="6CEA8CAC" w:rsidR="003B4308" w:rsidRPr="00C31D83" w:rsidRDefault="003B4308" w:rsidP="002349B5">
            <w:pPr>
              <w:spacing w:after="200" w:line="280" w:lineRule="exact"/>
              <w:contextualSpacing/>
              <w:rPr>
                <w:b/>
                <w:sz w:val="20"/>
                <w:szCs w:val="20"/>
              </w:rPr>
            </w:pPr>
            <w:r w:rsidRPr="00C31D83">
              <w:rPr>
                <w:b/>
                <w:sz w:val="20"/>
              </w:rPr>
              <w:t>2e consultation - début</w:t>
            </w:r>
            <w:r w:rsidR="00612AA9" w:rsidRPr="00C31D83">
              <w:rPr>
                <w:b/>
                <w:sz w:val="20"/>
              </w:rPr>
              <w:t xml:space="preserve"> </w:t>
            </w:r>
            <w:r w:rsidRPr="00C31D83">
              <w:rPr>
                <w:b/>
                <w:sz w:val="20"/>
              </w:rPr>
              <w:t>2022</w:t>
            </w:r>
          </w:p>
        </w:tc>
      </w:tr>
      <w:tr w:rsidR="003B4308" w:rsidRPr="00C31D83" w14:paraId="69E487C2" w14:textId="77777777" w:rsidTr="00462104">
        <w:tc>
          <w:tcPr>
            <w:tcW w:w="562" w:type="dxa"/>
          </w:tcPr>
          <w:p w14:paraId="012E9B75" w14:textId="77777777" w:rsidR="003B4308" w:rsidRPr="00C31D83" w:rsidRDefault="003B4308" w:rsidP="002349B5">
            <w:pPr>
              <w:spacing w:after="200" w:line="280" w:lineRule="exact"/>
              <w:contextualSpacing/>
              <w:rPr>
                <w:b/>
                <w:sz w:val="20"/>
                <w:szCs w:val="20"/>
              </w:rPr>
            </w:pPr>
            <w:r w:rsidRPr="00C31D83">
              <w:rPr>
                <w:b/>
                <w:sz w:val="20"/>
              </w:rPr>
              <w:t>1.</w:t>
            </w:r>
          </w:p>
        </w:tc>
        <w:tc>
          <w:tcPr>
            <w:tcW w:w="3828" w:type="dxa"/>
          </w:tcPr>
          <w:p w14:paraId="740E8090" w14:textId="62FCE5D3" w:rsidR="003B4308" w:rsidRPr="00C31D83" w:rsidRDefault="003B4308" w:rsidP="002349B5">
            <w:pPr>
              <w:spacing w:after="200" w:line="280" w:lineRule="exact"/>
              <w:contextualSpacing/>
              <w:rPr>
                <w:sz w:val="20"/>
                <w:szCs w:val="20"/>
              </w:rPr>
            </w:pPr>
            <w:r w:rsidRPr="00C31D83">
              <w:rPr>
                <w:sz w:val="20"/>
              </w:rPr>
              <w:t xml:space="preserve">Diligence raisonnée en matière des droits de l’Homme et d’environnement </w:t>
            </w:r>
          </w:p>
        </w:tc>
        <w:tc>
          <w:tcPr>
            <w:tcW w:w="4629" w:type="dxa"/>
          </w:tcPr>
          <w:p w14:paraId="6B6702D5" w14:textId="2007EF40" w:rsidR="003B4308" w:rsidRPr="00C31D83" w:rsidRDefault="00437B1C" w:rsidP="00437B1C">
            <w:pPr>
              <w:spacing w:after="200" w:line="280" w:lineRule="exact"/>
              <w:contextualSpacing/>
              <w:rPr>
                <w:sz w:val="20"/>
                <w:szCs w:val="20"/>
              </w:rPr>
            </w:pPr>
            <w:r w:rsidRPr="00C31D83">
              <w:rPr>
                <w:sz w:val="20"/>
              </w:rPr>
              <w:t>Système de G</w:t>
            </w:r>
            <w:r w:rsidR="003B4308" w:rsidRPr="00C31D83">
              <w:rPr>
                <w:sz w:val="20"/>
              </w:rPr>
              <w:t xml:space="preserve">estion </w:t>
            </w:r>
            <w:r w:rsidRPr="00C31D83">
              <w:rPr>
                <w:sz w:val="20"/>
              </w:rPr>
              <w:t>I</w:t>
            </w:r>
            <w:r w:rsidR="003B4308" w:rsidRPr="00C31D83">
              <w:rPr>
                <w:sz w:val="20"/>
              </w:rPr>
              <w:t>nterne</w:t>
            </w:r>
          </w:p>
        </w:tc>
      </w:tr>
      <w:tr w:rsidR="003B4308" w:rsidRPr="00C31D83" w14:paraId="3CFBEBAF" w14:textId="77777777" w:rsidTr="00462104">
        <w:tc>
          <w:tcPr>
            <w:tcW w:w="562" w:type="dxa"/>
          </w:tcPr>
          <w:p w14:paraId="7F390A58" w14:textId="77777777" w:rsidR="003B4308" w:rsidRPr="00C31D83" w:rsidRDefault="003B4308" w:rsidP="002349B5">
            <w:pPr>
              <w:spacing w:after="200" w:line="280" w:lineRule="exact"/>
              <w:contextualSpacing/>
              <w:rPr>
                <w:b/>
                <w:sz w:val="20"/>
                <w:szCs w:val="20"/>
              </w:rPr>
            </w:pPr>
            <w:r w:rsidRPr="00C31D83">
              <w:rPr>
                <w:b/>
                <w:sz w:val="20"/>
              </w:rPr>
              <w:t>2.</w:t>
            </w:r>
          </w:p>
        </w:tc>
        <w:tc>
          <w:tcPr>
            <w:tcW w:w="3828" w:type="dxa"/>
          </w:tcPr>
          <w:p w14:paraId="4A4ECF40" w14:textId="3B19F9FC" w:rsidR="003B4308" w:rsidRPr="00C31D83" w:rsidRDefault="003B4308" w:rsidP="002349B5">
            <w:pPr>
              <w:spacing w:after="200" w:line="280" w:lineRule="exact"/>
              <w:contextualSpacing/>
              <w:rPr>
                <w:sz w:val="20"/>
                <w:szCs w:val="20"/>
              </w:rPr>
            </w:pPr>
            <w:r w:rsidRPr="00C31D83">
              <w:rPr>
                <w:sz w:val="20"/>
              </w:rPr>
              <w:t>La question de la déforestation</w:t>
            </w:r>
          </w:p>
        </w:tc>
        <w:tc>
          <w:tcPr>
            <w:tcW w:w="4629" w:type="dxa"/>
          </w:tcPr>
          <w:p w14:paraId="4C7198B3" w14:textId="34301D6D" w:rsidR="003B4308" w:rsidRPr="00C31D83" w:rsidRDefault="00AC7006" w:rsidP="002349B5">
            <w:pPr>
              <w:spacing w:after="200" w:line="280" w:lineRule="exact"/>
              <w:contextualSpacing/>
              <w:rPr>
                <w:sz w:val="20"/>
                <w:szCs w:val="20"/>
              </w:rPr>
            </w:pPr>
            <w:r w:rsidRPr="00C31D83">
              <w:rPr>
                <w:sz w:val="20"/>
              </w:rPr>
              <w:t>Changement climatique et biodiversité</w:t>
            </w:r>
          </w:p>
        </w:tc>
      </w:tr>
      <w:tr w:rsidR="003B4308" w:rsidRPr="00C31D83" w14:paraId="78FC0897" w14:textId="77777777" w:rsidTr="00462104">
        <w:tc>
          <w:tcPr>
            <w:tcW w:w="562" w:type="dxa"/>
          </w:tcPr>
          <w:p w14:paraId="278D7E8E" w14:textId="77777777" w:rsidR="003B4308" w:rsidRPr="00C31D83" w:rsidRDefault="003B4308" w:rsidP="002349B5">
            <w:pPr>
              <w:spacing w:after="200" w:line="280" w:lineRule="exact"/>
              <w:contextualSpacing/>
              <w:rPr>
                <w:b/>
                <w:sz w:val="20"/>
                <w:szCs w:val="20"/>
              </w:rPr>
            </w:pPr>
            <w:r w:rsidRPr="00C31D83">
              <w:rPr>
                <w:b/>
                <w:sz w:val="20"/>
              </w:rPr>
              <w:t>3.</w:t>
            </w:r>
          </w:p>
        </w:tc>
        <w:tc>
          <w:tcPr>
            <w:tcW w:w="3828" w:type="dxa"/>
          </w:tcPr>
          <w:p w14:paraId="7A3CC93A" w14:textId="1DDBB54E" w:rsidR="003B4308" w:rsidRPr="00C31D83" w:rsidRDefault="003B4308" w:rsidP="002349B5">
            <w:pPr>
              <w:spacing w:after="200" w:line="280" w:lineRule="exact"/>
              <w:contextualSpacing/>
              <w:rPr>
                <w:sz w:val="20"/>
                <w:szCs w:val="20"/>
              </w:rPr>
            </w:pPr>
            <w:r w:rsidRPr="00C31D83">
              <w:rPr>
                <w:sz w:val="20"/>
              </w:rPr>
              <w:t>Traçabilité et transparence</w:t>
            </w:r>
          </w:p>
        </w:tc>
        <w:tc>
          <w:tcPr>
            <w:tcW w:w="4629" w:type="dxa"/>
          </w:tcPr>
          <w:p w14:paraId="0900A664" w14:textId="77777777" w:rsidR="003B4308" w:rsidRPr="00C31D83" w:rsidRDefault="003B4308" w:rsidP="002349B5">
            <w:pPr>
              <w:spacing w:after="200" w:line="280" w:lineRule="exact"/>
              <w:contextualSpacing/>
              <w:rPr>
                <w:sz w:val="20"/>
                <w:szCs w:val="20"/>
              </w:rPr>
            </w:pPr>
            <w:r w:rsidRPr="00C31D83">
              <w:rPr>
                <w:sz w:val="20"/>
              </w:rPr>
              <w:t xml:space="preserve">Augmentation des coûts </w:t>
            </w:r>
          </w:p>
        </w:tc>
      </w:tr>
      <w:tr w:rsidR="003B4308" w:rsidRPr="00C31D83" w14:paraId="50F53EAA" w14:textId="77777777" w:rsidTr="00462104">
        <w:tc>
          <w:tcPr>
            <w:tcW w:w="562" w:type="dxa"/>
          </w:tcPr>
          <w:p w14:paraId="77E286E2" w14:textId="77777777" w:rsidR="003B4308" w:rsidRPr="00C31D83" w:rsidRDefault="003B4308" w:rsidP="002349B5">
            <w:pPr>
              <w:spacing w:after="200" w:line="280" w:lineRule="exact"/>
              <w:contextualSpacing/>
              <w:rPr>
                <w:b/>
                <w:sz w:val="20"/>
                <w:szCs w:val="20"/>
              </w:rPr>
            </w:pPr>
            <w:r w:rsidRPr="00C31D83">
              <w:rPr>
                <w:b/>
                <w:sz w:val="20"/>
              </w:rPr>
              <w:t>4.</w:t>
            </w:r>
          </w:p>
        </w:tc>
        <w:tc>
          <w:tcPr>
            <w:tcW w:w="3828" w:type="dxa"/>
          </w:tcPr>
          <w:p w14:paraId="485D7A05" w14:textId="7FDEBF99" w:rsidR="003B4308" w:rsidRPr="00C31D83" w:rsidRDefault="003B4308" w:rsidP="002349B5">
            <w:pPr>
              <w:spacing w:after="200" w:line="280" w:lineRule="exact"/>
              <w:contextualSpacing/>
              <w:rPr>
                <w:sz w:val="20"/>
                <w:szCs w:val="20"/>
              </w:rPr>
            </w:pPr>
            <w:r w:rsidRPr="00C31D83">
              <w:rPr>
                <w:sz w:val="20"/>
              </w:rPr>
              <w:t>Revenu vital</w:t>
            </w:r>
          </w:p>
        </w:tc>
        <w:tc>
          <w:tcPr>
            <w:tcW w:w="4629" w:type="dxa"/>
          </w:tcPr>
          <w:p w14:paraId="451EFDA3" w14:textId="77777777" w:rsidR="003B4308" w:rsidRPr="00C31D83" w:rsidRDefault="003B4308" w:rsidP="002349B5">
            <w:pPr>
              <w:spacing w:after="200" w:line="280" w:lineRule="exact"/>
              <w:contextualSpacing/>
              <w:rPr>
                <w:sz w:val="20"/>
                <w:szCs w:val="20"/>
              </w:rPr>
            </w:pPr>
            <w:r w:rsidRPr="00C31D83">
              <w:rPr>
                <w:sz w:val="20"/>
              </w:rPr>
              <w:t>Utilisation de la Prime Fairtrade</w:t>
            </w:r>
          </w:p>
        </w:tc>
      </w:tr>
      <w:tr w:rsidR="003B4308" w:rsidRPr="00C31D83" w14:paraId="441A3915" w14:textId="77777777" w:rsidTr="00462104">
        <w:tc>
          <w:tcPr>
            <w:tcW w:w="562" w:type="dxa"/>
          </w:tcPr>
          <w:p w14:paraId="6B71E189" w14:textId="77777777" w:rsidR="003B4308" w:rsidRPr="00C31D83" w:rsidRDefault="003B4308" w:rsidP="002349B5">
            <w:pPr>
              <w:spacing w:after="200" w:line="280" w:lineRule="exact"/>
              <w:contextualSpacing/>
              <w:rPr>
                <w:b/>
                <w:sz w:val="20"/>
                <w:szCs w:val="20"/>
              </w:rPr>
            </w:pPr>
            <w:r w:rsidRPr="00C31D83">
              <w:rPr>
                <w:b/>
                <w:sz w:val="20"/>
              </w:rPr>
              <w:t>5.</w:t>
            </w:r>
          </w:p>
        </w:tc>
        <w:tc>
          <w:tcPr>
            <w:tcW w:w="3828" w:type="dxa"/>
          </w:tcPr>
          <w:p w14:paraId="0AE6468D" w14:textId="23131509" w:rsidR="003B4308" w:rsidRPr="00C31D83" w:rsidRDefault="003B4308" w:rsidP="002349B5">
            <w:pPr>
              <w:spacing w:after="200" w:line="280" w:lineRule="exact"/>
              <w:contextualSpacing/>
              <w:rPr>
                <w:sz w:val="20"/>
                <w:szCs w:val="20"/>
              </w:rPr>
            </w:pPr>
            <w:r w:rsidRPr="00C31D83">
              <w:rPr>
                <w:sz w:val="20"/>
              </w:rPr>
              <w:t>Métayers</w:t>
            </w:r>
          </w:p>
        </w:tc>
        <w:tc>
          <w:tcPr>
            <w:tcW w:w="4629" w:type="dxa"/>
          </w:tcPr>
          <w:p w14:paraId="3F2D336A" w14:textId="3EA0DE93" w:rsidR="003B4308" w:rsidRPr="00C31D83" w:rsidRDefault="003B4308" w:rsidP="00437B1C">
            <w:pPr>
              <w:spacing w:after="200" w:line="280" w:lineRule="exact"/>
              <w:contextualSpacing/>
              <w:rPr>
                <w:sz w:val="20"/>
                <w:szCs w:val="20"/>
              </w:rPr>
            </w:pPr>
            <w:r w:rsidRPr="00C31D83">
              <w:rPr>
                <w:sz w:val="20"/>
              </w:rPr>
              <w:t xml:space="preserve">Exigences </w:t>
            </w:r>
            <w:r w:rsidR="00437B1C" w:rsidRPr="00C31D83">
              <w:rPr>
                <w:sz w:val="20"/>
              </w:rPr>
              <w:t>agricoles</w:t>
            </w:r>
            <w:r w:rsidRPr="00C31D83">
              <w:rPr>
                <w:sz w:val="20"/>
              </w:rPr>
              <w:t xml:space="preserve"> et </w:t>
            </w:r>
            <w:r w:rsidR="00437B1C" w:rsidRPr="00C31D83">
              <w:rPr>
                <w:sz w:val="20"/>
              </w:rPr>
              <w:t>agronomes</w:t>
            </w:r>
          </w:p>
        </w:tc>
      </w:tr>
      <w:tr w:rsidR="003B4308" w:rsidRPr="00C31D83" w14:paraId="2E6AD7CF" w14:textId="77777777" w:rsidTr="00462104">
        <w:tc>
          <w:tcPr>
            <w:tcW w:w="562" w:type="dxa"/>
          </w:tcPr>
          <w:p w14:paraId="3D0CB0B9" w14:textId="77777777" w:rsidR="003B4308" w:rsidRPr="00C31D83" w:rsidRDefault="003B4308" w:rsidP="002349B5">
            <w:pPr>
              <w:spacing w:after="200" w:line="280" w:lineRule="exact"/>
              <w:contextualSpacing/>
              <w:rPr>
                <w:b/>
                <w:sz w:val="20"/>
                <w:szCs w:val="20"/>
              </w:rPr>
            </w:pPr>
            <w:r w:rsidRPr="00C31D83">
              <w:rPr>
                <w:b/>
                <w:sz w:val="20"/>
              </w:rPr>
              <w:t>6.</w:t>
            </w:r>
          </w:p>
        </w:tc>
        <w:tc>
          <w:tcPr>
            <w:tcW w:w="3828" w:type="dxa"/>
          </w:tcPr>
          <w:p w14:paraId="2AE477BC" w14:textId="6D58AB2A" w:rsidR="003B4308" w:rsidRPr="00C31D83" w:rsidRDefault="003B4308" w:rsidP="002349B5">
            <w:pPr>
              <w:spacing w:after="200" w:line="280" w:lineRule="exact"/>
              <w:contextualSpacing/>
              <w:rPr>
                <w:sz w:val="20"/>
                <w:szCs w:val="20"/>
              </w:rPr>
            </w:pPr>
            <w:r w:rsidRPr="00C31D83">
              <w:rPr>
                <w:sz w:val="20"/>
              </w:rPr>
              <w:t>Pratiques commerciales y compris l’entrée de nouveaux opérateurs</w:t>
            </w:r>
          </w:p>
        </w:tc>
        <w:tc>
          <w:tcPr>
            <w:tcW w:w="4629" w:type="dxa"/>
          </w:tcPr>
          <w:p w14:paraId="19D22890" w14:textId="685DBAD6" w:rsidR="003B4308" w:rsidRPr="00C31D83" w:rsidRDefault="003B4308" w:rsidP="002349B5">
            <w:pPr>
              <w:spacing w:after="200" w:line="280" w:lineRule="exact"/>
              <w:contextualSpacing/>
              <w:rPr>
                <w:sz w:val="20"/>
                <w:szCs w:val="20"/>
              </w:rPr>
            </w:pPr>
            <w:r w:rsidRPr="00C31D83">
              <w:rPr>
                <w:sz w:val="20"/>
              </w:rPr>
              <w:t>Renforcer la position des travailleurs dans les OPP</w:t>
            </w:r>
          </w:p>
        </w:tc>
      </w:tr>
    </w:tbl>
    <w:p w14:paraId="17586285" w14:textId="77777777" w:rsidR="00B045D2" w:rsidRPr="00C31D83" w:rsidRDefault="00B045D2" w:rsidP="002349B5">
      <w:pPr>
        <w:pStyle w:val="Heading2"/>
        <w:rPr>
          <w:b w:val="0"/>
          <w:color w:val="00B9E4"/>
          <w:sz w:val="28"/>
          <w:szCs w:val="28"/>
        </w:rPr>
      </w:pPr>
      <w:bookmarkStart w:id="8" w:name="_Toc79530391"/>
      <w:bookmarkStart w:id="9" w:name="_Toc79571936"/>
      <w:r w:rsidRPr="00C31D83">
        <w:rPr>
          <w:color w:val="00B9E4"/>
          <w:sz w:val="28"/>
        </w:rPr>
        <w:t>4. Informations sur le projet et le processus</w:t>
      </w:r>
      <w:bookmarkEnd w:id="8"/>
      <w:bookmarkEnd w:id="9"/>
    </w:p>
    <w:p w14:paraId="34C852CC" w14:textId="77777777" w:rsidR="00264EF1" w:rsidRPr="00C31D83" w:rsidRDefault="00264EF1" w:rsidP="002349B5">
      <w:pPr>
        <w:spacing w:before="120" w:after="120" w:line="240" w:lineRule="auto"/>
        <w:rPr>
          <w:szCs w:val="22"/>
        </w:rPr>
      </w:pPr>
      <w:r w:rsidRPr="00C31D83">
        <w:t>Le projet a commencé au T1 2020 et l’</w:t>
      </w:r>
      <w:hyperlink r:id="rId13">
        <w:r w:rsidRPr="00C31D83">
          <w:rPr>
            <w:rStyle w:val="Hyperlink"/>
          </w:rPr>
          <w:t>affectation de projet</w:t>
        </w:r>
      </w:hyperlink>
      <w:r w:rsidRPr="00C31D83">
        <w:t xml:space="preserve"> est disponible sur le site internet de Fairtrade International.</w:t>
      </w:r>
    </w:p>
    <w:p w14:paraId="041D24B8" w14:textId="7B5481B2" w:rsidR="00264EF1" w:rsidRPr="00C31D83" w:rsidRDefault="00264EF1" w:rsidP="002349B5">
      <w:pPr>
        <w:spacing w:before="120" w:after="120" w:line="240" w:lineRule="auto"/>
      </w:pPr>
      <w:r w:rsidRPr="00C31D83">
        <w:t xml:space="preserve">Le </w:t>
      </w:r>
      <w:hyperlink r:id="rId14">
        <w:r w:rsidRPr="00C31D83">
          <w:rPr>
            <w:rStyle w:val="Hyperlink"/>
          </w:rPr>
          <w:t>Standard pour le cacao</w:t>
        </w:r>
      </w:hyperlink>
      <w:r w:rsidRPr="00C31D83">
        <w:t xml:space="preserve"> actuel est aussi disponible sur le site internet de Fairtrade International.</w:t>
      </w:r>
    </w:p>
    <w:p w14:paraId="6D165AB1" w14:textId="5F604289" w:rsidR="00264EF1" w:rsidRPr="00C31D83" w:rsidRDefault="00264EF1" w:rsidP="002349B5">
      <w:pPr>
        <w:spacing w:before="120" w:after="120" w:line="240" w:lineRule="auto"/>
        <w:rPr>
          <w:szCs w:val="22"/>
        </w:rPr>
      </w:pPr>
      <w:r w:rsidRPr="00C31D83">
        <w:t>L’avancée réalisée et les étapes suivantes sont décrit</w:t>
      </w:r>
      <w:r w:rsidR="00612AA9" w:rsidRPr="00C31D83">
        <w:t>e</w:t>
      </w:r>
      <w:r w:rsidRPr="00C31D83">
        <w:t>s ci-dessous :</w:t>
      </w:r>
    </w:p>
    <w:tbl>
      <w:tblPr>
        <w:tblStyle w:val="TableGrid"/>
        <w:tblW w:w="0" w:type="auto"/>
        <w:jc w:val="center"/>
        <w:tblLook w:val="04A0" w:firstRow="1" w:lastRow="0" w:firstColumn="1" w:lastColumn="0" w:noHBand="0" w:noVBand="1"/>
      </w:tblPr>
      <w:tblGrid>
        <w:gridCol w:w="3256"/>
        <w:gridCol w:w="3248"/>
      </w:tblGrid>
      <w:tr w:rsidR="00264EF1" w:rsidRPr="00C31D83" w14:paraId="6095A861" w14:textId="77777777" w:rsidTr="00437B1C">
        <w:trPr>
          <w:jc w:val="center"/>
        </w:trPr>
        <w:tc>
          <w:tcPr>
            <w:tcW w:w="3256" w:type="dxa"/>
          </w:tcPr>
          <w:p w14:paraId="219E12C9" w14:textId="77777777" w:rsidR="00264EF1" w:rsidRPr="00C31D83" w:rsidRDefault="00264EF1" w:rsidP="002349B5">
            <w:pPr>
              <w:rPr>
                <w:rFonts w:cs="Arial"/>
                <w:b/>
                <w:szCs w:val="22"/>
              </w:rPr>
            </w:pPr>
            <w:r w:rsidRPr="00C31D83">
              <w:rPr>
                <w:b/>
              </w:rPr>
              <w:t>Activité</w:t>
            </w:r>
          </w:p>
        </w:tc>
        <w:tc>
          <w:tcPr>
            <w:tcW w:w="3248" w:type="dxa"/>
          </w:tcPr>
          <w:p w14:paraId="48438016" w14:textId="77777777" w:rsidR="00264EF1" w:rsidRPr="00C31D83" w:rsidRDefault="00264EF1" w:rsidP="002349B5">
            <w:pPr>
              <w:rPr>
                <w:rFonts w:cs="Arial"/>
                <w:b/>
                <w:szCs w:val="22"/>
              </w:rPr>
            </w:pPr>
            <w:r w:rsidRPr="00C31D83">
              <w:rPr>
                <w:b/>
              </w:rPr>
              <w:t>Calendrier</w:t>
            </w:r>
          </w:p>
        </w:tc>
      </w:tr>
      <w:tr w:rsidR="00264EF1" w:rsidRPr="00C31D83" w14:paraId="3D5987A8" w14:textId="77777777" w:rsidTr="00437B1C">
        <w:trPr>
          <w:jc w:val="center"/>
        </w:trPr>
        <w:tc>
          <w:tcPr>
            <w:tcW w:w="3256" w:type="dxa"/>
          </w:tcPr>
          <w:p w14:paraId="686969A7" w14:textId="77777777" w:rsidR="00264EF1" w:rsidRPr="00C31D83" w:rsidRDefault="00264EF1" w:rsidP="002349B5">
            <w:pPr>
              <w:rPr>
                <w:rFonts w:cs="Arial"/>
                <w:sz w:val="20"/>
                <w:szCs w:val="20"/>
              </w:rPr>
            </w:pPr>
            <w:r w:rsidRPr="00C31D83">
              <w:rPr>
                <w:sz w:val="20"/>
              </w:rPr>
              <w:t>Portée</w:t>
            </w:r>
          </w:p>
        </w:tc>
        <w:tc>
          <w:tcPr>
            <w:tcW w:w="3248" w:type="dxa"/>
          </w:tcPr>
          <w:p w14:paraId="2F071265" w14:textId="28464614" w:rsidR="00264EF1" w:rsidRPr="00C31D83" w:rsidRDefault="00264EF1" w:rsidP="002349B5">
            <w:pPr>
              <w:rPr>
                <w:rFonts w:cs="Arial"/>
                <w:sz w:val="20"/>
                <w:szCs w:val="20"/>
              </w:rPr>
            </w:pPr>
            <w:r w:rsidRPr="00C31D83">
              <w:rPr>
                <w:sz w:val="20"/>
              </w:rPr>
              <w:t xml:space="preserve">Février </w:t>
            </w:r>
            <w:r w:rsidR="00437B1C" w:rsidRPr="00C31D83">
              <w:rPr>
                <w:sz w:val="20"/>
              </w:rPr>
              <w:t>–</w:t>
            </w:r>
            <w:r w:rsidRPr="00C31D83">
              <w:rPr>
                <w:sz w:val="20"/>
              </w:rPr>
              <w:t xml:space="preserve"> avril 2020</w:t>
            </w:r>
          </w:p>
        </w:tc>
      </w:tr>
      <w:tr w:rsidR="00264EF1" w:rsidRPr="00C31D83" w14:paraId="6D97CF4C" w14:textId="77777777" w:rsidTr="00437B1C">
        <w:trPr>
          <w:jc w:val="center"/>
        </w:trPr>
        <w:tc>
          <w:tcPr>
            <w:tcW w:w="3256" w:type="dxa"/>
            <w:tcBorders>
              <w:bottom w:val="single" w:sz="4" w:space="0" w:color="auto"/>
            </w:tcBorders>
            <w:shd w:val="clear" w:color="auto" w:fill="auto"/>
          </w:tcPr>
          <w:p w14:paraId="2EB5FF24" w14:textId="77777777" w:rsidR="00264EF1" w:rsidRPr="00C31D83" w:rsidRDefault="00264EF1" w:rsidP="002349B5">
            <w:pPr>
              <w:rPr>
                <w:rFonts w:cs="Arial"/>
                <w:sz w:val="20"/>
                <w:szCs w:val="20"/>
              </w:rPr>
            </w:pPr>
            <w:r w:rsidRPr="00C31D83">
              <w:rPr>
                <w:sz w:val="20"/>
              </w:rPr>
              <w:t>Recherche</w:t>
            </w:r>
          </w:p>
        </w:tc>
        <w:tc>
          <w:tcPr>
            <w:tcW w:w="3248" w:type="dxa"/>
            <w:tcBorders>
              <w:bottom w:val="single" w:sz="4" w:space="0" w:color="auto"/>
            </w:tcBorders>
            <w:shd w:val="clear" w:color="auto" w:fill="auto"/>
          </w:tcPr>
          <w:p w14:paraId="1709CA05" w14:textId="1DD9FB2F" w:rsidR="00264EF1" w:rsidRPr="00C31D83" w:rsidRDefault="00264EF1" w:rsidP="002349B5">
            <w:pPr>
              <w:rPr>
                <w:rFonts w:cs="Arial"/>
                <w:sz w:val="20"/>
                <w:szCs w:val="20"/>
              </w:rPr>
            </w:pPr>
            <w:r w:rsidRPr="00C31D83">
              <w:rPr>
                <w:sz w:val="20"/>
              </w:rPr>
              <w:t xml:space="preserve">Mai 2020 </w:t>
            </w:r>
            <w:r w:rsidR="00437B1C" w:rsidRPr="00C31D83">
              <w:rPr>
                <w:sz w:val="20"/>
              </w:rPr>
              <w:t>–</w:t>
            </w:r>
            <w:r w:rsidRPr="00C31D83">
              <w:rPr>
                <w:sz w:val="20"/>
              </w:rPr>
              <w:t xml:space="preserve"> juin 2021</w:t>
            </w:r>
          </w:p>
        </w:tc>
      </w:tr>
      <w:tr w:rsidR="00264EF1" w:rsidRPr="00C31D83" w14:paraId="61C4ADA9" w14:textId="77777777" w:rsidTr="00437B1C">
        <w:trPr>
          <w:jc w:val="center"/>
        </w:trPr>
        <w:tc>
          <w:tcPr>
            <w:tcW w:w="3256" w:type="dxa"/>
            <w:shd w:val="clear" w:color="auto" w:fill="auto"/>
          </w:tcPr>
          <w:p w14:paraId="73F87A43" w14:textId="77777777" w:rsidR="00264EF1" w:rsidRPr="00C31D83" w:rsidRDefault="00154861" w:rsidP="002349B5">
            <w:pPr>
              <w:rPr>
                <w:rFonts w:cs="Arial"/>
                <w:sz w:val="20"/>
                <w:szCs w:val="20"/>
              </w:rPr>
            </w:pPr>
            <w:r w:rsidRPr="00C31D83">
              <w:rPr>
                <w:sz w:val="20"/>
              </w:rPr>
              <w:t xml:space="preserve">1re Consultation publique </w:t>
            </w:r>
          </w:p>
        </w:tc>
        <w:tc>
          <w:tcPr>
            <w:tcW w:w="3248" w:type="dxa"/>
            <w:shd w:val="clear" w:color="auto" w:fill="auto"/>
          </w:tcPr>
          <w:p w14:paraId="1E774CA9" w14:textId="337EF809" w:rsidR="00264EF1" w:rsidRPr="00C31D83" w:rsidRDefault="002E4C64" w:rsidP="002349B5">
            <w:pPr>
              <w:rPr>
                <w:rFonts w:cs="Arial"/>
                <w:sz w:val="20"/>
                <w:szCs w:val="20"/>
              </w:rPr>
            </w:pPr>
            <w:r w:rsidRPr="00C31D83">
              <w:rPr>
                <w:sz w:val="20"/>
              </w:rPr>
              <w:t xml:space="preserve">Août </w:t>
            </w:r>
            <w:r w:rsidR="000C002E" w:rsidRPr="00C31D83">
              <w:rPr>
                <w:sz w:val="20"/>
              </w:rPr>
              <w:t>–</w:t>
            </w:r>
            <w:r w:rsidRPr="00C31D83">
              <w:rPr>
                <w:sz w:val="20"/>
              </w:rPr>
              <w:t xml:space="preserve"> octobre 2021</w:t>
            </w:r>
          </w:p>
        </w:tc>
      </w:tr>
      <w:tr w:rsidR="00264EF1" w:rsidRPr="00C31D83" w14:paraId="6AFCBF27" w14:textId="77777777" w:rsidTr="00437B1C">
        <w:trPr>
          <w:jc w:val="center"/>
        </w:trPr>
        <w:tc>
          <w:tcPr>
            <w:tcW w:w="3256" w:type="dxa"/>
          </w:tcPr>
          <w:p w14:paraId="5147040F" w14:textId="77777777" w:rsidR="00264EF1" w:rsidRPr="00C31D83" w:rsidRDefault="00264EF1" w:rsidP="002349B5">
            <w:pPr>
              <w:rPr>
                <w:rFonts w:cs="Arial"/>
                <w:sz w:val="20"/>
                <w:szCs w:val="20"/>
              </w:rPr>
            </w:pPr>
            <w:r w:rsidRPr="00C31D83">
              <w:rPr>
                <w:sz w:val="20"/>
              </w:rPr>
              <w:t>Rédaction des propositions finales</w:t>
            </w:r>
          </w:p>
        </w:tc>
        <w:tc>
          <w:tcPr>
            <w:tcW w:w="3248" w:type="dxa"/>
          </w:tcPr>
          <w:p w14:paraId="2C73A138" w14:textId="77777777" w:rsidR="00264EF1" w:rsidRPr="00C31D83" w:rsidRDefault="00154861" w:rsidP="002349B5">
            <w:pPr>
              <w:rPr>
                <w:rFonts w:cs="Arial"/>
                <w:sz w:val="20"/>
                <w:szCs w:val="20"/>
              </w:rPr>
            </w:pPr>
            <w:r w:rsidRPr="00C31D83">
              <w:rPr>
                <w:sz w:val="20"/>
              </w:rPr>
              <w:t>Octobre 2021</w:t>
            </w:r>
          </w:p>
        </w:tc>
      </w:tr>
      <w:tr w:rsidR="00264EF1" w:rsidRPr="00C31D83" w14:paraId="09E61637" w14:textId="77777777" w:rsidTr="00437B1C">
        <w:trPr>
          <w:jc w:val="center"/>
        </w:trPr>
        <w:tc>
          <w:tcPr>
            <w:tcW w:w="3256" w:type="dxa"/>
          </w:tcPr>
          <w:p w14:paraId="7D3E24E3" w14:textId="77777777" w:rsidR="00264EF1" w:rsidRPr="00C31D83" w:rsidRDefault="00264EF1" w:rsidP="002349B5">
            <w:pPr>
              <w:rPr>
                <w:rFonts w:cs="Arial"/>
                <w:sz w:val="20"/>
                <w:szCs w:val="20"/>
              </w:rPr>
            </w:pPr>
            <w:r w:rsidRPr="00C31D83">
              <w:rPr>
                <w:sz w:val="20"/>
              </w:rPr>
              <w:t>Décisions CS</w:t>
            </w:r>
          </w:p>
        </w:tc>
        <w:tc>
          <w:tcPr>
            <w:tcW w:w="3248" w:type="dxa"/>
          </w:tcPr>
          <w:p w14:paraId="541A240E" w14:textId="77777777" w:rsidR="00264EF1" w:rsidRPr="00C31D83" w:rsidRDefault="00154861" w:rsidP="002349B5">
            <w:pPr>
              <w:rPr>
                <w:rFonts w:cs="Arial"/>
                <w:sz w:val="20"/>
                <w:szCs w:val="20"/>
              </w:rPr>
            </w:pPr>
            <w:r w:rsidRPr="00C31D83">
              <w:rPr>
                <w:sz w:val="20"/>
              </w:rPr>
              <w:t>Novembre 2021</w:t>
            </w:r>
          </w:p>
        </w:tc>
      </w:tr>
      <w:tr w:rsidR="00264EF1" w:rsidRPr="00C31D83" w14:paraId="2F3B6F98" w14:textId="77777777" w:rsidTr="00437B1C">
        <w:trPr>
          <w:jc w:val="center"/>
        </w:trPr>
        <w:tc>
          <w:tcPr>
            <w:tcW w:w="3256" w:type="dxa"/>
          </w:tcPr>
          <w:p w14:paraId="5AEEE963" w14:textId="77777777" w:rsidR="00264EF1" w:rsidRPr="00C31D83" w:rsidRDefault="00264EF1" w:rsidP="002349B5">
            <w:pPr>
              <w:rPr>
                <w:rFonts w:cs="Arial"/>
                <w:sz w:val="20"/>
                <w:szCs w:val="20"/>
              </w:rPr>
            </w:pPr>
            <w:r w:rsidRPr="00C31D83">
              <w:rPr>
                <w:sz w:val="20"/>
              </w:rPr>
              <w:t>Publication</w:t>
            </w:r>
          </w:p>
        </w:tc>
        <w:tc>
          <w:tcPr>
            <w:tcW w:w="3248" w:type="dxa"/>
          </w:tcPr>
          <w:p w14:paraId="1A7C57A7" w14:textId="77777777" w:rsidR="00264EF1" w:rsidRPr="00C31D83" w:rsidRDefault="00154861" w:rsidP="002349B5">
            <w:pPr>
              <w:rPr>
                <w:rFonts w:cs="Arial"/>
                <w:sz w:val="20"/>
                <w:szCs w:val="20"/>
              </w:rPr>
            </w:pPr>
            <w:r w:rsidRPr="00C31D83">
              <w:rPr>
                <w:sz w:val="20"/>
              </w:rPr>
              <w:t>Janvier 2022</w:t>
            </w:r>
          </w:p>
        </w:tc>
      </w:tr>
      <w:tr w:rsidR="00154861" w:rsidRPr="00C31D83" w14:paraId="129464E7" w14:textId="77777777" w:rsidTr="00437B1C">
        <w:trPr>
          <w:jc w:val="center"/>
        </w:trPr>
        <w:tc>
          <w:tcPr>
            <w:tcW w:w="3256" w:type="dxa"/>
          </w:tcPr>
          <w:p w14:paraId="1634F077" w14:textId="77777777" w:rsidR="00154861" w:rsidRPr="00C31D83" w:rsidRDefault="00154861" w:rsidP="002349B5">
            <w:pPr>
              <w:rPr>
                <w:rFonts w:cs="Arial"/>
                <w:sz w:val="20"/>
                <w:szCs w:val="20"/>
              </w:rPr>
            </w:pPr>
            <w:r w:rsidRPr="00C31D83">
              <w:rPr>
                <w:sz w:val="20"/>
              </w:rPr>
              <w:t>2e Consultation publique</w:t>
            </w:r>
          </w:p>
        </w:tc>
        <w:tc>
          <w:tcPr>
            <w:tcW w:w="3248" w:type="dxa"/>
          </w:tcPr>
          <w:p w14:paraId="07F9BB55" w14:textId="0C9CB4BE" w:rsidR="00154861" w:rsidRPr="00C31D83" w:rsidRDefault="000C002E" w:rsidP="002349B5">
            <w:pPr>
              <w:rPr>
                <w:rFonts w:cs="Arial"/>
                <w:sz w:val="20"/>
                <w:szCs w:val="20"/>
              </w:rPr>
            </w:pPr>
            <w:r w:rsidRPr="00C31D83">
              <w:rPr>
                <w:sz w:val="20"/>
              </w:rPr>
              <w:t>Janvier 2022 – mars 2022</w:t>
            </w:r>
          </w:p>
        </w:tc>
      </w:tr>
      <w:tr w:rsidR="00154861" w:rsidRPr="00C31D83" w14:paraId="6DA25F61" w14:textId="77777777" w:rsidTr="00437B1C">
        <w:trPr>
          <w:jc w:val="center"/>
        </w:trPr>
        <w:tc>
          <w:tcPr>
            <w:tcW w:w="3256" w:type="dxa"/>
          </w:tcPr>
          <w:p w14:paraId="61EFAE29" w14:textId="77777777" w:rsidR="00154861" w:rsidRPr="00C31D83" w:rsidRDefault="00154861" w:rsidP="002349B5">
            <w:pPr>
              <w:rPr>
                <w:rFonts w:cs="Arial"/>
                <w:sz w:val="20"/>
                <w:szCs w:val="20"/>
              </w:rPr>
            </w:pPr>
            <w:r w:rsidRPr="00C31D83">
              <w:rPr>
                <w:sz w:val="20"/>
              </w:rPr>
              <w:t>Rédaction des propositions finales</w:t>
            </w:r>
          </w:p>
        </w:tc>
        <w:tc>
          <w:tcPr>
            <w:tcW w:w="3248" w:type="dxa"/>
          </w:tcPr>
          <w:p w14:paraId="42F9363B" w14:textId="110644DC" w:rsidR="00154861" w:rsidRPr="00C31D83" w:rsidRDefault="00775DBF" w:rsidP="002349B5">
            <w:pPr>
              <w:rPr>
                <w:rFonts w:cs="Arial"/>
                <w:sz w:val="20"/>
                <w:szCs w:val="20"/>
              </w:rPr>
            </w:pPr>
            <w:r w:rsidRPr="00C31D83">
              <w:rPr>
                <w:sz w:val="20"/>
              </w:rPr>
              <w:t>Avril –</w:t>
            </w:r>
            <w:r w:rsidR="00154861" w:rsidRPr="00C31D83">
              <w:rPr>
                <w:sz w:val="20"/>
              </w:rPr>
              <w:t xml:space="preserve"> mai 2022</w:t>
            </w:r>
          </w:p>
        </w:tc>
      </w:tr>
      <w:tr w:rsidR="00154861" w:rsidRPr="00C31D83" w14:paraId="2C13B36F" w14:textId="77777777" w:rsidTr="00437B1C">
        <w:trPr>
          <w:jc w:val="center"/>
        </w:trPr>
        <w:tc>
          <w:tcPr>
            <w:tcW w:w="3256" w:type="dxa"/>
          </w:tcPr>
          <w:p w14:paraId="0932064D" w14:textId="77777777" w:rsidR="00154861" w:rsidRPr="00C31D83" w:rsidRDefault="00154861" w:rsidP="002349B5">
            <w:pPr>
              <w:rPr>
                <w:rFonts w:cs="Arial"/>
                <w:sz w:val="20"/>
                <w:szCs w:val="20"/>
              </w:rPr>
            </w:pPr>
            <w:r w:rsidRPr="00C31D83">
              <w:rPr>
                <w:sz w:val="20"/>
              </w:rPr>
              <w:t>Décisions CS</w:t>
            </w:r>
          </w:p>
        </w:tc>
        <w:tc>
          <w:tcPr>
            <w:tcW w:w="3248" w:type="dxa"/>
          </w:tcPr>
          <w:p w14:paraId="5F286767" w14:textId="77777777" w:rsidR="00154861" w:rsidRPr="00C31D83" w:rsidRDefault="00154861" w:rsidP="002349B5">
            <w:pPr>
              <w:rPr>
                <w:rFonts w:cs="Arial"/>
                <w:sz w:val="20"/>
                <w:szCs w:val="20"/>
              </w:rPr>
            </w:pPr>
            <w:r w:rsidRPr="00C31D83">
              <w:rPr>
                <w:sz w:val="20"/>
              </w:rPr>
              <w:t>Juin 2022</w:t>
            </w:r>
          </w:p>
        </w:tc>
      </w:tr>
      <w:tr w:rsidR="00154861" w:rsidRPr="00C31D83" w14:paraId="1D81DEA9" w14:textId="77777777" w:rsidTr="00437B1C">
        <w:trPr>
          <w:jc w:val="center"/>
        </w:trPr>
        <w:tc>
          <w:tcPr>
            <w:tcW w:w="3256" w:type="dxa"/>
          </w:tcPr>
          <w:p w14:paraId="0AD77B13" w14:textId="77777777" w:rsidR="00154861" w:rsidRPr="00C31D83" w:rsidRDefault="00154861" w:rsidP="002349B5">
            <w:pPr>
              <w:rPr>
                <w:rFonts w:cs="Arial"/>
                <w:sz w:val="20"/>
                <w:szCs w:val="20"/>
              </w:rPr>
            </w:pPr>
            <w:r w:rsidRPr="00C31D83">
              <w:rPr>
                <w:sz w:val="20"/>
              </w:rPr>
              <w:t>Publication</w:t>
            </w:r>
          </w:p>
        </w:tc>
        <w:tc>
          <w:tcPr>
            <w:tcW w:w="3248" w:type="dxa"/>
          </w:tcPr>
          <w:p w14:paraId="079941E7" w14:textId="77777777" w:rsidR="00154861" w:rsidRPr="00C31D83" w:rsidRDefault="00154861" w:rsidP="002349B5">
            <w:pPr>
              <w:rPr>
                <w:rFonts w:cs="Arial"/>
                <w:sz w:val="20"/>
                <w:szCs w:val="20"/>
              </w:rPr>
            </w:pPr>
            <w:r w:rsidRPr="00C31D83">
              <w:rPr>
                <w:sz w:val="20"/>
              </w:rPr>
              <w:t>T3 2022</w:t>
            </w:r>
          </w:p>
        </w:tc>
      </w:tr>
    </w:tbl>
    <w:p w14:paraId="4E716E23" w14:textId="4F31048D" w:rsidR="0046725C" w:rsidRPr="00C31D83" w:rsidRDefault="0046725C" w:rsidP="002349B5">
      <w:pPr>
        <w:pStyle w:val="Heading2"/>
        <w:rPr>
          <w:b w:val="0"/>
          <w:color w:val="00B9E4"/>
          <w:sz w:val="28"/>
          <w:szCs w:val="28"/>
        </w:rPr>
      </w:pPr>
      <w:bookmarkStart w:id="10" w:name="_Toc79530392"/>
      <w:bookmarkStart w:id="11" w:name="_Toc79571937"/>
      <w:r w:rsidRPr="00C31D83">
        <w:rPr>
          <w:color w:val="00B9E4"/>
          <w:sz w:val="28"/>
        </w:rPr>
        <w:t>5. Confidentialité</w:t>
      </w:r>
      <w:bookmarkEnd w:id="10"/>
      <w:bookmarkEnd w:id="11"/>
      <w:r w:rsidRPr="00C31D83">
        <w:rPr>
          <w:color w:val="00B9E4"/>
          <w:sz w:val="28"/>
        </w:rPr>
        <w:t xml:space="preserve"> </w:t>
      </w:r>
    </w:p>
    <w:p w14:paraId="709B00FD" w14:textId="7569852C" w:rsidR="0046725C" w:rsidRPr="00C31D83" w:rsidRDefault="0046725C" w:rsidP="002349B5">
      <w:pPr>
        <w:spacing w:before="120" w:after="120" w:line="240" w:lineRule="auto"/>
        <w:rPr>
          <w:rFonts w:cs="Arial"/>
          <w:szCs w:val="22"/>
        </w:rPr>
      </w:pPr>
      <w:r w:rsidRPr="00C31D83">
        <w:t xml:space="preserve">Toutes les informations reçues des répondants seront traitées avec soin et gardées confidentielles. Les résultats de cette consultation ne seront communiqués que sous forme agrégée. </w:t>
      </w:r>
      <w:r w:rsidR="00437B1C" w:rsidRPr="00C31D83">
        <w:t>L’ensemble d</w:t>
      </w:r>
      <w:r w:rsidRPr="00C31D83">
        <w:t xml:space="preserve">es commentaires seront analysés et utilisés pour préparer la proposition finale. Toutefois, pour </w:t>
      </w:r>
      <w:r w:rsidR="00437B1C" w:rsidRPr="00C31D83">
        <w:t xml:space="preserve">les besoins de </w:t>
      </w:r>
      <w:r w:rsidRPr="00C31D83">
        <w:t xml:space="preserve">l’analyse, </w:t>
      </w:r>
      <w:r w:rsidR="00437B1C" w:rsidRPr="00C31D83">
        <w:t xml:space="preserve">il est nécessaire </w:t>
      </w:r>
      <w:r w:rsidRPr="00C31D83">
        <w:t xml:space="preserve">de </w:t>
      </w:r>
      <w:r w:rsidR="00437B1C" w:rsidRPr="00C31D83">
        <w:t>savoir</w:t>
      </w:r>
      <w:r w:rsidRPr="00C31D83">
        <w:t xml:space="preserve"> si les réponses émanent des producteurs, des acteurs commerciaux, des preneurs de licences, etc. Dès lors, nous vous </w:t>
      </w:r>
      <w:r w:rsidR="00437B1C" w:rsidRPr="00C31D83">
        <w:t>remercions</w:t>
      </w:r>
      <w:r w:rsidRPr="00C31D83">
        <w:t xml:space="preserve"> de bien vouloir nous fournir les informations concernant votre organisation.</w:t>
      </w:r>
    </w:p>
    <w:p w14:paraId="7EAB9F8A" w14:textId="77777777" w:rsidR="008C6538" w:rsidRPr="00C31D83" w:rsidRDefault="0046725C" w:rsidP="002349B5">
      <w:pPr>
        <w:pStyle w:val="Heading2"/>
        <w:rPr>
          <w:b w:val="0"/>
          <w:color w:val="00B9E4"/>
          <w:sz w:val="28"/>
          <w:szCs w:val="28"/>
        </w:rPr>
      </w:pPr>
      <w:bookmarkStart w:id="12" w:name="_Toc79530393"/>
      <w:bookmarkStart w:id="13" w:name="_Toc79571938"/>
      <w:r w:rsidRPr="00C31D83">
        <w:rPr>
          <w:color w:val="00B9E4"/>
          <w:sz w:val="28"/>
        </w:rPr>
        <w:t>6. Acronymes et définitions</w:t>
      </w:r>
      <w:bookmarkEnd w:id="12"/>
      <w:bookmarkEnd w:id="13"/>
      <w:r w:rsidRPr="00C31D83">
        <w:rPr>
          <w:color w:val="00B9E4"/>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7228"/>
      </w:tblGrid>
      <w:tr w:rsidR="00D54F13" w:rsidRPr="00C31D83" w14:paraId="40146614" w14:textId="77777777" w:rsidTr="00437B1C">
        <w:tc>
          <w:tcPr>
            <w:tcW w:w="994" w:type="dxa"/>
            <w:shd w:val="clear" w:color="auto" w:fill="auto"/>
          </w:tcPr>
          <w:p w14:paraId="35F73E1F" w14:textId="6916F451" w:rsidR="00455BE0" w:rsidRDefault="00234DBB" w:rsidP="00455BE0">
            <w:pPr>
              <w:tabs>
                <w:tab w:val="left" w:pos="709"/>
                <w:tab w:val="left" w:pos="851"/>
              </w:tabs>
              <w:spacing w:line="240" w:lineRule="auto"/>
              <w:rPr>
                <w:sz w:val="20"/>
              </w:rPr>
            </w:pPr>
            <w:r w:rsidRPr="00C31D83">
              <w:rPr>
                <w:sz w:val="20"/>
              </w:rPr>
              <w:t>NRA</w:t>
            </w:r>
            <w:r w:rsidR="00455BE0">
              <w:rPr>
                <w:sz w:val="20"/>
              </w:rPr>
              <w:t xml:space="preserve"> / ARS</w:t>
            </w:r>
          </w:p>
          <w:p w14:paraId="411BB8AE" w14:textId="45022AA0" w:rsidR="00234DBB" w:rsidRPr="00C31D83" w:rsidRDefault="00234DBB">
            <w:pPr>
              <w:tabs>
                <w:tab w:val="left" w:pos="709"/>
                <w:tab w:val="left" w:pos="851"/>
              </w:tabs>
              <w:spacing w:line="240" w:lineRule="auto"/>
              <w:rPr>
                <w:sz w:val="20"/>
                <w:szCs w:val="20"/>
              </w:rPr>
            </w:pPr>
          </w:p>
          <w:p w14:paraId="5F88AF65" w14:textId="7A1398D6" w:rsidR="00234DBB" w:rsidRPr="00C31D83" w:rsidRDefault="00234DBB">
            <w:pPr>
              <w:tabs>
                <w:tab w:val="left" w:pos="709"/>
                <w:tab w:val="left" w:pos="851"/>
              </w:tabs>
              <w:spacing w:line="240" w:lineRule="auto"/>
              <w:rPr>
                <w:sz w:val="20"/>
                <w:szCs w:val="20"/>
              </w:rPr>
            </w:pPr>
            <w:r w:rsidRPr="00C31D83">
              <w:rPr>
                <w:sz w:val="20"/>
              </w:rPr>
              <w:t>CLMRS</w:t>
            </w:r>
          </w:p>
          <w:p w14:paraId="4425D8D5" w14:textId="77777777" w:rsidR="00D54F13" w:rsidRPr="00C31D83" w:rsidRDefault="00D54F13">
            <w:pPr>
              <w:tabs>
                <w:tab w:val="left" w:pos="709"/>
                <w:tab w:val="left" w:pos="851"/>
              </w:tabs>
              <w:spacing w:line="240" w:lineRule="auto"/>
              <w:rPr>
                <w:sz w:val="20"/>
                <w:szCs w:val="20"/>
              </w:rPr>
            </w:pPr>
            <w:r w:rsidRPr="00C31D83">
              <w:rPr>
                <w:sz w:val="20"/>
              </w:rPr>
              <w:t>FI</w:t>
            </w:r>
          </w:p>
          <w:p w14:paraId="19BD9AC6" w14:textId="1CDC95EE" w:rsidR="00D517E8" w:rsidRPr="00C31D83" w:rsidRDefault="00D517E8">
            <w:pPr>
              <w:tabs>
                <w:tab w:val="left" w:pos="709"/>
                <w:tab w:val="left" w:pos="851"/>
              </w:tabs>
              <w:spacing w:line="240" w:lineRule="auto"/>
              <w:rPr>
                <w:sz w:val="20"/>
                <w:szCs w:val="20"/>
              </w:rPr>
            </w:pPr>
            <w:r w:rsidRPr="00C31D83">
              <w:rPr>
                <w:sz w:val="20"/>
              </w:rPr>
              <w:t>PMF</w:t>
            </w:r>
          </w:p>
        </w:tc>
        <w:tc>
          <w:tcPr>
            <w:tcW w:w="7228" w:type="dxa"/>
            <w:shd w:val="clear" w:color="auto" w:fill="auto"/>
          </w:tcPr>
          <w:p w14:paraId="19E752AF" w14:textId="7451CE9E" w:rsidR="00234DBB" w:rsidRDefault="00234DBB">
            <w:pPr>
              <w:tabs>
                <w:tab w:val="left" w:pos="709"/>
                <w:tab w:val="left" w:pos="851"/>
              </w:tabs>
              <w:spacing w:line="240" w:lineRule="auto"/>
              <w:rPr>
                <w:sz w:val="20"/>
              </w:rPr>
            </w:pPr>
            <w:r w:rsidRPr="00C31D83">
              <w:rPr>
                <w:sz w:val="20"/>
              </w:rPr>
              <w:t>Norme régionale africaine</w:t>
            </w:r>
          </w:p>
          <w:p w14:paraId="3AD1561D" w14:textId="77777777" w:rsidR="00455BE0" w:rsidRDefault="00455BE0" w:rsidP="00455BE0">
            <w:pPr>
              <w:tabs>
                <w:tab w:val="left" w:pos="709"/>
                <w:tab w:val="left" w:pos="851"/>
              </w:tabs>
              <w:spacing w:line="240" w:lineRule="auto"/>
              <w:rPr>
                <w:sz w:val="20"/>
                <w:szCs w:val="20"/>
              </w:rPr>
            </w:pPr>
            <w:r>
              <w:rPr>
                <w:sz w:val="20"/>
                <w:szCs w:val="20"/>
              </w:rPr>
              <w:t>African Regional Standard</w:t>
            </w:r>
          </w:p>
          <w:p w14:paraId="3D0F870D" w14:textId="77777777" w:rsidR="00455BE0" w:rsidRDefault="00455BE0">
            <w:pPr>
              <w:tabs>
                <w:tab w:val="left" w:pos="709"/>
                <w:tab w:val="left" w:pos="851"/>
              </w:tabs>
              <w:spacing w:line="240" w:lineRule="auto"/>
              <w:rPr>
                <w:sz w:val="20"/>
                <w:szCs w:val="20"/>
              </w:rPr>
            </w:pPr>
          </w:p>
          <w:p w14:paraId="5A5BB241" w14:textId="5450DBDD" w:rsidR="00234DBB" w:rsidRPr="00C31D83" w:rsidRDefault="00234DBB">
            <w:pPr>
              <w:tabs>
                <w:tab w:val="left" w:pos="709"/>
                <w:tab w:val="left" w:pos="851"/>
              </w:tabs>
              <w:spacing w:line="240" w:lineRule="auto"/>
              <w:rPr>
                <w:sz w:val="20"/>
                <w:szCs w:val="20"/>
              </w:rPr>
            </w:pPr>
            <w:r w:rsidRPr="00C31D83">
              <w:rPr>
                <w:sz w:val="20"/>
              </w:rPr>
              <w:t>Système de Suivi et de Remédiation du Travail des Enfants</w:t>
            </w:r>
          </w:p>
          <w:p w14:paraId="27621D0D" w14:textId="77777777" w:rsidR="00D54F13" w:rsidRPr="00C31D83" w:rsidRDefault="00D54F13">
            <w:pPr>
              <w:tabs>
                <w:tab w:val="left" w:pos="709"/>
                <w:tab w:val="left" w:pos="851"/>
              </w:tabs>
              <w:spacing w:line="240" w:lineRule="auto"/>
              <w:rPr>
                <w:sz w:val="20"/>
                <w:szCs w:val="20"/>
              </w:rPr>
            </w:pPr>
            <w:r w:rsidRPr="00C31D83">
              <w:rPr>
                <w:sz w:val="20"/>
              </w:rPr>
              <w:t>Fairtrade International</w:t>
            </w:r>
          </w:p>
          <w:p w14:paraId="0AD247AD" w14:textId="08F9145B" w:rsidR="00D517E8" w:rsidRPr="00C31D83" w:rsidRDefault="00D517E8">
            <w:pPr>
              <w:tabs>
                <w:tab w:val="left" w:pos="709"/>
                <w:tab w:val="left" w:pos="851"/>
              </w:tabs>
              <w:spacing w:line="240" w:lineRule="auto"/>
              <w:rPr>
                <w:sz w:val="20"/>
                <w:szCs w:val="20"/>
              </w:rPr>
            </w:pPr>
            <w:r w:rsidRPr="00C31D83">
              <w:rPr>
                <w:sz w:val="20"/>
              </w:rPr>
              <w:t>Prix Minimum Fairtrade</w:t>
            </w:r>
          </w:p>
        </w:tc>
      </w:tr>
      <w:tr w:rsidR="0059213F" w:rsidRPr="00C31D83" w14:paraId="6887F977" w14:textId="77777777" w:rsidTr="00437B1C">
        <w:tc>
          <w:tcPr>
            <w:tcW w:w="994" w:type="dxa"/>
            <w:shd w:val="clear" w:color="auto" w:fill="auto"/>
          </w:tcPr>
          <w:p w14:paraId="699CE9E0" w14:textId="77777777" w:rsidR="0059213F" w:rsidRPr="00C31D83" w:rsidRDefault="0059213F">
            <w:pPr>
              <w:tabs>
                <w:tab w:val="left" w:pos="709"/>
                <w:tab w:val="left" w:pos="851"/>
              </w:tabs>
              <w:spacing w:line="240" w:lineRule="auto"/>
              <w:ind w:left="709" w:hanging="709"/>
              <w:rPr>
                <w:sz w:val="20"/>
                <w:szCs w:val="20"/>
              </w:rPr>
            </w:pPr>
            <w:r w:rsidRPr="00C31D83">
              <w:rPr>
                <w:sz w:val="20"/>
              </w:rPr>
              <w:t>AG</w:t>
            </w:r>
          </w:p>
          <w:p w14:paraId="43C523B2" w14:textId="77777777" w:rsidR="00234DBB" w:rsidRPr="00C31D83" w:rsidRDefault="00234DBB">
            <w:pPr>
              <w:tabs>
                <w:tab w:val="left" w:pos="709"/>
                <w:tab w:val="left" w:pos="851"/>
              </w:tabs>
              <w:spacing w:line="240" w:lineRule="auto"/>
              <w:ind w:left="709" w:hanging="709"/>
              <w:rPr>
                <w:sz w:val="20"/>
                <w:szCs w:val="20"/>
              </w:rPr>
            </w:pPr>
            <w:r w:rsidRPr="00C31D83">
              <w:rPr>
                <w:sz w:val="20"/>
              </w:rPr>
              <w:t>GPM</w:t>
            </w:r>
          </w:p>
        </w:tc>
        <w:tc>
          <w:tcPr>
            <w:tcW w:w="7228" w:type="dxa"/>
            <w:shd w:val="clear" w:color="auto" w:fill="auto"/>
          </w:tcPr>
          <w:p w14:paraId="7CF73E06" w14:textId="77777777" w:rsidR="0059213F" w:rsidRPr="00C31D83" w:rsidRDefault="0059213F" w:rsidP="002349B5">
            <w:pPr>
              <w:spacing w:line="240" w:lineRule="auto"/>
              <w:ind w:left="709" w:hanging="709"/>
              <w:rPr>
                <w:sz w:val="20"/>
                <w:szCs w:val="20"/>
              </w:rPr>
            </w:pPr>
            <w:r w:rsidRPr="00C31D83">
              <w:rPr>
                <w:sz w:val="20"/>
              </w:rPr>
              <w:t>Assemblée générale</w:t>
            </w:r>
          </w:p>
          <w:p w14:paraId="34136EA2" w14:textId="732E36F4" w:rsidR="00234DBB" w:rsidRPr="00C31D83" w:rsidRDefault="00234DBB" w:rsidP="002349B5">
            <w:pPr>
              <w:spacing w:line="240" w:lineRule="auto"/>
              <w:ind w:left="709" w:hanging="709"/>
              <w:rPr>
                <w:sz w:val="20"/>
                <w:szCs w:val="20"/>
              </w:rPr>
            </w:pPr>
            <w:r w:rsidRPr="00C31D83">
              <w:rPr>
                <w:sz w:val="20"/>
              </w:rPr>
              <w:t>Gestion Globale des Produits</w:t>
            </w:r>
          </w:p>
        </w:tc>
      </w:tr>
      <w:tr w:rsidR="0059213F" w:rsidRPr="00C31D83" w14:paraId="2587055C" w14:textId="77777777" w:rsidTr="00437B1C">
        <w:tc>
          <w:tcPr>
            <w:tcW w:w="994" w:type="dxa"/>
            <w:shd w:val="clear" w:color="auto" w:fill="auto"/>
          </w:tcPr>
          <w:p w14:paraId="437A4869" w14:textId="2AB5623C" w:rsidR="00234DBB" w:rsidRPr="00C31D83" w:rsidRDefault="00234DBB">
            <w:pPr>
              <w:tabs>
                <w:tab w:val="left" w:pos="709"/>
                <w:tab w:val="left" w:pos="851"/>
              </w:tabs>
              <w:spacing w:line="240" w:lineRule="auto"/>
              <w:rPr>
                <w:sz w:val="20"/>
                <w:szCs w:val="20"/>
              </w:rPr>
            </w:pPr>
            <w:r w:rsidRPr="00C31D83">
              <w:rPr>
                <w:sz w:val="20"/>
              </w:rPr>
              <w:t>DDH</w:t>
            </w:r>
          </w:p>
          <w:p w14:paraId="0B866E58" w14:textId="1A352833" w:rsidR="00F8081B" w:rsidRPr="00C31D83" w:rsidRDefault="00F8081B">
            <w:pPr>
              <w:tabs>
                <w:tab w:val="left" w:pos="709"/>
                <w:tab w:val="left" w:pos="851"/>
              </w:tabs>
              <w:spacing w:line="240" w:lineRule="auto"/>
              <w:rPr>
                <w:sz w:val="20"/>
                <w:szCs w:val="20"/>
              </w:rPr>
            </w:pPr>
            <w:r w:rsidRPr="00C31D83">
              <w:rPr>
                <w:sz w:val="20"/>
              </w:rPr>
              <w:t>DDHE</w:t>
            </w:r>
          </w:p>
          <w:p w14:paraId="59088D5D" w14:textId="472FF1B3" w:rsidR="00F8081B" w:rsidRPr="00C31D83" w:rsidRDefault="00F8081B">
            <w:pPr>
              <w:tabs>
                <w:tab w:val="left" w:pos="709"/>
                <w:tab w:val="left" w:pos="851"/>
              </w:tabs>
              <w:spacing w:line="240" w:lineRule="auto"/>
              <w:rPr>
                <w:sz w:val="20"/>
                <w:szCs w:val="20"/>
              </w:rPr>
            </w:pPr>
            <w:r w:rsidRPr="00C31D83">
              <w:rPr>
                <w:sz w:val="20"/>
              </w:rPr>
              <w:t>SCI</w:t>
            </w:r>
          </w:p>
          <w:p w14:paraId="4538B97D" w14:textId="2EDC6B2E" w:rsidR="0059213F" w:rsidRPr="00C31D83" w:rsidRDefault="0059213F">
            <w:pPr>
              <w:tabs>
                <w:tab w:val="left" w:pos="709"/>
                <w:tab w:val="left" w:pos="851"/>
              </w:tabs>
              <w:spacing w:line="240" w:lineRule="auto"/>
              <w:rPr>
                <w:sz w:val="20"/>
                <w:szCs w:val="20"/>
              </w:rPr>
            </w:pPr>
            <w:r w:rsidRPr="00C31D83">
              <w:rPr>
                <w:sz w:val="20"/>
              </w:rPr>
              <w:t>SGI</w:t>
            </w:r>
          </w:p>
        </w:tc>
        <w:tc>
          <w:tcPr>
            <w:tcW w:w="7228" w:type="dxa"/>
            <w:shd w:val="clear" w:color="auto" w:fill="auto"/>
          </w:tcPr>
          <w:p w14:paraId="2C30C5FB" w14:textId="77777777" w:rsidR="00234DBB" w:rsidRPr="00C31D83" w:rsidRDefault="00234DBB">
            <w:pPr>
              <w:tabs>
                <w:tab w:val="left" w:pos="709"/>
                <w:tab w:val="left" w:pos="851"/>
              </w:tabs>
              <w:spacing w:line="240" w:lineRule="auto"/>
              <w:rPr>
                <w:sz w:val="20"/>
                <w:szCs w:val="20"/>
              </w:rPr>
            </w:pPr>
            <w:r w:rsidRPr="00C31D83">
              <w:rPr>
                <w:sz w:val="20"/>
              </w:rPr>
              <w:t>Diligence raisonnable en matière de droits de l’homme</w:t>
            </w:r>
          </w:p>
          <w:p w14:paraId="4EBFE8AD" w14:textId="1B09A8AB" w:rsidR="00F8081B" w:rsidRPr="00C31D83" w:rsidRDefault="00F8081B">
            <w:pPr>
              <w:tabs>
                <w:tab w:val="left" w:pos="709"/>
                <w:tab w:val="left" w:pos="851"/>
              </w:tabs>
              <w:spacing w:line="240" w:lineRule="auto"/>
              <w:rPr>
                <w:sz w:val="20"/>
                <w:szCs w:val="20"/>
              </w:rPr>
            </w:pPr>
            <w:r w:rsidRPr="00C31D83">
              <w:rPr>
                <w:sz w:val="20"/>
              </w:rPr>
              <w:t>Diligence raisonnable en matière de droits de l’homme et de l’environnement</w:t>
            </w:r>
          </w:p>
          <w:p w14:paraId="7F28D399" w14:textId="6ACCD2CD" w:rsidR="0059213F" w:rsidRPr="00C31D83" w:rsidRDefault="0059213F">
            <w:pPr>
              <w:tabs>
                <w:tab w:val="left" w:pos="709"/>
                <w:tab w:val="left" w:pos="851"/>
              </w:tabs>
              <w:spacing w:line="240" w:lineRule="auto"/>
              <w:rPr>
                <w:sz w:val="20"/>
                <w:szCs w:val="20"/>
              </w:rPr>
            </w:pPr>
            <w:r w:rsidRPr="00C31D83">
              <w:rPr>
                <w:sz w:val="20"/>
              </w:rPr>
              <w:t>Système de Contrôle Interne</w:t>
            </w:r>
          </w:p>
          <w:p w14:paraId="6627F24B" w14:textId="1F884D54" w:rsidR="00F8081B" w:rsidRPr="00C31D83" w:rsidRDefault="00F8081B">
            <w:pPr>
              <w:tabs>
                <w:tab w:val="left" w:pos="709"/>
                <w:tab w:val="left" w:pos="851"/>
              </w:tabs>
              <w:spacing w:line="240" w:lineRule="auto"/>
              <w:rPr>
                <w:sz w:val="20"/>
                <w:szCs w:val="20"/>
              </w:rPr>
            </w:pPr>
            <w:r w:rsidRPr="00C31D83">
              <w:rPr>
                <w:sz w:val="20"/>
              </w:rPr>
              <w:t>Système de Gestion Interne</w:t>
            </w:r>
          </w:p>
        </w:tc>
      </w:tr>
      <w:tr w:rsidR="0059213F" w:rsidRPr="00C31D83" w14:paraId="33C94C97" w14:textId="77777777" w:rsidTr="00437B1C">
        <w:tc>
          <w:tcPr>
            <w:tcW w:w="994" w:type="dxa"/>
            <w:shd w:val="clear" w:color="auto" w:fill="auto"/>
          </w:tcPr>
          <w:p w14:paraId="47E5534B" w14:textId="77777777" w:rsidR="0059213F" w:rsidRPr="00C31D83" w:rsidRDefault="0059213F">
            <w:pPr>
              <w:tabs>
                <w:tab w:val="left" w:pos="709"/>
                <w:tab w:val="left" w:pos="851"/>
              </w:tabs>
              <w:spacing w:line="240" w:lineRule="auto"/>
              <w:rPr>
                <w:sz w:val="20"/>
                <w:szCs w:val="20"/>
              </w:rPr>
            </w:pPr>
            <w:r w:rsidRPr="00C31D83">
              <w:rPr>
                <w:sz w:val="20"/>
              </w:rPr>
              <w:t>OIT</w:t>
            </w:r>
          </w:p>
        </w:tc>
        <w:tc>
          <w:tcPr>
            <w:tcW w:w="7228" w:type="dxa"/>
            <w:shd w:val="clear" w:color="auto" w:fill="auto"/>
          </w:tcPr>
          <w:p w14:paraId="43B938EA" w14:textId="77777777" w:rsidR="0059213F" w:rsidRPr="00C31D83" w:rsidRDefault="0059213F">
            <w:pPr>
              <w:tabs>
                <w:tab w:val="left" w:pos="709"/>
                <w:tab w:val="left" w:pos="851"/>
              </w:tabs>
              <w:spacing w:line="240" w:lineRule="auto"/>
              <w:rPr>
                <w:sz w:val="20"/>
                <w:szCs w:val="20"/>
              </w:rPr>
            </w:pPr>
            <w:r w:rsidRPr="00C31D83">
              <w:rPr>
                <w:sz w:val="20"/>
              </w:rPr>
              <w:t>Organisation Internationale du Travail</w:t>
            </w:r>
          </w:p>
        </w:tc>
      </w:tr>
      <w:tr w:rsidR="0059213F" w:rsidRPr="00C31D83" w14:paraId="68117384" w14:textId="77777777" w:rsidTr="00437B1C">
        <w:trPr>
          <w:trHeight w:val="119"/>
        </w:trPr>
        <w:tc>
          <w:tcPr>
            <w:tcW w:w="994" w:type="dxa"/>
            <w:shd w:val="clear" w:color="auto" w:fill="auto"/>
          </w:tcPr>
          <w:p w14:paraId="5ED68ED3" w14:textId="77777777" w:rsidR="0059213F" w:rsidRPr="00C31D83" w:rsidRDefault="0059213F">
            <w:pPr>
              <w:tabs>
                <w:tab w:val="left" w:pos="709"/>
                <w:tab w:val="left" w:pos="851"/>
              </w:tabs>
              <w:spacing w:line="240" w:lineRule="auto"/>
              <w:rPr>
                <w:sz w:val="20"/>
                <w:szCs w:val="20"/>
              </w:rPr>
            </w:pPr>
            <w:r w:rsidRPr="00C31D83">
              <w:rPr>
                <w:sz w:val="20"/>
              </w:rPr>
              <w:t>ONG</w:t>
            </w:r>
          </w:p>
        </w:tc>
        <w:tc>
          <w:tcPr>
            <w:tcW w:w="7228" w:type="dxa"/>
            <w:shd w:val="clear" w:color="auto" w:fill="auto"/>
          </w:tcPr>
          <w:p w14:paraId="68322DBC" w14:textId="1F5C5A4A" w:rsidR="0059213F" w:rsidRPr="00C31D83" w:rsidRDefault="0059213F">
            <w:pPr>
              <w:tabs>
                <w:tab w:val="left" w:pos="709"/>
                <w:tab w:val="left" w:pos="851"/>
              </w:tabs>
              <w:spacing w:line="240" w:lineRule="auto"/>
              <w:rPr>
                <w:sz w:val="20"/>
                <w:szCs w:val="20"/>
              </w:rPr>
            </w:pPr>
            <w:r w:rsidRPr="00C31D83">
              <w:rPr>
                <w:sz w:val="20"/>
              </w:rPr>
              <w:t>Organisation non</w:t>
            </w:r>
            <w:r w:rsidR="00612AA9" w:rsidRPr="00C31D83">
              <w:rPr>
                <w:sz w:val="20"/>
              </w:rPr>
              <w:t xml:space="preserve"> </w:t>
            </w:r>
            <w:r w:rsidRPr="00C31D83">
              <w:rPr>
                <w:sz w:val="20"/>
              </w:rPr>
              <w:t>gouvernementale</w:t>
            </w:r>
          </w:p>
        </w:tc>
      </w:tr>
      <w:tr w:rsidR="0059213F" w:rsidRPr="00C31D83" w14:paraId="7FC5A66F" w14:textId="77777777" w:rsidTr="00437B1C">
        <w:tc>
          <w:tcPr>
            <w:tcW w:w="994" w:type="dxa"/>
            <w:shd w:val="clear" w:color="auto" w:fill="auto"/>
          </w:tcPr>
          <w:p w14:paraId="00897037" w14:textId="77777777" w:rsidR="0059213F" w:rsidRPr="00C31D83" w:rsidRDefault="0059213F" w:rsidP="002349B5">
            <w:pPr>
              <w:tabs>
                <w:tab w:val="left" w:pos="709"/>
                <w:tab w:val="left" w:pos="851"/>
              </w:tabs>
              <w:spacing w:line="240" w:lineRule="auto"/>
              <w:rPr>
                <w:sz w:val="20"/>
                <w:szCs w:val="20"/>
              </w:rPr>
            </w:pPr>
            <w:r w:rsidRPr="00C31D83">
              <w:rPr>
                <w:sz w:val="20"/>
              </w:rPr>
              <w:t>ONF</w:t>
            </w:r>
          </w:p>
        </w:tc>
        <w:tc>
          <w:tcPr>
            <w:tcW w:w="7228" w:type="dxa"/>
            <w:shd w:val="clear" w:color="auto" w:fill="auto"/>
          </w:tcPr>
          <w:p w14:paraId="33A2989E" w14:textId="77777777" w:rsidR="0059213F" w:rsidRPr="00C31D83" w:rsidRDefault="0059213F">
            <w:pPr>
              <w:tabs>
                <w:tab w:val="left" w:pos="709"/>
                <w:tab w:val="left" w:pos="851"/>
              </w:tabs>
              <w:spacing w:line="240" w:lineRule="auto"/>
              <w:rPr>
                <w:sz w:val="20"/>
                <w:szCs w:val="20"/>
              </w:rPr>
            </w:pPr>
            <w:r w:rsidRPr="00C31D83">
              <w:rPr>
                <w:sz w:val="20"/>
              </w:rPr>
              <w:t>Organisation nationale Fairtrade</w:t>
            </w:r>
          </w:p>
        </w:tc>
      </w:tr>
      <w:tr w:rsidR="0059213F" w:rsidRPr="00C31D83" w14:paraId="7A85A5A1" w14:textId="77777777" w:rsidTr="00437B1C">
        <w:tc>
          <w:tcPr>
            <w:tcW w:w="994" w:type="dxa"/>
            <w:shd w:val="clear" w:color="auto" w:fill="auto"/>
          </w:tcPr>
          <w:p w14:paraId="5C8EEF24" w14:textId="77777777" w:rsidR="0059213F" w:rsidRPr="00C31D83" w:rsidRDefault="0059213F" w:rsidP="002349B5">
            <w:pPr>
              <w:tabs>
                <w:tab w:val="left" w:pos="709"/>
                <w:tab w:val="left" w:pos="851"/>
              </w:tabs>
              <w:spacing w:line="240" w:lineRule="auto"/>
              <w:rPr>
                <w:sz w:val="20"/>
                <w:szCs w:val="20"/>
              </w:rPr>
            </w:pPr>
            <w:r w:rsidRPr="00C31D83">
              <w:rPr>
                <w:sz w:val="20"/>
              </w:rPr>
              <w:t>RP</w:t>
            </w:r>
          </w:p>
          <w:p w14:paraId="72790F38" w14:textId="77777777" w:rsidR="00234DBB" w:rsidRPr="00C31D83" w:rsidRDefault="00234DBB" w:rsidP="002349B5">
            <w:pPr>
              <w:tabs>
                <w:tab w:val="left" w:pos="709"/>
                <w:tab w:val="left" w:pos="851"/>
              </w:tabs>
              <w:spacing w:line="240" w:lineRule="auto"/>
              <w:rPr>
                <w:sz w:val="20"/>
                <w:szCs w:val="20"/>
              </w:rPr>
            </w:pPr>
            <w:r w:rsidRPr="00C31D83">
              <w:rPr>
                <w:sz w:val="20"/>
              </w:rPr>
              <w:t>OP</w:t>
            </w:r>
          </w:p>
        </w:tc>
        <w:tc>
          <w:tcPr>
            <w:tcW w:w="7228" w:type="dxa"/>
            <w:shd w:val="clear" w:color="auto" w:fill="auto"/>
          </w:tcPr>
          <w:p w14:paraId="2949BAB3" w14:textId="77777777" w:rsidR="0059213F" w:rsidRPr="00C31D83" w:rsidRDefault="00234DBB">
            <w:pPr>
              <w:tabs>
                <w:tab w:val="left" w:pos="709"/>
                <w:tab w:val="left" w:pos="851"/>
              </w:tabs>
              <w:spacing w:line="240" w:lineRule="auto"/>
              <w:ind w:left="709" w:hanging="709"/>
              <w:rPr>
                <w:sz w:val="20"/>
                <w:szCs w:val="20"/>
              </w:rPr>
            </w:pPr>
            <w:r w:rsidRPr="00C31D83">
              <w:rPr>
                <w:sz w:val="20"/>
              </w:rPr>
              <w:t>Réseau de producteurs</w:t>
            </w:r>
          </w:p>
          <w:p w14:paraId="0C8C397A" w14:textId="12C34653" w:rsidR="00234DBB" w:rsidRPr="00C31D83" w:rsidRDefault="00234DBB">
            <w:pPr>
              <w:tabs>
                <w:tab w:val="left" w:pos="709"/>
                <w:tab w:val="left" w:pos="851"/>
              </w:tabs>
              <w:spacing w:line="240" w:lineRule="auto"/>
              <w:ind w:left="709" w:hanging="709"/>
              <w:rPr>
                <w:sz w:val="20"/>
                <w:szCs w:val="20"/>
              </w:rPr>
            </w:pPr>
            <w:r w:rsidRPr="00C31D83">
              <w:rPr>
                <w:sz w:val="20"/>
              </w:rPr>
              <w:t>Organisation de producteurs</w:t>
            </w:r>
          </w:p>
        </w:tc>
      </w:tr>
      <w:tr w:rsidR="0059213F" w:rsidRPr="00C31D83" w14:paraId="23C7A91A" w14:textId="77777777" w:rsidTr="00437B1C">
        <w:tc>
          <w:tcPr>
            <w:tcW w:w="994" w:type="dxa"/>
            <w:shd w:val="clear" w:color="auto" w:fill="auto"/>
          </w:tcPr>
          <w:p w14:paraId="650CCD83" w14:textId="77777777" w:rsidR="0059213F" w:rsidRPr="00C31D83" w:rsidRDefault="0059213F" w:rsidP="002349B5">
            <w:pPr>
              <w:tabs>
                <w:tab w:val="left" w:pos="709"/>
                <w:tab w:val="left" w:pos="851"/>
              </w:tabs>
              <w:spacing w:line="240" w:lineRule="auto"/>
              <w:rPr>
                <w:sz w:val="20"/>
                <w:szCs w:val="20"/>
              </w:rPr>
            </w:pPr>
            <w:r w:rsidRPr="00C31D83">
              <w:rPr>
                <w:sz w:val="20"/>
              </w:rPr>
              <w:t>OPP</w:t>
            </w:r>
          </w:p>
          <w:p w14:paraId="7430070C" w14:textId="273C41C3" w:rsidR="00157324" w:rsidRPr="00C31D83" w:rsidRDefault="00157324" w:rsidP="002349B5">
            <w:pPr>
              <w:tabs>
                <w:tab w:val="left" w:pos="709"/>
                <w:tab w:val="left" w:pos="851"/>
              </w:tabs>
              <w:spacing w:line="240" w:lineRule="auto"/>
              <w:rPr>
                <w:sz w:val="20"/>
                <w:szCs w:val="20"/>
              </w:rPr>
            </w:pPr>
            <w:r w:rsidRPr="00C31D83">
              <w:rPr>
                <w:sz w:val="20"/>
              </w:rPr>
              <w:t>YICBMR</w:t>
            </w:r>
          </w:p>
        </w:tc>
        <w:tc>
          <w:tcPr>
            <w:tcW w:w="7228" w:type="dxa"/>
            <w:shd w:val="clear" w:color="auto" w:fill="auto"/>
          </w:tcPr>
          <w:p w14:paraId="2E7167A8" w14:textId="2C8F7391" w:rsidR="008F7419" w:rsidRPr="00C31D83" w:rsidRDefault="0059213F">
            <w:pPr>
              <w:tabs>
                <w:tab w:val="left" w:pos="709"/>
                <w:tab w:val="left" w:pos="851"/>
              </w:tabs>
              <w:spacing w:line="240" w:lineRule="auto"/>
              <w:rPr>
                <w:sz w:val="20"/>
                <w:szCs w:val="20"/>
              </w:rPr>
            </w:pPr>
            <w:r w:rsidRPr="00C31D83">
              <w:rPr>
                <w:sz w:val="20"/>
              </w:rPr>
              <w:t>Organisation de Petits Producteurs</w:t>
            </w:r>
          </w:p>
          <w:p w14:paraId="09A54152" w14:textId="39200D36" w:rsidR="00157324" w:rsidRPr="00C31D83" w:rsidRDefault="00157324">
            <w:pPr>
              <w:tabs>
                <w:tab w:val="left" w:pos="709"/>
                <w:tab w:val="left" w:pos="851"/>
              </w:tabs>
              <w:spacing w:line="240" w:lineRule="auto"/>
              <w:rPr>
                <w:sz w:val="20"/>
                <w:szCs w:val="20"/>
              </w:rPr>
            </w:pPr>
            <w:r w:rsidRPr="00C31D83">
              <w:rPr>
                <w:sz w:val="20"/>
              </w:rPr>
              <w:t>Évaluation et remédiation incluant les jeunes et basées sur la communauté</w:t>
            </w:r>
          </w:p>
        </w:tc>
      </w:tr>
    </w:tbl>
    <w:p w14:paraId="2D094C60" w14:textId="5D4E052C" w:rsidR="007456F8" w:rsidRPr="00C31D83" w:rsidRDefault="007456F8" w:rsidP="002349B5">
      <w:pPr>
        <w:spacing w:before="120" w:after="120" w:line="240" w:lineRule="auto"/>
        <w:rPr>
          <w:b/>
          <w:color w:val="00B9E4"/>
          <w:sz w:val="28"/>
          <w:szCs w:val="28"/>
        </w:rPr>
      </w:pPr>
      <w:r w:rsidRPr="00C31D83">
        <w:rPr>
          <w:b/>
          <w:color w:val="00B9E4"/>
          <w:sz w:val="28"/>
        </w:rPr>
        <w:t>7. Groupes cibles et structure de la consultation</w:t>
      </w:r>
    </w:p>
    <w:p w14:paraId="3DAF1AC5" w14:textId="4299AF51" w:rsidR="00441707" w:rsidRPr="00C31D83" w:rsidRDefault="00441707" w:rsidP="002349B5">
      <w:pPr>
        <w:spacing w:before="120" w:after="120" w:line="240" w:lineRule="auto"/>
        <w:rPr>
          <w:b/>
        </w:rPr>
      </w:pPr>
      <w:r w:rsidRPr="00C31D83">
        <w:rPr>
          <w:b/>
        </w:rPr>
        <w:t xml:space="preserve">Les groupes cibles </w:t>
      </w:r>
      <w:r w:rsidR="00437B1C" w:rsidRPr="00C31D83">
        <w:rPr>
          <w:b/>
        </w:rPr>
        <w:t>de</w:t>
      </w:r>
      <w:r w:rsidRPr="00C31D83">
        <w:rPr>
          <w:b/>
        </w:rPr>
        <w:t xml:space="preserve"> cette consultation sont :</w:t>
      </w:r>
    </w:p>
    <w:p w14:paraId="01A2C69F" w14:textId="509506D9" w:rsidR="00234DBB" w:rsidRPr="00C31D83" w:rsidRDefault="00234DBB" w:rsidP="002349B5">
      <w:pPr>
        <w:numPr>
          <w:ilvl w:val="0"/>
          <w:numId w:val="9"/>
        </w:numPr>
        <w:spacing w:before="120" w:after="120" w:line="280" w:lineRule="exact"/>
        <w:contextualSpacing/>
        <w:rPr>
          <w:sz w:val="20"/>
          <w:szCs w:val="20"/>
        </w:rPr>
      </w:pPr>
      <w:r w:rsidRPr="00C31D83">
        <w:rPr>
          <w:sz w:val="20"/>
        </w:rPr>
        <w:t>Les producteurs de cacao déjà certifiés selon le Standard Fairtrade pour les Organisations de petits producteurs.</w:t>
      </w:r>
    </w:p>
    <w:p w14:paraId="5CAA6713" w14:textId="003484BC" w:rsidR="00234DBB" w:rsidRPr="00C31D83" w:rsidRDefault="00234DBB" w:rsidP="002349B5">
      <w:pPr>
        <w:numPr>
          <w:ilvl w:val="0"/>
          <w:numId w:val="9"/>
        </w:numPr>
        <w:spacing w:before="120" w:after="120" w:line="280" w:lineRule="exact"/>
        <w:contextualSpacing/>
        <w:rPr>
          <w:sz w:val="20"/>
          <w:szCs w:val="20"/>
        </w:rPr>
      </w:pPr>
      <w:r w:rsidRPr="00C31D83">
        <w:rPr>
          <w:sz w:val="20"/>
        </w:rPr>
        <w:t>Les détenteurs de licence et les détaillants ainsi que les acteurs commerciaux certifiés sous le Standard Fairtrade pour les Organisations de Petits Producteurs.</w:t>
      </w:r>
    </w:p>
    <w:p w14:paraId="10412F47" w14:textId="238122A1" w:rsidR="00441707" w:rsidRPr="00C31D83" w:rsidRDefault="00234DBB" w:rsidP="002349B5">
      <w:pPr>
        <w:numPr>
          <w:ilvl w:val="0"/>
          <w:numId w:val="9"/>
        </w:numPr>
        <w:spacing w:before="120" w:after="120" w:line="280" w:lineRule="exact"/>
        <w:contextualSpacing/>
        <w:rPr>
          <w:sz w:val="20"/>
          <w:szCs w:val="20"/>
        </w:rPr>
      </w:pPr>
      <w:r w:rsidRPr="00C31D83">
        <w:rPr>
          <w:sz w:val="20"/>
        </w:rPr>
        <w:t xml:space="preserve">Les réseaux de producteurs, organisations nationales Fairtrade, Fairtrade International, FLOCERT, organismes gouvernementaux, organismes sectoriels, ONG, chercheurs et experts, etc. </w:t>
      </w:r>
    </w:p>
    <w:p w14:paraId="0DDC870C" w14:textId="3980FDB1" w:rsidR="00AC7BD1" w:rsidRPr="00C31D83" w:rsidRDefault="00AC7BD1" w:rsidP="002349B5">
      <w:pPr>
        <w:numPr>
          <w:ilvl w:val="0"/>
          <w:numId w:val="9"/>
        </w:numPr>
        <w:spacing w:before="120" w:after="120" w:line="280" w:lineRule="exact"/>
        <w:ind w:left="714" w:hanging="357"/>
        <w:contextualSpacing/>
        <w:rPr>
          <w:sz w:val="20"/>
          <w:szCs w:val="20"/>
        </w:rPr>
      </w:pPr>
      <w:r w:rsidRPr="00C31D83">
        <w:rPr>
          <w:sz w:val="20"/>
        </w:rPr>
        <w:t xml:space="preserve">Les métayers, fermiers locataires, travailleurs et organismes représentatifs </w:t>
      </w:r>
    </w:p>
    <w:p w14:paraId="591663B0" w14:textId="77777777" w:rsidR="009A7AB9" w:rsidRPr="00C31D83" w:rsidRDefault="009A7AB9" w:rsidP="002349B5">
      <w:pPr>
        <w:spacing w:before="120" w:after="120" w:line="280" w:lineRule="exact"/>
        <w:contextualSpacing/>
        <w:rPr>
          <w:sz w:val="20"/>
          <w:szCs w:val="20"/>
        </w:rPr>
      </w:pPr>
    </w:p>
    <w:p w14:paraId="26996C78" w14:textId="4584F54F" w:rsidR="00DE124A" w:rsidRPr="00C31D83" w:rsidRDefault="00DE124A" w:rsidP="002349B5">
      <w:pPr>
        <w:spacing w:before="120" w:after="120" w:line="280" w:lineRule="exact"/>
        <w:contextualSpacing/>
        <w:rPr>
          <w:b/>
          <w:szCs w:val="22"/>
        </w:rPr>
      </w:pPr>
      <w:r w:rsidRPr="00C31D83">
        <w:rPr>
          <w:b/>
        </w:rPr>
        <w:t>Structure du questionnaire :</w:t>
      </w:r>
    </w:p>
    <w:p w14:paraId="2E9BF0DE" w14:textId="4CBA6B9F" w:rsidR="00184D9B" w:rsidRPr="009353AB" w:rsidRDefault="00441707" w:rsidP="002349B5">
      <w:pPr>
        <w:spacing w:before="120" w:after="120" w:line="240" w:lineRule="auto"/>
      </w:pPr>
      <w:r w:rsidRPr="00C31D83">
        <w:t xml:space="preserve">Chaque sujet comprend une description suivie de l’objectif de la proposition. Les changements proposés sont présentés en référence aux critères du standard correspondants. Les suppressions d’exigences sont marquées en barré et les ajouts en rouge. Pour chaque changement proposé, la raison et les implications sont décrites. Les parties prenantes sont invitées à donner leur avis sur les différentes propositions ainsi qu’à apporter des contributions supplémentaires. Les données du Système de Gestion Interne </w:t>
      </w:r>
      <w:r w:rsidR="00437B1C" w:rsidRPr="00C31D83">
        <w:t>concernées par les</w:t>
      </w:r>
      <w:r w:rsidRPr="00C31D83">
        <w:t xml:space="preserve"> critères </w:t>
      </w:r>
      <w:r w:rsidRPr="009353AB">
        <w:t xml:space="preserve">proposés sont résumées en annexe. De plus, certains sujets incluent des propositions d’indicateurs </w:t>
      </w:r>
      <w:r w:rsidR="002919D2" w:rsidRPr="009353AB">
        <w:t xml:space="preserve">que </w:t>
      </w:r>
      <w:r w:rsidRPr="009353AB">
        <w:t xml:space="preserve">les OPP devront </w:t>
      </w:r>
      <w:r w:rsidR="002919D2" w:rsidRPr="009353AB">
        <w:t xml:space="preserve">inclure dans leurs </w:t>
      </w:r>
      <w:r w:rsidRPr="009353AB">
        <w:t>rapport</w:t>
      </w:r>
      <w:r w:rsidR="002919D2" w:rsidRPr="009353AB">
        <w:t>s</w:t>
      </w:r>
      <w:r w:rsidRPr="009353AB">
        <w:t xml:space="preserve"> à Fairtrade dans le futur. </w:t>
      </w:r>
    </w:p>
    <w:p w14:paraId="73E297AF" w14:textId="32E6C4F9" w:rsidR="00184D9B" w:rsidRPr="009353AB" w:rsidRDefault="00184D9B" w:rsidP="00184D9B">
      <w:pPr>
        <w:spacing w:before="120" w:after="120" w:line="240" w:lineRule="auto"/>
      </w:pPr>
      <w:r w:rsidRPr="009353AB">
        <w:t>Veuillez noter que dans les cas où il est proposé qu'une exigence soit obligatoire pour la région d'Afrique de l'Ouest, cela a été indiqué. Le réseau latino-américain et caribéen des petits producteurs et travailleurs du commerce équitable (CLAC) a identifié les propositions qui ne sont pas pertinentes pour l</w:t>
      </w:r>
      <w:r w:rsidR="00F86B32" w:rsidRPr="009353AB">
        <w:t>eur</w:t>
      </w:r>
      <w:r w:rsidRPr="009353AB">
        <w:t xml:space="preserve"> région en raison d</w:t>
      </w:r>
      <w:r w:rsidR="00F86B32" w:rsidRPr="009353AB">
        <w:t>u</w:t>
      </w:r>
      <w:r w:rsidRPr="009353AB">
        <w:t xml:space="preserve"> contexte socio-économique. Par conséquent, certaines propositions sont indiquées comme non pertinentes pour l'Amérique latine et les Caraïbes. </w:t>
      </w:r>
    </w:p>
    <w:p w14:paraId="56E20245" w14:textId="77777777" w:rsidR="00184D9B" w:rsidRPr="00C31D83" w:rsidRDefault="00184D9B" w:rsidP="00184D9B">
      <w:pPr>
        <w:spacing w:before="120" w:after="120" w:line="240" w:lineRule="auto"/>
      </w:pPr>
    </w:p>
    <w:p w14:paraId="2FBF80E6" w14:textId="597994C5" w:rsidR="00441707" w:rsidRPr="00C31D83" w:rsidRDefault="00441707" w:rsidP="002349B5">
      <w:pPr>
        <w:spacing w:before="120" w:after="120" w:line="240" w:lineRule="auto"/>
        <w:rPr>
          <w:rFonts w:cs="Arial"/>
          <w:szCs w:val="22"/>
        </w:rPr>
      </w:pPr>
      <w:r w:rsidRPr="00C31D83">
        <w:t xml:space="preserve">A la fin du document, vous aurez la possibilité </w:t>
      </w:r>
      <w:r w:rsidR="002919D2" w:rsidRPr="00C31D83">
        <w:t>d’émettre des commentaires concernant d’</w:t>
      </w:r>
      <w:r w:rsidRPr="00C31D83">
        <w:t xml:space="preserve">autres sections du standard ou d’autres sujets non couverts dans les propositions. </w:t>
      </w:r>
    </w:p>
    <w:p w14:paraId="5F2ECF84" w14:textId="41CB025B" w:rsidR="0031467E" w:rsidRPr="00C31D83" w:rsidRDefault="00441707" w:rsidP="002349B5">
      <w:pPr>
        <w:spacing w:before="120" w:after="120" w:line="240" w:lineRule="auto"/>
      </w:pPr>
      <w:r w:rsidRPr="00C31D83">
        <w:t xml:space="preserve">Si vous êtes une OPP, </w:t>
      </w:r>
      <w:r w:rsidR="003146D7" w:rsidRPr="00C31D83">
        <w:t xml:space="preserve">nous </w:t>
      </w:r>
      <w:r w:rsidRPr="00C31D83">
        <w:t xml:space="preserve">vous </w:t>
      </w:r>
      <w:r w:rsidR="003146D7" w:rsidRPr="00C31D83">
        <w:t>encourageons</w:t>
      </w:r>
      <w:r w:rsidRPr="00C31D83">
        <w:t xml:space="preserve"> à impliquer vos membres dans cette consultation ainsi que les métayers, fermiers locataires et travailleurs liés à vos membres. </w:t>
      </w:r>
      <w:r w:rsidR="002919D2" w:rsidRPr="00C31D83">
        <w:t>Pendant la période de consultation, l</w:t>
      </w:r>
      <w:r w:rsidRPr="00C31D83">
        <w:t xml:space="preserve">es réseaux de producteurs (RP) peuvent organiser des ateliers </w:t>
      </w:r>
      <w:r w:rsidR="002919D2" w:rsidRPr="00C31D83">
        <w:t>de discussion collective</w:t>
      </w:r>
      <w:r w:rsidRPr="00C31D83">
        <w:t xml:space="preserve"> </w:t>
      </w:r>
      <w:r w:rsidR="002919D2" w:rsidRPr="00C31D83">
        <w:t>autour d</w:t>
      </w:r>
      <w:r w:rsidRPr="00C31D83">
        <w:t>es sujets de ce questionnaire. Pour plus d’informations, veuillez contacter votre RP :</w:t>
      </w:r>
    </w:p>
    <w:p w14:paraId="555F71D4" w14:textId="4D2DC7C3" w:rsidR="0031467E" w:rsidRPr="00C31D83" w:rsidRDefault="0031467E" w:rsidP="002349B5">
      <w:pPr>
        <w:spacing w:before="120" w:after="120" w:line="240" w:lineRule="auto"/>
      </w:pPr>
      <w:r w:rsidRPr="00C31D83">
        <w:t xml:space="preserve">Fairtrade Afrique : </w:t>
      </w:r>
      <w:hyperlink r:id="rId15">
        <w:r w:rsidRPr="00C31D83">
          <w:rPr>
            <w:rStyle w:val="Hyperlink"/>
          </w:rPr>
          <w:t>https://fairtradeafrica.net/contact-us/</w:t>
        </w:r>
      </w:hyperlink>
    </w:p>
    <w:p w14:paraId="3E9F0BA6" w14:textId="014905FB" w:rsidR="0031467E" w:rsidRPr="00C31D83" w:rsidRDefault="0031467E" w:rsidP="002349B5">
      <w:pPr>
        <w:spacing w:before="120" w:after="120" w:line="240" w:lineRule="auto"/>
        <w:rPr>
          <w:lang w:val="en-US"/>
        </w:rPr>
      </w:pPr>
      <w:r w:rsidRPr="00C31D83">
        <w:rPr>
          <w:lang w:val="en-US"/>
        </w:rPr>
        <w:t xml:space="preserve">CLAC : </w:t>
      </w:r>
      <w:hyperlink r:id="rId16">
        <w:r w:rsidRPr="00C31D83">
          <w:rPr>
            <w:rStyle w:val="Hyperlink"/>
            <w:lang w:val="en-US"/>
          </w:rPr>
          <w:t>comunicacion@claconline.com</w:t>
        </w:r>
      </w:hyperlink>
    </w:p>
    <w:p w14:paraId="60C0C3AE" w14:textId="7AC43F52" w:rsidR="00441707" w:rsidRPr="00C31D83" w:rsidRDefault="0031467E" w:rsidP="002349B5">
      <w:pPr>
        <w:spacing w:before="120" w:after="120" w:line="240" w:lineRule="auto"/>
        <w:rPr>
          <w:lang w:val="en-US"/>
        </w:rPr>
      </w:pPr>
      <w:r w:rsidRPr="00C31D83">
        <w:rPr>
          <w:lang w:val="en-US"/>
        </w:rPr>
        <w:t xml:space="preserve">NAPP : Ashok Krishna </w:t>
      </w:r>
      <w:hyperlink r:id="rId17">
        <w:r w:rsidRPr="00C31D83">
          <w:rPr>
            <w:rStyle w:val="Hyperlink"/>
            <w:lang w:val="en-US"/>
          </w:rPr>
          <w:t>ashok.krishna@fairtradenapp.org</w:t>
        </w:r>
      </w:hyperlink>
    </w:p>
    <w:p w14:paraId="5E1FD907" w14:textId="51C8B5B4" w:rsidR="00441707" w:rsidRPr="00C31D83" w:rsidRDefault="00441707" w:rsidP="002349B5">
      <w:pPr>
        <w:spacing w:before="120" w:after="120" w:line="240" w:lineRule="auto"/>
      </w:pPr>
      <w:r w:rsidRPr="00C31D83">
        <w:t>Votre con</w:t>
      </w:r>
      <w:r w:rsidR="003146D7" w:rsidRPr="00C31D83">
        <w:t>tribution est très importante ;</w:t>
      </w:r>
      <w:r w:rsidR="002919D2" w:rsidRPr="00C31D83">
        <w:t xml:space="preserve"> p</w:t>
      </w:r>
      <w:r w:rsidRPr="00C31D83">
        <w:t xml:space="preserve">ar conséquent, </w:t>
      </w:r>
      <w:r w:rsidR="003146D7" w:rsidRPr="00C31D83">
        <w:t>merci de</w:t>
      </w:r>
      <w:r w:rsidRPr="00C31D83">
        <w:t xml:space="preserve"> prendre votre temps. La version en ligne </w:t>
      </w:r>
      <w:r w:rsidR="003146D7" w:rsidRPr="00C31D83">
        <w:t>se sauvegarde automatiquement, de sorte que v</w:t>
      </w:r>
      <w:r w:rsidRPr="00C31D83">
        <w:t xml:space="preserve">ous </w:t>
      </w:r>
      <w:r w:rsidR="003146D7" w:rsidRPr="00C31D83">
        <w:t>ne devez pas r</w:t>
      </w:r>
      <w:r w:rsidR="002919D2" w:rsidRPr="00C31D83">
        <w:t xml:space="preserve">épondre </w:t>
      </w:r>
      <w:r w:rsidR="003146D7" w:rsidRPr="00C31D83">
        <w:t xml:space="preserve">à toutes les questions </w:t>
      </w:r>
      <w:r w:rsidR="002919D2" w:rsidRPr="00C31D83">
        <w:t xml:space="preserve">en une </w:t>
      </w:r>
      <w:r w:rsidR="003146D7" w:rsidRPr="00C31D83">
        <w:t xml:space="preserve">seule </w:t>
      </w:r>
      <w:r w:rsidR="002919D2" w:rsidRPr="00C31D83">
        <w:t>fois et pou</w:t>
      </w:r>
      <w:r w:rsidR="003146D7" w:rsidRPr="00C31D83">
        <w:t>v</w:t>
      </w:r>
      <w:r w:rsidRPr="00C31D83">
        <w:t>ez revenir au questionnaire ultérieur</w:t>
      </w:r>
      <w:r w:rsidR="002919D2" w:rsidRPr="00C31D83">
        <w:t>ement</w:t>
      </w:r>
      <w:r w:rsidRPr="00C31D83">
        <w:t>. Vous pouvez également sélectionner les sujets auxquels vous souhaitez répondre.</w:t>
      </w:r>
    </w:p>
    <w:p w14:paraId="06D5D430" w14:textId="77777777" w:rsidR="00441707" w:rsidRPr="00C31D83" w:rsidRDefault="00441707" w:rsidP="002349B5">
      <w:pPr>
        <w:spacing w:before="120" w:after="120" w:line="240" w:lineRule="auto"/>
        <w:rPr>
          <w:b/>
          <w:sz w:val="24"/>
        </w:rPr>
      </w:pPr>
      <w:r w:rsidRPr="00C31D83">
        <w:rPr>
          <w:b/>
          <w:sz w:val="24"/>
        </w:rPr>
        <w:t xml:space="preserve">Prenez tout l’espace dont vous avez besoin pour répondre aux questions.  </w:t>
      </w:r>
    </w:p>
    <w:p w14:paraId="403027A1" w14:textId="68385C85" w:rsidR="008C6538" w:rsidRPr="00C31D83" w:rsidRDefault="001E5C1C" w:rsidP="002349B5">
      <w:pPr>
        <w:pStyle w:val="Heading1"/>
        <w:rPr>
          <w:b w:val="0"/>
          <w:color w:val="00B9E4"/>
        </w:rPr>
      </w:pPr>
      <w:r w:rsidRPr="00C31D83">
        <w:br w:type="page"/>
      </w:r>
      <w:bookmarkStart w:id="14" w:name="_Toc79530394"/>
      <w:bookmarkStart w:id="15" w:name="_Toc79571939"/>
      <w:r w:rsidRPr="00C31D83">
        <w:rPr>
          <w:color w:val="00B9E4"/>
        </w:rPr>
        <w:t>Partie</w:t>
      </w:r>
      <w:r w:rsidR="00612AA9" w:rsidRPr="00C31D83">
        <w:rPr>
          <w:color w:val="00B9E4"/>
        </w:rPr>
        <w:t xml:space="preserve"> </w:t>
      </w:r>
      <w:r w:rsidRPr="00C31D83">
        <w:rPr>
          <w:color w:val="00B9E4"/>
        </w:rPr>
        <w:t>2 Consultations sur le projet d</w:t>
      </w:r>
      <w:r w:rsidR="00921F40" w:rsidRPr="00C31D83">
        <w:rPr>
          <w:color w:val="00B9E4"/>
        </w:rPr>
        <w:t>e norme</w:t>
      </w:r>
      <w:bookmarkEnd w:id="14"/>
      <w:bookmarkEnd w:id="15"/>
    </w:p>
    <w:p w14:paraId="126D2ED9" w14:textId="26D0755D" w:rsidR="00B268A6" w:rsidRPr="00C31D83" w:rsidRDefault="00B268A6" w:rsidP="003805BA">
      <w:pPr>
        <w:spacing w:before="120" w:after="120" w:line="240" w:lineRule="auto"/>
      </w:pPr>
      <w:r w:rsidRPr="00C31D83">
        <w:t>Cette consultation est divisée en plusieurs sections :</w:t>
      </w:r>
    </w:p>
    <w:p w14:paraId="26333772" w14:textId="77777777" w:rsidR="00554FAF" w:rsidRPr="00C31D83" w:rsidRDefault="00554FAF" w:rsidP="003805BA">
      <w:pPr>
        <w:spacing w:before="120" w:after="120" w:line="240" w:lineRule="auto"/>
      </w:pPr>
    </w:p>
    <w:sdt>
      <w:sdtPr>
        <w:rPr>
          <w:b/>
          <w:bCs/>
          <w:szCs w:val="20"/>
        </w:rPr>
        <w:id w:val="-1620751859"/>
        <w:docPartObj>
          <w:docPartGallery w:val="Table of Contents"/>
          <w:docPartUnique/>
        </w:docPartObj>
      </w:sdtPr>
      <w:sdtEndPr>
        <w:rPr>
          <w:b w:val="0"/>
          <w:bCs w:val="0"/>
          <w:szCs w:val="24"/>
        </w:rPr>
      </w:sdtEndPr>
      <w:sdtContent>
        <w:p w14:paraId="1B361A8A" w14:textId="70D34392" w:rsidR="00E0235A" w:rsidRPr="00C31D83" w:rsidRDefault="001C2F62">
          <w:pPr>
            <w:pStyle w:val="TOC1"/>
            <w:tabs>
              <w:tab w:val="right" w:leader="dot" w:pos="9323"/>
            </w:tabs>
            <w:rPr>
              <w:rFonts w:asciiTheme="minorHAnsi" w:eastAsiaTheme="minorEastAsia" w:hAnsiTheme="minorHAnsi" w:cstheme="minorBidi"/>
              <w:noProof/>
              <w:szCs w:val="22"/>
              <w:lang w:val="fr-CH" w:eastAsia="fr-CH" w:bidi="ar-SA"/>
            </w:rPr>
          </w:pPr>
          <w:r w:rsidRPr="00C31D83">
            <w:rPr>
              <w:u w:val="single"/>
            </w:rPr>
            <w:fldChar w:fldCharType="begin"/>
          </w:r>
          <w:r w:rsidRPr="00C31D83">
            <w:rPr>
              <w:u w:val="single"/>
            </w:rPr>
            <w:instrText xml:space="preserve"> TOC \o "1-3" \h \z \u </w:instrText>
          </w:r>
          <w:r w:rsidRPr="00C31D83">
            <w:rPr>
              <w:u w:val="single"/>
            </w:rPr>
            <w:fldChar w:fldCharType="separate"/>
          </w:r>
        </w:p>
        <w:p w14:paraId="05A4D077" w14:textId="33445FAE"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0" w:history="1">
            <w:r w:rsidR="00E0235A" w:rsidRPr="00C31D83">
              <w:rPr>
                <w:rStyle w:val="Hyperlink"/>
                <w:noProof/>
              </w:rPr>
              <w:t>0.</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Informations sur vous et votre organisation</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_Toc79571940 \h </w:instrText>
            </w:r>
            <w:r w:rsidR="00E0235A" w:rsidRPr="00C31D83">
              <w:rPr>
                <w:noProof/>
                <w:webHidden/>
              </w:rPr>
            </w:r>
            <w:r w:rsidR="00E0235A" w:rsidRPr="00C31D83">
              <w:rPr>
                <w:noProof/>
                <w:webHidden/>
              </w:rPr>
              <w:fldChar w:fldCharType="separate"/>
            </w:r>
            <w:r w:rsidR="00117D1B">
              <w:rPr>
                <w:noProof/>
                <w:webHidden/>
              </w:rPr>
              <w:t>6</w:t>
            </w:r>
            <w:r w:rsidR="00E0235A" w:rsidRPr="00C31D83">
              <w:rPr>
                <w:noProof/>
                <w:webHidden/>
              </w:rPr>
              <w:fldChar w:fldCharType="end"/>
            </w:r>
          </w:hyperlink>
        </w:p>
        <w:p w14:paraId="1EDE1EC7" w14:textId="74A8ABB4"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1" w:history="1">
            <w:r w:rsidR="00E0235A" w:rsidRPr="00C31D83">
              <w:rPr>
                <w:rStyle w:val="Hyperlink"/>
                <w:noProof/>
              </w:rPr>
              <w:t>1.</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Diligence raisonnable en matière de droits de l’homme et de l’environnement</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_Toc79571941 \h </w:instrText>
            </w:r>
            <w:r w:rsidR="00E0235A" w:rsidRPr="00C31D83">
              <w:rPr>
                <w:noProof/>
                <w:webHidden/>
              </w:rPr>
            </w:r>
            <w:r w:rsidR="00E0235A" w:rsidRPr="00C31D83">
              <w:rPr>
                <w:noProof/>
                <w:webHidden/>
              </w:rPr>
              <w:fldChar w:fldCharType="separate"/>
            </w:r>
            <w:r w:rsidR="00117D1B">
              <w:rPr>
                <w:noProof/>
                <w:webHidden/>
              </w:rPr>
              <w:t>8</w:t>
            </w:r>
            <w:r w:rsidR="00E0235A" w:rsidRPr="00C31D83">
              <w:rPr>
                <w:noProof/>
                <w:webHidden/>
              </w:rPr>
              <w:fldChar w:fldCharType="end"/>
            </w:r>
          </w:hyperlink>
        </w:p>
        <w:p w14:paraId="4A4F7EF3" w14:textId="3C28B14C"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2" w:history="1">
            <w:r w:rsidR="00E0235A" w:rsidRPr="00C31D83">
              <w:rPr>
                <w:rStyle w:val="Hyperlink"/>
                <w:noProof/>
              </w:rPr>
              <w:t>2.</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Identifier et traiter plus avant les risques de déforestation</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_Toc79571942 \h </w:instrText>
            </w:r>
            <w:r w:rsidR="00E0235A" w:rsidRPr="00C31D83">
              <w:rPr>
                <w:noProof/>
                <w:webHidden/>
              </w:rPr>
            </w:r>
            <w:r w:rsidR="00E0235A" w:rsidRPr="00C31D83">
              <w:rPr>
                <w:noProof/>
                <w:webHidden/>
              </w:rPr>
              <w:fldChar w:fldCharType="separate"/>
            </w:r>
            <w:r w:rsidR="00117D1B">
              <w:rPr>
                <w:noProof/>
                <w:webHidden/>
              </w:rPr>
              <w:t>29</w:t>
            </w:r>
            <w:r w:rsidR="00E0235A" w:rsidRPr="00C31D83">
              <w:rPr>
                <w:noProof/>
                <w:webHidden/>
              </w:rPr>
              <w:fldChar w:fldCharType="end"/>
            </w:r>
          </w:hyperlink>
        </w:p>
        <w:p w14:paraId="66C61521" w14:textId="1A5C1C84"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3" w:history="1">
            <w:r w:rsidR="00E0235A" w:rsidRPr="00C31D83">
              <w:rPr>
                <w:rStyle w:val="Hyperlink"/>
                <w:noProof/>
              </w:rPr>
              <w:t>3.</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Renforcer les exigences en matière de traçabilité et de transparence pour le cacao Fairtrade et le Prix Minimum Fairtrade et les paiements de la Prime aux producteurs</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_Toc79571943 \h </w:instrText>
            </w:r>
            <w:r w:rsidR="00E0235A" w:rsidRPr="00C31D83">
              <w:rPr>
                <w:noProof/>
                <w:webHidden/>
              </w:rPr>
            </w:r>
            <w:r w:rsidR="00E0235A" w:rsidRPr="00C31D83">
              <w:rPr>
                <w:noProof/>
                <w:webHidden/>
              </w:rPr>
              <w:fldChar w:fldCharType="separate"/>
            </w:r>
            <w:r w:rsidR="00117D1B">
              <w:rPr>
                <w:noProof/>
                <w:webHidden/>
              </w:rPr>
              <w:t>39</w:t>
            </w:r>
            <w:r w:rsidR="00E0235A" w:rsidRPr="00C31D83">
              <w:rPr>
                <w:noProof/>
                <w:webHidden/>
              </w:rPr>
              <w:fldChar w:fldCharType="end"/>
            </w:r>
          </w:hyperlink>
        </w:p>
        <w:p w14:paraId="58257F8F" w14:textId="1CA64BEE"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4" w:history="1">
            <w:r w:rsidR="00E0235A" w:rsidRPr="00C31D83">
              <w:rPr>
                <w:rStyle w:val="Hyperlink"/>
                <w:noProof/>
              </w:rPr>
              <w:t>4.</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Promouvoir les buts du revenu de vital pour les cultivateurs de cacao</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_Toc79571944 \h </w:instrText>
            </w:r>
            <w:r w:rsidR="00E0235A" w:rsidRPr="00C31D83">
              <w:rPr>
                <w:noProof/>
                <w:webHidden/>
              </w:rPr>
            </w:r>
            <w:r w:rsidR="00E0235A" w:rsidRPr="00C31D83">
              <w:rPr>
                <w:noProof/>
                <w:webHidden/>
              </w:rPr>
              <w:fldChar w:fldCharType="separate"/>
            </w:r>
            <w:r w:rsidR="00117D1B">
              <w:rPr>
                <w:noProof/>
                <w:webHidden/>
              </w:rPr>
              <w:t>52</w:t>
            </w:r>
            <w:r w:rsidR="00E0235A" w:rsidRPr="00C31D83">
              <w:rPr>
                <w:noProof/>
                <w:webHidden/>
              </w:rPr>
              <w:fldChar w:fldCharType="end"/>
            </w:r>
          </w:hyperlink>
        </w:p>
        <w:p w14:paraId="319B725B" w14:textId="102CE2A3"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5" w:history="1">
            <w:r w:rsidR="00E0235A" w:rsidRPr="00C31D83">
              <w:rPr>
                <w:rStyle w:val="Hyperlink"/>
                <w:noProof/>
              </w:rPr>
              <w:t>5.</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Métayers et fermiers locataires dans les OPP</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_Toc79571945 \h </w:instrText>
            </w:r>
            <w:r w:rsidR="00E0235A" w:rsidRPr="00C31D83">
              <w:rPr>
                <w:noProof/>
                <w:webHidden/>
              </w:rPr>
            </w:r>
            <w:r w:rsidR="00E0235A" w:rsidRPr="00C31D83">
              <w:rPr>
                <w:noProof/>
                <w:webHidden/>
              </w:rPr>
              <w:fldChar w:fldCharType="separate"/>
            </w:r>
            <w:r w:rsidR="00117D1B">
              <w:rPr>
                <w:noProof/>
                <w:webHidden/>
              </w:rPr>
              <w:t>59</w:t>
            </w:r>
            <w:r w:rsidR="00E0235A" w:rsidRPr="00C31D83">
              <w:rPr>
                <w:noProof/>
                <w:webHidden/>
              </w:rPr>
              <w:fldChar w:fldCharType="end"/>
            </w:r>
          </w:hyperlink>
        </w:p>
        <w:p w14:paraId="337EEBFE" w14:textId="38E4445D"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6" w:history="1">
            <w:r w:rsidR="00E0235A" w:rsidRPr="00C31D83">
              <w:rPr>
                <w:rStyle w:val="Hyperlink"/>
                <w:noProof/>
              </w:rPr>
              <w:t>6.</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Pratiques commerciales</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_Toc79571946 \h </w:instrText>
            </w:r>
            <w:r w:rsidR="00E0235A" w:rsidRPr="00C31D83">
              <w:rPr>
                <w:noProof/>
                <w:webHidden/>
              </w:rPr>
            </w:r>
            <w:r w:rsidR="00E0235A" w:rsidRPr="00C31D83">
              <w:rPr>
                <w:noProof/>
                <w:webHidden/>
              </w:rPr>
              <w:fldChar w:fldCharType="separate"/>
            </w:r>
            <w:r w:rsidR="00117D1B">
              <w:rPr>
                <w:noProof/>
                <w:webHidden/>
              </w:rPr>
              <w:t>64</w:t>
            </w:r>
            <w:r w:rsidR="00E0235A" w:rsidRPr="00C31D83">
              <w:rPr>
                <w:noProof/>
                <w:webHidden/>
              </w:rPr>
              <w:fldChar w:fldCharType="end"/>
            </w:r>
          </w:hyperlink>
        </w:p>
        <w:p w14:paraId="27304E6F" w14:textId="56FAD1D0" w:rsidR="00E0235A" w:rsidRPr="00C31D83" w:rsidRDefault="000A2E24">
          <w:pPr>
            <w:pStyle w:val="TOC1"/>
            <w:tabs>
              <w:tab w:val="left" w:pos="440"/>
              <w:tab w:val="right" w:leader="dot" w:pos="9323"/>
            </w:tabs>
            <w:rPr>
              <w:rFonts w:asciiTheme="minorHAnsi" w:eastAsiaTheme="minorEastAsia" w:hAnsiTheme="minorHAnsi" w:cstheme="minorBidi"/>
              <w:noProof/>
              <w:szCs w:val="22"/>
              <w:lang w:val="fr-CH" w:eastAsia="fr-CH" w:bidi="ar-SA"/>
            </w:rPr>
          </w:pPr>
          <w:hyperlink w:anchor="_Toc79571947" w:history="1">
            <w:r w:rsidR="00E0235A" w:rsidRPr="00C31D83">
              <w:rPr>
                <w:rStyle w:val="Hyperlink"/>
                <w:noProof/>
              </w:rPr>
              <w:t>7.</w:t>
            </w:r>
            <w:r w:rsidR="00E0235A" w:rsidRPr="00C31D83">
              <w:rPr>
                <w:rFonts w:asciiTheme="minorHAnsi" w:eastAsiaTheme="minorEastAsia" w:hAnsiTheme="minorHAnsi" w:cstheme="minorBidi"/>
                <w:noProof/>
                <w:szCs w:val="22"/>
                <w:lang w:val="fr-CH" w:eastAsia="fr-CH" w:bidi="ar-SA"/>
              </w:rPr>
              <w:tab/>
            </w:r>
            <w:r w:rsidR="00E0235A" w:rsidRPr="00C31D83">
              <w:rPr>
                <w:rStyle w:val="Hyperlink"/>
                <w:noProof/>
              </w:rPr>
              <w:t>Commentaires et retours d’ordre général</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_Toc79571947 \h </w:instrText>
            </w:r>
            <w:r w:rsidR="00E0235A" w:rsidRPr="00C31D83">
              <w:rPr>
                <w:noProof/>
                <w:webHidden/>
              </w:rPr>
            </w:r>
            <w:r w:rsidR="00E0235A" w:rsidRPr="00C31D83">
              <w:rPr>
                <w:noProof/>
                <w:webHidden/>
              </w:rPr>
              <w:fldChar w:fldCharType="separate"/>
            </w:r>
            <w:r w:rsidR="00117D1B">
              <w:rPr>
                <w:noProof/>
                <w:webHidden/>
              </w:rPr>
              <w:t>71</w:t>
            </w:r>
            <w:r w:rsidR="00E0235A" w:rsidRPr="00C31D83">
              <w:rPr>
                <w:noProof/>
                <w:webHidden/>
              </w:rPr>
              <w:fldChar w:fldCharType="end"/>
            </w:r>
          </w:hyperlink>
        </w:p>
        <w:p w14:paraId="033DC607" w14:textId="5A4A5957" w:rsidR="00E0235A" w:rsidRPr="00C31D83" w:rsidRDefault="000A2E24">
          <w:pPr>
            <w:pStyle w:val="TOC1"/>
            <w:tabs>
              <w:tab w:val="right" w:leader="dot" w:pos="9323"/>
            </w:tabs>
            <w:rPr>
              <w:rFonts w:asciiTheme="minorHAnsi" w:eastAsiaTheme="minorEastAsia" w:hAnsiTheme="minorHAnsi" w:cstheme="minorBidi"/>
              <w:noProof/>
              <w:szCs w:val="22"/>
              <w:lang w:val="fr-CH" w:eastAsia="fr-CH" w:bidi="ar-SA"/>
            </w:rPr>
          </w:pPr>
          <w:hyperlink w:anchor="_Toc79571948" w:history="1">
            <w:r w:rsidR="00E0235A" w:rsidRPr="00C31D83">
              <w:rPr>
                <w:rStyle w:val="Hyperlink"/>
                <w:noProof/>
              </w:rPr>
              <w:t>Annexe 1. Données du Système de Gestion Interne</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_Toc79571948 \h </w:instrText>
            </w:r>
            <w:r w:rsidR="00E0235A" w:rsidRPr="00C31D83">
              <w:rPr>
                <w:noProof/>
                <w:webHidden/>
              </w:rPr>
            </w:r>
            <w:r w:rsidR="00E0235A" w:rsidRPr="00C31D83">
              <w:rPr>
                <w:noProof/>
                <w:webHidden/>
              </w:rPr>
              <w:fldChar w:fldCharType="separate"/>
            </w:r>
            <w:r w:rsidR="00117D1B">
              <w:rPr>
                <w:noProof/>
                <w:webHidden/>
              </w:rPr>
              <w:t>73</w:t>
            </w:r>
            <w:r w:rsidR="00E0235A" w:rsidRPr="00C31D83">
              <w:rPr>
                <w:noProof/>
                <w:webHidden/>
              </w:rPr>
              <w:fldChar w:fldCharType="end"/>
            </w:r>
          </w:hyperlink>
        </w:p>
        <w:p w14:paraId="73E2BBE1" w14:textId="3EA2C3D1" w:rsidR="00E0235A" w:rsidRPr="00C31D83" w:rsidRDefault="000A2E24">
          <w:pPr>
            <w:pStyle w:val="TOC1"/>
            <w:tabs>
              <w:tab w:val="right" w:leader="dot" w:pos="9323"/>
            </w:tabs>
            <w:rPr>
              <w:rFonts w:asciiTheme="minorHAnsi" w:eastAsiaTheme="minorEastAsia" w:hAnsiTheme="minorHAnsi" w:cstheme="minorBidi"/>
              <w:noProof/>
              <w:szCs w:val="22"/>
              <w:lang w:val="fr-CH" w:eastAsia="fr-CH" w:bidi="ar-SA"/>
            </w:rPr>
          </w:pPr>
          <w:hyperlink w:anchor="_Toc79571949" w:history="1">
            <w:r w:rsidR="00E0235A" w:rsidRPr="00C31D83">
              <w:rPr>
                <w:rStyle w:val="Hyperlink"/>
                <w:noProof/>
              </w:rPr>
              <w:t>Annexe 2. Liste des exigences de la Norme régionale africaine</w:t>
            </w:r>
            <w:r w:rsidR="00E0235A" w:rsidRPr="00C31D83">
              <w:rPr>
                <w:noProof/>
                <w:webHidden/>
              </w:rPr>
              <w:tab/>
            </w:r>
            <w:r w:rsidR="00E0235A" w:rsidRPr="00C31D83">
              <w:rPr>
                <w:noProof/>
                <w:webHidden/>
              </w:rPr>
              <w:fldChar w:fldCharType="begin"/>
            </w:r>
            <w:r w:rsidR="00E0235A" w:rsidRPr="00C31D83">
              <w:rPr>
                <w:noProof/>
                <w:webHidden/>
              </w:rPr>
              <w:instrText xml:space="preserve"> PAGEREF _Toc79571949 \h </w:instrText>
            </w:r>
            <w:r w:rsidR="00E0235A" w:rsidRPr="00C31D83">
              <w:rPr>
                <w:noProof/>
                <w:webHidden/>
              </w:rPr>
            </w:r>
            <w:r w:rsidR="00E0235A" w:rsidRPr="00C31D83">
              <w:rPr>
                <w:noProof/>
                <w:webHidden/>
              </w:rPr>
              <w:fldChar w:fldCharType="separate"/>
            </w:r>
            <w:r w:rsidR="00117D1B">
              <w:rPr>
                <w:noProof/>
                <w:webHidden/>
              </w:rPr>
              <w:t>77</w:t>
            </w:r>
            <w:r w:rsidR="00E0235A" w:rsidRPr="00C31D83">
              <w:rPr>
                <w:noProof/>
                <w:webHidden/>
              </w:rPr>
              <w:fldChar w:fldCharType="end"/>
            </w:r>
          </w:hyperlink>
        </w:p>
        <w:p w14:paraId="641E6AD0" w14:textId="3AA17039" w:rsidR="00AF6376" w:rsidRPr="00C31D83" w:rsidRDefault="001C2F62" w:rsidP="003805BA">
          <w:pPr>
            <w:pStyle w:val="TOC1"/>
            <w:tabs>
              <w:tab w:val="left" w:pos="440"/>
              <w:tab w:val="right" w:leader="dot" w:pos="9019"/>
            </w:tabs>
            <w:rPr>
              <w:rFonts w:asciiTheme="minorHAnsi" w:eastAsiaTheme="minorEastAsia" w:hAnsiTheme="minorHAnsi" w:cstheme="minorBidi"/>
              <w:noProof/>
              <w:szCs w:val="22"/>
            </w:rPr>
          </w:pPr>
          <w:r w:rsidRPr="00C31D83">
            <w:rPr>
              <w:noProof/>
            </w:rPr>
            <w:fldChar w:fldCharType="end"/>
          </w:r>
        </w:p>
        <w:bookmarkStart w:id="16" w:name="_Toc458006581" w:displacedByCustomXml="next"/>
        <w:bookmarkStart w:id="17" w:name="_Toc458006539" w:displacedByCustomXml="next"/>
        <w:bookmarkStart w:id="18" w:name="_Toc458006433" w:displacedByCustomXml="next"/>
      </w:sdtContent>
    </w:sdt>
    <w:bookmarkEnd w:id="18" w:displacedByCustomXml="prev"/>
    <w:bookmarkEnd w:id="17" w:displacedByCustomXml="prev"/>
    <w:bookmarkEnd w:id="16" w:displacedByCustomXml="prev"/>
    <w:p w14:paraId="02EFDF4C" w14:textId="530B5B83" w:rsidR="008C6538" w:rsidRPr="00C31D83" w:rsidRDefault="00FB4540" w:rsidP="003805BA">
      <w:pPr>
        <w:pStyle w:val="Heading1"/>
        <w:numPr>
          <w:ilvl w:val="0"/>
          <w:numId w:val="3"/>
        </w:numPr>
        <w:spacing w:line="240" w:lineRule="auto"/>
        <w:rPr>
          <w:color w:val="00B9E4"/>
        </w:rPr>
      </w:pPr>
      <w:bookmarkStart w:id="19" w:name="_Toc77955699"/>
      <w:bookmarkStart w:id="20" w:name="_Toc79571940"/>
      <w:r w:rsidRPr="00C31D83">
        <w:rPr>
          <w:color w:val="00B9E4"/>
        </w:rPr>
        <w:t>Informations sur vous et votre organisation</w:t>
      </w:r>
      <w:bookmarkEnd w:id="19"/>
      <w:bookmarkEnd w:id="20"/>
    </w:p>
    <w:p w14:paraId="299D58E7" w14:textId="77FE6D32" w:rsidR="00BB17A0" w:rsidRPr="00C31D83" w:rsidRDefault="008C6538" w:rsidP="003805BA">
      <w:pPr>
        <w:keepNext/>
        <w:keepLines/>
        <w:spacing w:before="120" w:after="120" w:line="240" w:lineRule="auto"/>
      </w:pPr>
      <w:r w:rsidRPr="00C31D83">
        <w:t>Veuillez compléter les informations suivantes :</w:t>
      </w:r>
    </w:p>
    <w:p w14:paraId="76B0200E" w14:textId="2AD4E34E" w:rsidR="00B97EDE" w:rsidRPr="00C31D83" w:rsidRDefault="00B97EDE" w:rsidP="00846658"/>
    <w:tbl>
      <w:tblPr>
        <w:tblW w:w="9129"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129"/>
      </w:tblGrid>
      <w:tr w:rsidR="00253CF8" w:rsidRPr="00C31D83" w14:paraId="17AB896D" w14:textId="77777777" w:rsidTr="00445949">
        <w:trPr>
          <w:trHeight w:val="483"/>
        </w:trPr>
        <w:tc>
          <w:tcPr>
            <w:tcW w:w="9129" w:type="dxa"/>
            <w:vAlign w:val="center"/>
          </w:tcPr>
          <w:p w14:paraId="4DB7C9B8" w14:textId="312B1B13" w:rsidR="00253CF8" w:rsidRPr="00C31D83" w:rsidRDefault="009516D9" w:rsidP="003805BA">
            <w:pPr>
              <w:keepNext/>
              <w:keepLines/>
              <w:spacing w:before="120" w:after="120" w:line="240" w:lineRule="auto"/>
              <w:rPr>
                <w:b/>
              </w:rPr>
            </w:pPr>
            <w:r w:rsidRPr="00C31D83">
              <w:rPr>
                <w:b/>
              </w:rPr>
              <w:t xml:space="preserve">Q0.1 </w:t>
            </w:r>
            <w:r w:rsidR="00E718E4" w:rsidRPr="00C31D83">
              <w:rPr>
                <w:b/>
              </w:rPr>
              <w:t>Veuillez nous fournir des informations sur vous et votre organisation pour que nous puissions analyser les données avec précision. Nous vous contacterons si des clarifications sont nécessaires</w:t>
            </w:r>
            <w:r w:rsidRPr="00C31D83">
              <w:rPr>
                <w:b/>
              </w:rPr>
              <w:t>.</w:t>
            </w:r>
            <w:r w:rsidR="00E718E4" w:rsidRPr="00C31D83">
              <w:rPr>
                <w:b/>
              </w:rPr>
              <w:t xml:space="preserve"> Les résultats de la consultation ne seront présentés que sous forme agrégée et toutes les informations des participants seront gardées confidentielles.</w:t>
            </w:r>
          </w:p>
          <w:p w14:paraId="1EC26420" w14:textId="445B6CB4" w:rsidR="007D0176" w:rsidRPr="00C31D83" w:rsidRDefault="007D0176" w:rsidP="00B21766">
            <w:pPr>
              <w:keepNext/>
              <w:keepLines/>
              <w:spacing w:before="120" w:after="120" w:line="240" w:lineRule="auto"/>
            </w:pPr>
            <w:r w:rsidRPr="00C31D83">
              <w:t>Nom de votre organisation</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bookmarkStart w:id="21" w:name="_GoBack"/>
            <w:r w:rsidRPr="00C31D83">
              <w:rPr>
                <w:i/>
                <w:noProof/>
              </w:rPr>
              <w:t>     </w:t>
            </w:r>
            <w:bookmarkEnd w:id="21"/>
            <w:r w:rsidRPr="00C31D83">
              <w:fldChar w:fldCharType="end"/>
            </w:r>
          </w:p>
          <w:p w14:paraId="2287CFA8" w14:textId="3A5C66A8" w:rsidR="007D0176" w:rsidRPr="00C31D83" w:rsidRDefault="00E961F0" w:rsidP="00B21766">
            <w:pPr>
              <w:keepNext/>
              <w:keepLines/>
              <w:spacing w:before="120" w:after="120" w:line="240" w:lineRule="auto"/>
            </w:pPr>
            <w:r w:rsidRPr="00C31D83">
              <w:t xml:space="preserve">Votre nom </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p w14:paraId="4F362411" w14:textId="7F6B1974" w:rsidR="007D0176" w:rsidRPr="00C31D83" w:rsidRDefault="00E961F0" w:rsidP="00B21766">
            <w:pPr>
              <w:keepNext/>
              <w:keepLines/>
              <w:spacing w:before="120" w:after="120" w:line="240" w:lineRule="auto"/>
            </w:pPr>
            <w:r w:rsidRPr="00C31D83">
              <w:t xml:space="preserve">Votre email </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p w14:paraId="6B127751" w14:textId="2025D837" w:rsidR="007D0176" w:rsidRPr="00C31D83" w:rsidRDefault="007D0176" w:rsidP="00B21766">
            <w:pPr>
              <w:keepNext/>
              <w:keepLines/>
              <w:spacing w:before="120" w:after="120" w:line="240" w:lineRule="auto"/>
            </w:pPr>
            <w:r w:rsidRPr="00C31D83">
              <w:t xml:space="preserve">Pays </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p w14:paraId="26806A1A" w14:textId="522C5161" w:rsidR="00CD4239" w:rsidRPr="00C31D83" w:rsidRDefault="007D0176" w:rsidP="00B21766">
            <w:pPr>
              <w:keepNext/>
              <w:keepLines/>
              <w:spacing w:before="120" w:after="120" w:line="240" w:lineRule="auto"/>
            </w:pPr>
            <w:r w:rsidRPr="00C31D83">
              <w:t xml:space="preserve">ID FLO </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p w14:paraId="2773361F" w14:textId="49A85FA2" w:rsidR="005F29BF" w:rsidRPr="00C31D83" w:rsidRDefault="0057377F" w:rsidP="003805BA">
            <w:pPr>
              <w:keepNext/>
              <w:keepLines/>
              <w:spacing w:before="120" w:after="120" w:line="240" w:lineRule="auto"/>
            </w:pPr>
            <w:r w:rsidRPr="00C31D83">
              <w:rPr>
                <w:b/>
              </w:rPr>
              <w:t>Q0.2</w:t>
            </w:r>
            <w:r w:rsidRPr="00C31D83">
              <w:t xml:space="preserve"> </w:t>
            </w:r>
            <w:r w:rsidRPr="00C31D83">
              <w:rPr>
                <w:b/>
              </w:rPr>
              <w:t>Vos réponses sont-elles basées sur votre opinion personnelle ou s’agit-il de l’opinion collective représentant votre organisation?</w:t>
            </w:r>
          </w:p>
          <w:p w14:paraId="09F01277" w14:textId="77777777" w:rsidR="0057377F" w:rsidRPr="00C31D83" w:rsidRDefault="00627CE3" w:rsidP="003805BA">
            <w:pPr>
              <w:keepNext/>
              <w:keepLines/>
              <w:tabs>
                <w:tab w:val="left" w:pos="2175"/>
              </w:tabs>
              <w:spacing w:before="120" w:after="120" w:line="240" w:lineRule="auto"/>
            </w:pPr>
            <w:r w:rsidRPr="00C31D83">
              <w:fldChar w:fldCharType="begin">
                <w:ffData>
                  <w:name w:val="Check1"/>
                  <w:enabled/>
                  <w:calcOnExit w:val="0"/>
                  <w:checkBox>
                    <w:sizeAuto/>
                    <w:default w:val="0"/>
                  </w:checkBox>
                </w:ffData>
              </w:fldChar>
            </w:r>
            <w:bookmarkStart w:id="22" w:name="Check1"/>
            <w:r w:rsidRPr="00C31D83">
              <w:instrText xml:space="preserve"> FORMCHECKBOX </w:instrText>
            </w:r>
            <w:r w:rsidR="000A2E24">
              <w:fldChar w:fldCharType="separate"/>
            </w:r>
            <w:r w:rsidRPr="00C31D83">
              <w:fldChar w:fldCharType="end"/>
            </w:r>
            <w:bookmarkEnd w:id="22"/>
            <w:r w:rsidRPr="00C31D83">
              <w:t>Opinion individuelle</w:t>
            </w:r>
          </w:p>
          <w:p w14:paraId="762EDBD0" w14:textId="796D40D1" w:rsidR="0057377F" w:rsidRPr="00C31D83" w:rsidRDefault="00627CE3" w:rsidP="002349B5">
            <w:pPr>
              <w:keepNext/>
              <w:keepLines/>
              <w:tabs>
                <w:tab w:val="left" w:pos="306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Opinion collective représentant mon organisation/entreprise</w:t>
            </w:r>
          </w:p>
          <w:p w14:paraId="2D06F54C" w14:textId="5B69953A" w:rsidR="0031467E" w:rsidRPr="00C31D83" w:rsidRDefault="0057377F" w:rsidP="003805BA">
            <w:pPr>
              <w:keepNext/>
              <w:keepLines/>
              <w:spacing w:before="120" w:after="120" w:line="240" w:lineRule="auto"/>
              <w:rPr>
                <w:b/>
              </w:rPr>
            </w:pPr>
            <w:r w:rsidRPr="00C31D83">
              <w:rPr>
                <w:b/>
              </w:rPr>
              <w:t>Q0.3</w:t>
            </w:r>
            <w:r w:rsidRPr="00C31D83">
              <w:t xml:space="preserve"> </w:t>
            </w:r>
            <w:r w:rsidR="00612AA9" w:rsidRPr="00C31D83">
              <w:rPr>
                <w:b/>
              </w:rPr>
              <w:t>De q</w:t>
            </w:r>
            <w:r w:rsidRPr="00C31D83">
              <w:rPr>
                <w:b/>
              </w:rPr>
              <w:t xml:space="preserve">uel sexe </w:t>
            </w:r>
            <w:r w:rsidR="00612AA9" w:rsidRPr="00C31D83">
              <w:rPr>
                <w:b/>
              </w:rPr>
              <w:t>êtes-vous</w:t>
            </w:r>
            <w:r w:rsidRPr="00C31D83">
              <w:rPr>
                <w:b/>
              </w:rPr>
              <w:t>? (Note : cette donnée est récoltée à but d’analyse uniquement)</w:t>
            </w:r>
          </w:p>
          <w:p w14:paraId="2C36434B" w14:textId="4ACA495F" w:rsidR="009D55A4" w:rsidRPr="00C31D83" w:rsidRDefault="009D55A4" w:rsidP="003805BA">
            <w:pPr>
              <w:keepNext/>
              <w:keepLines/>
              <w:spacing w:before="120" w:after="120" w:line="240" w:lineRule="auto"/>
            </w:pPr>
            <w:r w:rsidRPr="00C31D83">
              <w:t>Nous souhaitons connaître le nombre de personnes non</w:t>
            </w:r>
            <w:r w:rsidR="00612AA9" w:rsidRPr="00C31D83">
              <w:t xml:space="preserve"> </w:t>
            </w:r>
            <w:r w:rsidRPr="00C31D83">
              <w:t>binaires, femmes et hommes, participant à cette consultation et nous trouvons important de récolter le point de vue de tous.</w:t>
            </w:r>
          </w:p>
          <w:p w14:paraId="7EB3A050" w14:textId="02593CF9" w:rsidR="0057377F" w:rsidRPr="00C31D83" w:rsidRDefault="0031467E" w:rsidP="00B21766">
            <w:pPr>
              <w:keepNext/>
              <w:keepLine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r w:rsidR="00612AA9" w:rsidRPr="00C31D83">
              <w:t xml:space="preserve"> </w:t>
            </w:r>
            <w:r w:rsidRPr="00C31D83">
              <w:t>binaire</w:t>
            </w:r>
          </w:p>
          <w:p w14:paraId="4C1A10AD" w14:textId="74E6D2B9" w:rsidR="0057377F" w:rsidRPr="00C31D83" w:rsidRDefault="00627CE3" w:rsidP="00B21766">
            <w:pPr>
              <w:pStyle w:val="CommentText"/>
              <w:spacing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Femme</w:t>
            </w:r>
          </w:p>
          <w:p w14:paraId="4CCAB5C1" w14:textId="75C6447B" w:rsidR="00846658" w:rsidRPr="00C31D83" w:rsidRDefault="00627CE3" w:rsidP="00B21766">
            <w:pPr>
              <w:keepNext/>
              <w:keepLine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Homme</w:t>
            </w:r>
          </w:p>
          <w:p w14:paraId="0F7B135C" w14:textId="7C8EC7EE" w:rsidR="00846658" w:rsidRPr="00C31D83" w:rsidRDefault="00846658" w:rsidP="00846658">
            <w:pPr>
              <w:keepNext/>
              <w:keepLines/>
              <w:spacing w:before="120" w:after="120" w:line="240" w:lineRule="auto"/>
              <w:rPr>
                <w:b/>
              </w:rPr>
            </w:pPr>
            <w:r w:rsidRPr="00C31D83">
              <w:rPr>
                <w:b/>
              </w:rPr>
              <w:t xml:space="preserve">Q0.4 Quelle est votre principale responsabilité au sein de la chaîne d’approvisionnement? </w:t>
            </w:r>
          </w:p>
          <w:p w14:paraId="7FA26638" w14:textId="77777777" w:rsidR="00846658" w:rsidRPr="00C31D83" w:rsidRDefault="00846658" w:rsidP="00B21766">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Producteur</w:t>
            </w:r>
          </w:p>
          <w:p w14:paraId="14385C38" w14:textId="77777777" w:rsidR="00846658" w:rsidRPr="00C31D83" w:rsidRDefault="00846658" w:rsidP="00B21766">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Représentant de producteur</w:t>
            </w:r>
          </w:p>
          <w:p w14:paraId="51369D25" w14:textId="77777777" w:rsidR="00846658" w:rsidRPr="00C31D83" w:rsidRDefault="00846658" w:rsidP="00B21766">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Exploitant agricole (Métayer, fermier locataire, fermier gardien)</w:t>
            </w:r>
          </w:p>
          <w:p w14:paraId="37377540" w14:textId="77777777" w:rsidR="00846658" w:rsidRPr="00C31D83" w:rsidRDefault="00846658" w:rsidP="00B21766">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Travailleur</w:t>
            </w:r>
          </w:p>
          <w:p w14:paraId="6599E5CC" w14:textId="77777777" w:rsidR="00846658" w:rsidRPr="00C31D83" w:rsidRDefault="00846658" w:rsidP="00B21766">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Représentant des travailleurs</w:t>
            </w:r>
          </w:p>
          <w:p w14:paraId="5C11C33C" w14:textId="77777777" w:rsidR="00846658" w:rsidRPr="00C31D83" w:rsidRDefault="00846658" w:rsidP="00B21766">
            <w:pPr>
              <w:keepNext/>
              <w:keepLines/>
              <w:tabs>
                <w:tab w:val="left" w:pos="3060"/>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Exportateur</w:t>
            </w:r>
          </w:p>
          <w:p w14:paraId="307BC5DD" w14:textId="77777777" w:rsidR="00846658" w:rsidRPr="00C31D83" w:rsidRDefault="00846658" w:rsidP="00B21766">
            <w:pPr>
              <w:keepNext/>
              <w:keepLines/>
              <w:tabs>
                <w:tab w:val="left" w:pos="141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Importateur</w:t>
            </w:r>
          </w:p>
          <w:p w14:paraId="17628CCC" w14:textId="77777777" w:rsidR="00846658" w:rsidRPr="00C31D83" w:rsidRDefault="00846658" w:rsidP="00B21766">
            <w:pPr>
              <w:keepNext/>
              <w:keepLines/>
              <w:tabs>
                <w:tab w:val="left" w:pos="141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Transformateur</w:t>
            </w:r>
          </w:p>
          <w:p w14:paraId="3AC03BF6" w14:textId="77777777" w:rsidR="00846658" w:rsidRPr="00C31D83" w:rsidRDefault="00846658" w:rsidP="00B21766">
            <w:pPr>
              <w:keepNext/>
              <w:keepLines/>
              <w:tabs>
                <w:tab w:val="left" w:pos="141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w:t>
            </w:r>
          </w:p>
          <w:p w14:paraId="7BC91BA3" w14:textId="77777777" w:rsidR="00846658" w:rsidRPr="00C31D83" w:rsidRDefault="00846658" w:rsidP="00B21766">
            <w:pPr>
              <w:keepNext/>
              <w:keepLines/>
              <w:tabs>
                <w:tab w:val="left" w:pos="228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 de licence</w:t>
            </w:r>
          </w:p>
          <w:p w14:paraId="6D364329" w14:textId="77777777" w:rsidR="00846658" w:rsidRPr="00C31D83" w:rsidRDefault="00846658" w:rsidP="00B21766">
            <w:pPr>
              <w:spacing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Autre (p.ex. RP, ONF, FLOCERT, FI)</w:t>
            </w:r>
          </w:p>
          <w:p w14:paraId="55BB5AFA" w14:textId="78BADB82" w:rsidR="00846658" w:rsidRPr="00C31D83" w:rsidRDefault="00846658" w:rsidP="00846658">
            <w:pPr>
              <w:rPr>
                <w:b/>
              </w:rPr>
            </w:pPr>
            <w:r w:rsidRPr="00C31D83">
              <w:rPr>
                <w:i/>
                <w:color w:val="808080" w:themeColor="background1" w:themeShade="80"/>
              </w:rPr>
              <w:t xml:space="preserve"> </w:t>
            </w:r>
            <w:r w:rsidRPr="00C31D83">
              <w:rPr>
                <w:i/>
              </w:rPr>
              <w:fldChar w:fldCharType="begin">
                <w:ffData>
                  <w:name w:val=""/>
                  <w:enabled/>
                  <w:calcOnExit w:val="0"/>
                  <w:textInput/>
                </w:ffData>
              </w:fldChar>
            </w:r>
            <w:r w:rsidR="001979D5"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p w14:paraId="0F9E15FE" w14:textId="0C98EAF4" w:rsidR="00846658" w:rsidRPr="00C31D83" w:rsidRDefault="00846658" w:rsidP="00B21766">
            <w:pPr>
              <w:spacing w:line="276" w:lineRule="auto"/>
              <w:rPr>
                <w:b/>
              </w:rPr>
            </w:pPr>
            <w:r w:rsidRPr="00C31D83">
              <w:rPr>
                <w:b/>
              </w:rPr>
              <w:t xml:space="preserve">Q0.5 Le cacao est-il votre produit principal? </w:t>
            </w:r>
          </w:p>
          <w:p w14:paraId="3EBE7DB3" w14:textId="77777777" w:rsidR="00846658" w:rsidRPr="00C31D83" w:rsidRDefault="00846658" w:rsidP="00B21766">
            <w:pPr>
              <w:spacing w:line="276" w:lineRule="auto"/>
              <w:rPr>
                <w:b/>
              </w:rPr>
            </w:pPr>
            <w:r w:rsidRPr="00C31D83">
              <w:rPr>
                <w:b/>
              </w:rPr>
              <w:t>Veuillez sélectionner un produit.</w:t>
            </w:r>
          </w:p>
          <w:p w14:paraId="2CE9205C" w14:textId="5BBB07E6" w:rsidR="00846658" w:rsidRDefault="00846658" w:rsidP="00B21766">
            <w:pPr>
              <w:spacing w:line="276" w:lineRule="auto"/>
              <w:rPr>
                <w:b/>
              </w:rPr>
            </w:pPr>
            <w:r w:rsidRPr="00C31D83">
              <w:rPr>
                <w:b/>
              </w:rPr>
              <w:t>Si vous produisez/commercialisez de multiples produits, veuillez sélectionner la dernière option et fournir plus d’informations dans l’espace commentaires.</w:t>
            </w:r>
          </w:p>
          <w:p w14:paraId="312AE5C3" w14:textId="77777777" w:rsidR="00297260" w:rsidRPr="00C31D83" w:rsidRDefault="00297260" w:rsidP="00B21766">
            <w:pPr>
              <w:spacing w:line="276" w:lineRule="auto"/>
            </w:pPr>
          </w:p>
          <w:p w14:paraId="068B2538" w14:textId="77777777" w:rsidR="00846658" w:rsidRPr="00C31D83" w:rsidRDefault="00846658" w:rsidP="00846658">
            <w:pPr>
              <w:keepNext/>
              <w:keepLines/>
              <w:tabs>
                <w:tab w:val="left" w:pos="217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oui</w:t>
            </w:r>
          </w:p>
          <w:p w14:paraId="231F86E0" w14:textId="77777777" w:rsidR="00846658" w:rsidRPr="00C31D83" w:rsidRDefault="00846658" w:rsidP="00846658">
            <w:pPr>
              <w:keepNext/>
              <w:keepLines/>
              <w:tabs>
                <w:tab w:val="left" w:pos="217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p>
          <w:p w14:paraId="0B85F554" w14:textId="24000FED" w:rsidR="00846658" w:rsidRPr="00C31D83" w:rsidRDefault="00846658" w:rsidP="00846658">
            <w:pPr>
              <w:keepNext/>
              <w:keepLines/>
              <w:tabs>
                <w:tab w:val="left" w:pos="1650"/>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Autres ou produits </w:t>
            </w:r>
            <w:r w:rsidR="00B43835" w:rsidRPr="00C31D83">
              <w:t xml:space="preserve">multiples </w:t>
            </w:r>
            <w:r w:rsidRPr="00C31D83">
              <w:t>(veuillez spécifier ci-dessous)</w:t>
            </w:r>
          </w:p>
          <w:p w14:paraId="10131415" w14:textId="09F90C97" w:rsidR="00846658" w:rsidRPr="00C31D83" w:rsidRDefault="00554FAF" w:rsidP="001979D5">
            <w:pPr>
              <w:keepNext/>
              <w:keepLines/>
              <w:spacing w:before="120" w:after="120" w:line="240" w:lineRule="auto"/>
            </w:pPr>
            <w:r w:rsidRPr="00C31D83">
              <w:rPr>
                <w:i/>
              </w:rPr>
              <w:fldChar w:fldCharType="begin">
                <w:ffData>
                  <w:name w:val=""/>
                  <w:enabled/>
                  <w:calcOnExit w:val="0"/>
                  <w:textInput/>
                </w:ffData>
              </w:fldChar>
            </w:r>
            <w:r w:rsidRPr="00C31D83">
              <w:rPr>
                <w:i/>
              </w:rPr>
              <w:instrText xml:space="preserve"> FORMTEXT </w:instrText>
            </w:r>
            <w:r w:rsidRPr="00C31D83">
              <w:rPr>
                <w:i/>
              </w:rPr>
            </w:r>
            <w:r w:rsidRPr="00C31D83">
              <w:rPr>
                <w:i/>
              </w:rPr>
              <w:fldChar w:fldCharType="separate"/>
            </w:r>
            <w:r w:rsidRPr="00C31D83">
              <w:rPr>
                <w:i/>
                <w:noProof/>
              </w:rPr>
              <w:t>     </w:t>
            </w:r>
            <w:r w:rsidRPr="00C31D83">
              <w:fldChar w:fldCharType="end"/>
            </w:r>
          </w:p>
        </w:tc>
      </w:tr>
    </w:tbl>
    <w:p w14:paraId="2A49A6FA" w14:textId="5C2A4B7D" w:rsidR="00BC56E7" w:rsidRPr="00C31D83" w:rsidRDefault="00700974" w:rsidP="003805BA">
      <w:pPr>
        <w:pStyle w:val="Heading1"/>
        <w:numPr>
          <w:ilvl w:val="0"/>
          <w:numId w:val="3"/>
        </w:numPr>
        <w:spacing w:line="240" w:lineRule="auto"/>
      </w:pPr>
      <w:bookmarkStart w:id="23" w:name="_Toc77955700"/>
      <w:bookmarkStart w:id="24" w:name="_Toc79571941"/>
      <w:r w:rsidRPr="00C31D83">
        <w:t>Diligence raisonnable en matière de droits de l’homme et de l’environnement</w:t>
      </w:r>
      <w:bookmarkEnd w:id="23"/>
      <w:bookmarkEnd w:id="24"/>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C31D83" w14:paraId="0CBF7AC4" w14:textId="77777777" w:rsidTr="002349B5">
        <w:trPr>
          <w:tblCellSpacing w:w="1440" w:type="nil"/>
        </w:trPr>
        <w:tc>
          <w:tcPr>
            <w:tcW w:w="9229" w:type="dxa"/>
          </w:tcPr>
          <w:p w14:paraId="40287146" w14:textId="245CDBD2" w:rsidR="00501025" w:rsidRPr="00C31D83" w:rsidRDefault="00501025" w:rsidP="002349B5">
            <w:pPr>
              <w:spacing w:before="240" w:after="200" w:line="240" w:lineRule="auto"/>
            </w:pPr>
            <w:r w:rsidRPr="00C31D83">
              <w:t>Cette section n'est pas pertinente pour les FS d'Amérique latine et des Caraïbes. Une proposition pour les FS de cette région sera publiée lors de la deuxième phase de consultation de cette révision de la norme.</w:t>
            </w:r>
          </w:p>
          <w:p w14:paraId="50E5A1D6" w14:textId="0395FD83" w:rsidR="00B32858" w:rsidRPr="00C31D83" w:rsidRDefault="00B32858" w:rsidP="002349B5">
            <w:pPr>
              <w:spacing w:before="240" w:after="200" w:line="240" w:lineRule="auto"/>
              <w:rPr>
                <w:rFonts w:eastAsia="SimSun" w:cs="Arial"/>
                <w:szCs w:val="22"/>
              </w:rPr>
            </w:pPr>
            <w:r w:rsidRPr="00C31D83">
              <w:t>Les législations nationales, comme la loi française relative au devoir de vigilance et la loi néerlandaise sur le devoir de diligence en matière de travail des enfants, rendent la DDH obligatoire pour certaines entreprises actives en France et aux Pays-Bas.</w:t>
            </w:r>
            <w:r w:rsidR="003146D7" w:rsidRPr="00C31D83">
              <w:t xml:space="preserve"> Il en est de même en Allemagne où la loi allemande sur la chaîne d’approvisionnement (Lieferkettengesetz) a été adoptée le 11 juin 2021.</w:t>
            </w:r>
            <w:r w:rsidRPr="00C31D83">
              <w:t xml:space="preserve"> Les lois britannique et australienne sur l’esclavage moderne ont introduit une </w:t>
            </w:r>
            <w:r w:rsidR="003146D7" w:rsidRPr="00C31D83">
              <w:t>obligation de déclarer</w:t>
            </w:r>
            <w:r w:rsidRPr="00C31D83">
              <w:t xml:space="preserve"> pour les grandes entreprises. D’autres zones comme l’UE, la Suisse,  la Finlande et le Canada envisagent également des règlements connexes. Ainsi, Fairtrade est pleinement consciente de la réglementation DDH à laquelle les partenaires de la chaîne d’approvisionnement du monde entier doivent se conformer et vise à suggérer les exigences respectives du standard pour répondre à l‘évolution des besoins d’assurance (attendus) issus de cette nouvelle/future réglementation. De plus, l’évolution de la Norme régionale africaine rend la mise en œuvre de clauses DDH obligatoires pour les OPP au Ghana et en Côte d’Ivoire.</w:t>
            </w:r>
          </w:p>
          <w:p w14:paraId="260EB078" w14:textId="41C0FB9A" w:rsidR="007A5DC4" w:rsidRPr="00C31D83" w:rsidRDefault="007A5DC4" w:rsidP="002349B5">
            <w:pPr>
              <w:spacing w:before="240" w:after="200" w:line="240" w:lineRule="auto"/>
              <w:rPr>
                <w:rFonts w:eastAsia="SimSun" w:cs="Arial"/>
                <w:szCs w:val="22"/>
              </w:rPr>
            </w:pPr>
            <w:r w:rsidRPr="00C31D83">
              <w:t xml:space="preserve">Le respect des droits de l’homme est l’un des principes les plus importants pour Fairtrade. La vision de Fairtrade en matière de DDHE est expliquée en détail </w:t>
            </w:r>
            <w:hyperlink r:id="rId18">
              <w:r w:rsidRPr="00C31D83">
                <w:rPr>
                  <w:rStyle w:val="Hyperlink"/>
                </w:rPr>
                <w:t>ici</w:t>
              </w:r>
            </w:hyperlink>
            <w:r w:rsidRPr="00C31D83">
              <w:t xml:space="preserve">. Le standard Fairtrade pour les OPP requiert le respect des lois nationales et se réfère aux conventions internationales pertinentes concernant l’interdiction de faire travailler des enfants et le travail forcé (OIT et CIDE). A partir de projets spécifiques liés à la protection des droits de l’homme, comme la mise en œuvre de Systèmes de Suivi et de Remédiation tels que </w:t>
            </w:r>
            <w:r w:rsidR="00612AA9" w:rsidRPr="00C31D83">
              <w:t>le suivi</w:t>
            </w:r>
            <w:r w:rsidRPr="00C31D83">
              <w:t xml:space="preserve"> et la remédiation incluant les jeunes et basés sur la communauté (YICBMR), nous savons que lorsqu’un suivi est mis en place, les cas potentiels de violations sont identifiés en nombre pertinent. Lorsque des cas potentiels sont identifiés, la remédiation peut être déclenchée est les enfants soutenus. C’est pourquoi Fairtrade vise à mettre en œuvre le suivi dans toutes les OPP de cacao</w:t>
            </w:r>
          </w:p>
          <w:p w14:paraId="318CFB10" w14:textId="5A67E9F5" w:rsidR="00DD751A" w:rsidRPr="00C31D83" w:rsidRDefault="00A51447" w:rsidP="002349B5">
            <w:pPr>
              <w:spacing w:before="240" w:after="200" w:line="240" w:lineRule="auto"/>
              <w:rPr>
                <w:rFonts w:eastAsia="SimSun" w:cs="Arial"/>
                <w:szCs w:val="22"/>
              </w:rPr>
            </w:pPr>
            <w:r w:rsidRPr="00C31D83">
              <w:t>Les organisations de producteurs sont intervenues dans les cas identifiés avec différents degrés d’efficacité en partenariat avec les gouvernements nationaux et les agences de protection des droits de l’homme. Toutefois, l’initiative YICBMR n’a été mise en œuvre que dans une poignée d’organisations de producteurs en Afrique de l’Ouest et dans d’autres régions. La fondation International Cocoa Initiative (ICI) rapporte que ses actions directes ont permis d’atteindre une réduction du travail des enfants de 20 à 35</w:t>
            </w:r>
            <w:r w:rsidR="00904A1B" w:rsidRPr="00C31D83">
              <w:t> </w:t>
            </w:r>
            <w:r w:rsidRPr="00C31D83">
              <w:t>% en fonction des interventions. ICI estime aussi que d’ici à la fin</w:t>
            </w:r>
            <w:r w:rsidR="00612AA9" w:rsidRPr="00C31D83">
              <w:t xml:space="preserve"> </w:t>
            </w:r>
            <w:r w:rsidRPr="00C31D83">
              <w:t>2021, 30</w:t>
            </w:r>
            <w:r w:rsidR="00904A1B" w:rsidRPr="00C31D83">
              <w:t> </w:t>
            </w:r>
            <w:r w:rsidRPr="00C31D83">
              <w:t>% de la chaîne d</w:t>
            </w:r>
            <w:r w:rsidR="00612AA9" w:rsidRPr="00C31D83">
              <w:t>’</w:t>
            </w:r>
            <w:r w:rsidRPr="00C31D83">
              <w:t xml:space="preserve">approvisionnement au Ghana et en Côte d’Ivoire seront couverts par une forme de système de suivi et de remédiation Nous avons trouvé qu’environ la moitié des organisations de producteurs au Ghana et en Côte d’Ivoire certifiées Fairtrade possèdent une forme de système qui effectue le suivi et répond aux risques de travail des enfants. </w:t>
            </w:r>
          </w:p>
          <w:p w14:paraId="08885149" w14:textId="1CFAEDB0" w:rsidR="00DD751A" w:rsidRPr="00C31D83" w:rsidRDefault="00A64E5C" w:rsidP="002349B5">
            <w:pPr>
              <w:spacing w:before="240" w:after="200" w:line="240" w:lineRule="auto"/>
              <w:rPr>
                <w:rFonts w:eastAsia="SimSun" w:cs="Arial"/>
                <w:szCs w:val="22"/>
              </w:rPr>
            </w:pPr>
            <w:r w:rsidRPr="00C31D83">
              <w:t xml:space="preserve">Toutefois, Fairtrade doit formaliser les rapports par le biais du standard pour ces organisations de producteurs qui travaillent déjà avec des systèmes de suivi et de remédiation. Pour les organisations de producteurs ne disposant pas encore de systèmes de suivi et de remédiation, la préoccupation subsiste que l’identification de cas ne se fait pas en nombre suffisant. </w:t>
            </w:r>
          </w:p>
          <w:p w14:paraId="513D5FF6" w14:textId="738BAC5D" w:rsidR="00A51447" w:rsidRPr="00C31D83" w:rsidRDefault="00A51447" w:rsidP="002349B5">
            <w:pPr>
              <w:spacing w:before="240" w:after="200" w:line="240" w:lineRule="auto"/>
              <w:rPr>
                <w:rFonts w:eastAsia="SimSun" w:cs="Arial"/>
                <w:szCs w:val="22"/>
              </w:rPr>
            </w:pPr>
            <w:r w:rsidRPr="00C31D83">
              <w:t>Ainsi, un des principaux objectifs de la révision du Standard pour le cacao est d’éliminer les obstacles qui empêchent les organisations de producteurs Fairtrade de s’attaquer à la question du travail des enfants et du travail forcé dans toutes leurs zones de production, et de formaliser les rapports. Les réseaux et organisations de producteurs ont identifié ces obstacles comme étant principalement liés au manque de financement, ce qui a un impact sur la capacité des organisations de producteurs à mettre en place un système d’évaluation et à remédier aux cas identifiés. De plus, les organisations de producteurs Fairtrade peuvent craindre de faire l’objet de sanctions, voire d’un impact négatif sur leurs ventes, pour ne pas disposer des ressources nécessaires pour remédier aux cas de travail des enfants ou de travail forcé identifiés. Fairtrade s’engage à trouver des solutions pendant cette révision du cacao pour s’attaquer à ces problèmes de front.</w:t>
            </w:r>
          </w:p>
          <w:p w14:paraId="4DB021F4" w14:textId="22E58153" w:rsidR="00DD751A" w:rsidRPr="00C31D83" w:rsidRDefault="00DD751A" w:rsidP="002349B5">
            <w:pPr>
              <w:spacing w:before="240" w:after="200" w:line="240" w:lineRule="auto"/>
              <w:rPr>
                <w:rFonts w:eastAsia="SimSun" w:cs="Arial"/>
                <w:szCs w:val="22"/>
              </w:rPr>
            </w:pPr>
            <w:r w:rsidRPr="00C31D83">
              <w:t>Nous sommes conscients que le financement de la mise en œuvre de systèmes de suivi et de remédiation ne doit pas être laissé à la seule charge des organisations de producteurs, et que la réussite de toute nouvelle exigence du standard ne sera possible qu’avec la contribution financière de tous les acteurs de la chaîne d’approvisionnement.</w:t>
            </w:r>
          </w:p>
          <w:p w14:paraId="5A1ECCB4" w14:textId="599F00DA" w:rsidR="00F46EF3" w:rsidRPr="00C31D83" w:rsidRDefault="002643DD" w:rsidP="002349B5">
            <w:pPr>
              <w:spacing w:before="240" w:after="200" w:line="240" w:lineRule="auto"/>
              <w:rPr>
                <w:rFonts w:eastAsia="SimSun" w:cs="Arial"/>
                <w:szCs w:val="22"/>
              </w:rPr>
            </w:pPr>
            <w:r w:rsidRPr="00C31D83">
              <w:t>De plus, lors des entretiens avec les principales parties prenantes, la majorité des participants ont convenu que le Standard Fairtrade pour le cacao devrait exiger que les producteurs Fairtrade procèdent à une évaluation des risques spécifiques et prescrits en matière de travail des enfants et de travail forcé. Si un risque est identifié au cours de ce processus, la mise en œuvre d’un système de suivi et de remédiation deviendra alors obligatoire.</w:t>
            </w:r>
          </w:p>
          <w:p w14:paraId="17FF35B3" w14:textId="668954F9" w:rsidR="0038041E" w:rsidRPr="00C31D83" w:rsidRDefault="00A37A93" w:rsidP="002349B5">
            <w:pPr>
              <w:spacing w:before="240" w:after="200" w:line="240" w:lineRule="auto"/>
              <w:rPr>
                <w:rFonts w:eastAsia="SimSun" w:cs="Arial"/>
                <w:szCs w:val="22"/>
              </w:rPr>
            </w:pPr>
            <w:r w:rsidRPr="00C31D83">
              <w:t>Les étapes du processus DDHE, énoncées pour la première fois dans les principes directeurs des Nations Unies relatifs aux entreprises et aux droits de l’homme (UNGP, 2011), sont clairement décrites dans les directives internationales. Veuillez consulter l’exemple du processus ci-dessous comme décrit dans le guide OCDE sur le devoir de diligence pour une conduite responsable des entreprises, p.21.</w:t>
            </w:r>
          </w:p>
          <w:p w14:paraId="597E04B6" w14:textId="12F12223" w:rsidR="00A37A93" w:rsidRPr="00C31D83" w:rsidRDefault="00A37A93">
            <w:pPr>
              <w:spacing w:before="240" w:after="200" w:line="240" w:lineRule="auto"/>
              <w:jc w:val="center"/>
              <w:rPr>
                <w:rFonts w:eastAsia="SimSun" w:cs="Arial"/>
                <w:szCs w:val="22"/>
              </w:rPr>
            </w:pPr>
            <w:r w:rsidRPr="00C31D83">
              <w:rPr>
                <w:rFonts w:eastAsia="SimSun" w:cs="Arial"/>
                <w:noProof/>
                <w:szCs w:val="22"/>
                <w:lang w:val="en-US" w:eastAsia="en-US" w:bidi="ar-SA"/>
              </w:rPr>
              <w:drawing>
                <wp:inline distT="0" distB="0" distL="0" distR="0" wp14:anchorId="26F64C61" wp14:editId="0B854693">
                  <wp:extent cx="3670300" cy="23107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310765"/>
                          </a:xfrm>
                          <a:prstGeom prst="rect">
                            <a:avLst/>
                          </a:prstGeom>
                          <a:noFill/>
                        </pic:spPr>
                      </pic:pic>
                    </a:graphicData>
                  </a:graphic>
                </wp:inline>
              </w:drawing>
            </w:r>
          </w:p>
          <w:p w14:paraId="3DF6B5C8" w14:textId="188052C2" w:rsidR="00A37A93" w:rsidRDefault="00A37A93" w:rsidP="002349B5">
            <w:pPr>
              <w:spacing w:after="200" w:line="240" w:lineRule="auto"/>
            </w:pPr>
            <w:r w:rsidRPr="00C31D83">
              <w:t xml:space="preserve">Le tableau ci-dessous indique comment les </w:t>
            </w:r>
            <w:r w:rsidR="00B43835" w:rsidRPr="00C31D83">
              <w:t>critères proposé</w:t>
            </w:r>
            <w:r w:rsidRPr="00C31D83">
              <w:t>s dans cette section correspondent aux étapes illustrées du processus DDHE.</w:t>
            </w:r>
          </w:p>
          <w:p w14:paraId="0DF3A097" w14:textId="77777777" w:rsidR="00297260" w:rsidRPr="00C31D83" w:rsidRDefault="00297260" w:rsidP="002349B5">
            <w:pPr>
              <w:spacing w:after="200" w:line="240" w:lineRule="auto"/>
              <w:rPr>
                <w:rFonts w:eastAsia="SimSun" w:cs="Arial"/>
                <w:szCs w:val="22"/>
              </w:rPr>
            </w:pPr>
          </w:p>
          <w:tbl>
            <w:tblPr>
              <w:tblStyle w:val="TableGrid"/>
              <w:tblW w:w="0" w:type="auto"/>
              <w:tblInd w:w="448" w:type="dxa"/>
              <w:tblLook w:val="04A0" w:firstRow="1" w:lastRow="0" w:firstColumn="1" w:lastColumn="0" w:noHBand="0" w:noVBand="1"/>
            </w:tblPr>
            <w:tblGrid>
              <w:gridCol w:w="3119"/>
              <w:gridCol w:w="4111"/>
            </w:tblGrid>
            <w:tr w:rsidR="00A37A93" w:rsidRPr="00C31D83" w14:paraId="4537FE2E" w14:textId="77777777" w:rsidTr="002349B5">
              <w:tc>
                <w:tcPr>
                  <w:tcW w:w="3119" w:type="dxa"/>
                </w:tcPr>
                <w:p w14:paraId="7FEFE3DE" w14:textId="77777777" w:rsidR="00A37A93" w:rsidRPr="00C31D83" w:rsidRDefault="00A37A93">
                  <w:pPr>
                    <w:rPr>
                      <w:b/>
                    </w:rPr>
                  </w:pPr>
                  <w:r w:rsidRPr="00C31D83">
                    <w:rPr>
                      <w:b/>
                    </w:rPr>
                    <w:t>Étapes du processus DDHE</w:t>
                  </w:r>
                </w:p>
              </w:tc>
              <w:tc>
                <w:tcPr>
                  <w:tcW w:w="4111" w:type="dxa"/>
                </w:tcPr>
                <w:p w14:paraId="3105C3DF" w14:textId="103CA1B3" w:rsidR="00A37A93" w:rsidRPr="00C31D83" w:rsidRDefault="00B43835">
                  <w:pPr>
                    <w:rPr>
                      <w:b/>
                    </w:rPr>
                  </w:pPr>
                  <w:r w:rsidRPr="00C31D83">
                    <w:rPr>
                      <w:b/>
                    </w:rPr>
                    <w:t>Critère proposé</w:t>
                  </w:r>
                  <w:r w:rsidR="00A37A93" w:rsidRPr="00C31D83">
                    <w:rPr>
                      <w:b/>
                    </w:rPr>
                    <w:t xml:space="preserve"> par Fairtrade </w:t>
                  </w:r>
                </w:p>
              </w:tc>
            </w:tr>
            <w:tr w:rsidR="00A37A93" w:rsidRPr="00C31D83" w14:paraId="32EDA075" w14:textId="77777777" w:rsidTr="002349B5">
              <w:tc>
                <w:tcPr>
                  <w:tcW w:w="3119" w:type="dxa"/>
                </w:tcPr>
                <w:p w14:paraId="101EFF15" w14:textId="57DE610F" w:rsidR="00A37A93" w:rsidRPr="00C31D83" w:rsidRDefault="00A37A93">
                  <w:pPr>
                    <w:pStyle w:val="ListParagraph"/>
                    <w:numPr>
                      <w:ilvl w:val="0"/>
                      <w:numId w:val="16"/>
                    </w:numPr>
                    <w:spacing w:line="240" w:lineRule="auto"/>
                    <w:jc w:val="left"/>
                    <w:rPr>
                      <w:i/>
                    </w:rPr>
                  </w:pPr>
                  <w:r w:rsidRPr="00C31D83">
                    <w:rPr>
                      <w:i/>
                    </w:rPr>
                    <w:t xml:space="preserve">INTÉGRER UNE CONDUITE RESPONSABLE DES ENTREPRISES </w:t>
                  </w:r>
                </w:p>
              </w:tc>
              <w:tc>
                <w:tcPr>
                  <w:tcW w:w="4111" w:type="dxa"/>
                </w:tcPr>
                <w:p w14:paraId="01874E7E" w14:textId="617D2B10" w:rsidR="0052358E" w:rsidRPr="00C31D83" w:rsidRDefault="00A37A93" w:rsidP="002349B5">
                  <w:pPr>
                    <w:pStyle w:val="ListParagraph"/>
                    <w:numPr>
                      <w:ilvl w:val="0"/>
                      <w:numId w:val="40"/>
                    </w:numPr>
                    <w:jc w:val="left"/>
                  </w:pPr>
                  <w:r w:rsidRPr="00C31D83">
                    <w:t>Engagement pour le Respect des Droits de l’Homme et de l’Environnement</w:t>
                  </w:r>
                </w:p>
                <w:p w14:paraId="3DBB890B" w14:textId="464C6B51" w:rsidR="0052358E" w:rsidRPr="00C31D83" w:rsidRDefault="00A37A93" w:rsidP="002349B5">
                  <w:pPr>
                    <w:pStyle w:val="ListParagraph"/>
                    <w:numPr>
                      <w:ilvl w:val="0"/>
                      <w:numId w:val="40"/>
                    </w:numPr>
                    <w:jc w:val="left"/>
                  </w:pPr>
                  <w:r w:rsidRPr="00C31D83">
                    <w:t>Politique et Procédures en matière de Droits de l’Homme</w:t>
                  </w:r>
                </w:p>
                <w:p w14:paraId="5117A35E" w14:textId="7CBDE584" w:rsidR="00A37A93" w:rsidRPr="00C31D83" w:rsidRDefault="00A37A93" w:rsidP="002349B5">
                  <w:pPr>
                    <w:pStyle w:val="ListParagraph"/>
                    <w:numPr>
                      <w:ilvl w:val="0"/>
                      <w:numId w:val="40"/>
                    </w:numPr>
                    <w:jc w:val="left"/>
                  </w:pPr>
                  <w:r w:rsidRPr="00C31D83">
                    <w:t>Sensibilisation</w:t>
                  </w:r>
                </w:p>
                <w:p w14:paraId="12E33ED1" w14:textId="77777777" w:rsidR="00A37A93" w:rsidRPr="00C31D83" w:rsidRDefault="00A37A93" w:rsidP="002349B5">
                  <w:pPr>
                    <w:jc w:val="left"/>
                  </w:pPr>
                </w:p>
              </w:tc>
            </w:tr>
            <w:tr w:rsidR="00A37A93" w:rsidRPr="00C31D83" w14:paraId="5645F579" w14:textId="77777777" w:rsidTr="002349B5">
              <w:tc>
                <w:tcPr>
                  <w:tcW w:w="3119" w:type="dxa"/>
                </w:tcPr>
                <w:p w14:paraId="61317BBF" w14:textId="77777777" w:rsidR="00A37A93" w:rsidRPr="00C31D83" w:rsidRDefault="00A37A93">
                  <w:pPr>
                    <w:pStyle w:val="ListParagraph"/>
                    <w:numPr>
                      <w:ilvl w:val="0"/>
                      <w:numId w:val="16"/>
                    </w:numPr>
                    <w:spacing w:line="240" w:lineRule="auto"/>
                    <w:jc w:val="left"/>
                    <w:rPr>
                      <w:i/>
                    </w:rPr>
                  </w:pPr>
                  <w:r w:rsidRPr="00C31D83">
                    <w:rPr>
                      <w:i/>
                    </w:rPr>
                    <w:t>IDENTIFIER ET EVALUER LES IMPACTS NEGATIFS</w:t>
                  </w:r>
                </w:p>
              </w:tc>
              <w:tc>
                <w:tcPr>
                  <w:tcW w:w="4111" w:type="dxa"/>
                </w:tcPr>
                <w:p w14:paraId="42654705" w14:textId="1C1AEE71" w:rsidR="00A37A93" w:rsidRPr="00C31D83" w:rsidRDefault="00A37A93" w:rsidP="002349B5">
                  <w:pPr>
                    <w:pStyle w:val="ListParagraph"/>
                    <w:numPr>
                      <w:ilvl w:val="0"/>
                      <w:numId w:val="41"/>
                    </w:numPr>
                    <w:jc w:val="left"/>
                  </w:pPr>
                  <w:r w:rsidRPr="00C31D83">
                    <w:t>Evaluation des Risques</w:t>
                  </w:r>
                </w:p>
                <w:p w14:paraId="42627597" w14:textId="77777777" w:rsidR="00A37A93" w:rsidRPr="00C31D83" w:rsidRDefault="00A37A93" w:rsidP="002349B5">
                  <w:pPr>
                    <w:jc w:val="left"/>
                  </w:pPr>
                </w:p>
              </w:tc>
            </w:tr>
            <w:tr w:rsidR="00A37A93" w:rsidRPr="00C31D83" w14:paraId="502B72E9" w14:textId="77777777" w:rsidTr="002349B5">
              <w:tc>
                <w:tcPr>
                  <w:tcW w:w="3119" w:type="dxa"/>
                </w:tcPr>
                <w:p w14:paraId="54E71812" w14:textId="77777777" w:rsidR="00A37A93" w:rsidRPr="00C31D83" w:rsidRDefault="00A37A93">
                  <w:pPr>
                    <w:pStyle w:val="ListParagraph"/>
                    <w:numPr>
                      <w:ilvl w:val="0"/>
                      <w:numId w:val="16"/>
                    </w:numPr>
                    <w:spacing w:line="240" w:lineRule="auto"/>
                    <w:jc w:val="left"/>
                    <w:rPr>
                      <w:i/>
                    </w:rPr>
                  </w:pPr>
                  <w:r w:rsidRPr="00C31D83">
                    <w:rPr>
                      <w:i/>
                    </w:rPr>
                    <w:t>METTRE FIN, PREVENIR OU REDUIRE</w:t>
                  </w:r>
                </w:p>
              </w:tc>
              <w:tc>
                <w:tcPr>
                  <w:tcW w:w="4111" w:type="dxa"/>
                </w:tcPr>
                <w:p w14:paraId="6A394195" w14:textId="503A37B2" w:rsidR="0052358E" w:rsidRPr="00C31D83" w:rsidRDefault="00A37A93" w:rsidP="002349B5">
                  <w:pPr>
                    <w:pStyle w:val="ListParagraph"/>
                    <w:numPr>
                      <w:ilvl w:val="0"/>
                      <w:numId w:val="41"/>
                    </w:numPr>
                    <w:jc w:val="left"/>
                  </w:pPr>
                  <w:r w:rsidRPr="00C31D83">
                    <w:t>Plan de Prévention et de Réduction</w:t>
                  </w:r>
                </w:p>
                <w:p w14:paraId="458412DE" w14:textId="415E9F6A" w:rsidR="0052358E" w:rsidRPr="00C31D83" w:rsidRDefault="00A37A93" w:rsidP="002349B5">
                  <w:pPr>
                    <w:pStyle w:val="ListParagraph"/>
                    <w:numPr>
                      <w:ilvl w:val="0"/>
                      <w:numId w:val="41"/>
                    </w:numPr>
                    <w:jc w:val="left"/>
                  </w:pPr>
                  <w:r w:rsidRPr="00C31D83">
                    <w:t>Groupes vulnérables et égalité des chances</w:t>
                  </w:r>
                </w:p>
                <w:p w14:paraId="1BEDAF2F" w14:textId="09485DB0" w:rsidR="0052358E" w:rsidRPr="00C31D83" w:rsidRDefault="00A37A93" w:rsidP="002349B5">
                  <w:pPr>
                    <w:pStyle w:val="ListParagraph"/>
                    <w:numPr>
                      <w:ilvl w:val="0"/>
                      <w:numId w:val="41"/>
                    </w:numPr>
                    <w:jc w:val="left"/>
                  </w:pPr>
                  <w:r w:rsidRPr="00C31D83">
                    <w:t>Scolarisation des enfants</w:t>
                  </w:r>
                </w:p>
                <w:p w14:paraId="65357DE4" w14:textId="52A4EB8F" w:rsidR="00A37A93" w:rsidRPr="00C31D83" w:rsidRDefault="00A37A93" w:rsidP="002349B5">
                  <w:pPr>
                    <w:pStyle w:val="ListParagraph"/>
                    <w:numPr>
                      <w:ilvl w:val="0"/>
                      <w:numId w:val="41"/>
                    </w:numPr>
                    <w:jc w:val="left"/>
                  </w:pPr>
                  <w:r w:rsidRPr="00C31D83">
                    <w:t>Emploi et formation professionnelle des jeunes</w:t>
                  </w:r>
                </w:p>
              </w:tc>
            </w:tr>
            <w:tr w:rsidR="00A37A93" w:rsidRPr="00C31D83" w14:paraId="13213A0E" w14:textId="77777777" w:rsidTr="002349B5">
              <w:tc>
                <w:tcPr>
                  <w:tcW w:w="3119" w:type="dxa"/>
                </w:tcPr>
                <w:p w14:paraId="2DE441BE" w14:textId="4597CC67" w:rsidR="00A37A93" w:rsidRPr="00C31D83" w:rsidRDefault="00A37A93" w:rsidP="0093496E">
                  <w:pPr>
                    <w:pStyle w:val="ListParagraph"/>
                    <w:numPr>
                      <w:ilvl w:val="0"/>
                      <w:numId w:val="16"/>
                    </w:numPr>
                    <w:spacing w:line="240" w:lineRule="auto"/>
                    <w:jc w:val="left"/>
                    <w:rPr>
                      <w:i/>
                    </w:rPr>
                  </w:pPr>
                  <w:r w:rsidRPr="00C31D83">
                    <w:rPr>
                      <w:i/>
                    </w:rPr>
                    <w:t>PREVOIR OU COOPERER A LA REMEDIATION</w:t>
                  </w:r>
                </w:p>
              </w:tc>
              <w:tc>
                <w:tcPr>
                  <w:tcW w:w="4111" w:type="dxa"/>
                </w:tcPr>
                <w:p w14:paraId="13514316" w14:textId="5E2A8539" w:rsidR="0052358E" w:rsidRPr="00C31D83" w:rsidRDefault="00A37A93" w:rsidP="002349B5">
                  <w:pPr>
                    <w:pStyle w:val="ListParagraph"/>
                    <w:numPr>
                      <w:ilvl w:val="0"/>
                      <w:numId w:val="42"/>
                    </w:numPr>
                    <w:jc w:val="left"/>
                  </w:pPr>
                  <w:r w:rsidRPr="00C31D83">
                    <w:t>Suivi et Remédiation</w:t>
                  </w:r>
                </w:p>
                <w:p w14:paraId="6328D922" w14:textId="2E5821C4" w:rsidR="0052358E" w:rsidRPr="00C31D83" w:rsidRDefault="00A37A93" w:rsidP="002349B5">
                  <w:pPr>
                    <w:pStyle w:val="ListParagraph"/>
                    <w:numPr>
                      <w:ilvl w:val="0"/>
                      <w:numId w:val="42"/>
                    </w:numPr>
                    <w:jc w:val="left"/>
                  </w:pPr>
                  <w:r w:rsidRPr="00C31D83">
                    <w:t>Soutenir les Producteurs avec les Systèmes de Suivi et de Remédiation</w:t>
                  </w:r>
                </w:p>
                <w:p w14:paraId="2EAF38C2" w14:textId="061417DA" w:rsidR="00A37A93" w:rsidRPr="00C31D83" w:rsidRDefault="00A37A93" w:rsidP="002349B5">
                  <w:pPr>
                    <w:pStyle w:val="ListParagraph"/>
                    <w:numPr>
                      <w:ilvl w:val="0"/>
                      <w:numId w:val="42"/>
                    </w:numPr>
                    <w:jc w:val="left"/>
                  </w:pPr>
                  <w:r w:rsidRPr="00C31D83">
                    <w:t>Mécanisme de Réclamations</w:t>
                  </w:r>
                </w:p>
              </w:tc>
            </w:tr>
          </w:tbl>
          <w:p w14:paraId="34BBCABA" w14:textId="4BE3A9C9" w:rsidR="00BC56E7" w:rsidRPr="00C31D83" w:rsidRDefault="0095083D" w:rsidP="002349B5">
            <w:pPr>
              <w:spacing w:after="200" w:line="240" w:lineRule="auto"/>
              <w:rPr>
                <w:rFonts w:eastAsia="SimSun" w:cs="Arial"/>
                <w:b/>
                <w:szCs w:val="22"/>
              </w:rPr>
            </w:pPr>
            <w:r w:rsidRPr="00C31D83">
              <w:rPr>
                <w:b/>
              </w:rPr>
              <w:t>La proposition a pour but de :</w:t>
            </w:r>
          </w:p>
          <w:p w14:paraId="235D0BFA" w14:textId="795FF2E6" w:rsidR="00742A66" w:rsidRPr="00C31D83" w:rsidRDefault="0095083D" w:rsidP="002349B5">
            <w:pPr>
              <w:pStyle w:val="ListParagraph"/>
              <w:numPr>
                <w:ilvl w:val="0"/>
                <w:numId w:val="4"/>
              </w:numPr>
              <w:spacing w:after="120" w:line="240" w:lineRule="auto"/>
              <w:ind w:left="426" w:hanging="284"/>
              <w:contextualSpacing w:val="0"/>
            </w:pPr>
            <w:r w:rsidRPr="00C31D83">
              <w:t>Mettre en œuvre les processus et procédures DDHE en se centrant sur les problèmes saillants du secteur du cacao comme le travail des enfants, notamment en Afrique de l’Ouest.</w:t>
            </w:r>
          </w:p>
          <w:p w14:paraId="43A13775" w14:textId="77777777" w:rsidR="00BC56E7" w:rsidRPr="00C31D83" w:rsidRDefault="00742A66" w:rsidP="002349B5">
            <w:pPr>
              <w:pStyle w:val="ListParagraph"/>
              <w:numPr>
                <w:ilvl w:val="0"/>
                <w:numId w:val="4"/>
              </w:numPr>
              <w:spacing w:after="120" w:line="240" w:lineRule="auto"/>
              <w:ind w:left="426" w:hanging="284"/>
              <w:contextualSpacing w:val="0"/>
            </w:pPr>
            <w:r w:rsidRPr="00C31D83">
              <w:t>Responsabiliser les OPP et leurs membres pour éviter de causer ou de contribuer à l’impact négatif sur les droits de l’homme et de l’environnement.</w:t>
            </w:r>
          </w:p>
          <w:p w14:paraId="3B1935C7" w14:textId="1D9DB762" w:rsidR="00B54C79" w:rsidRPr="00C31D83" w:rsidRDefault="008F7419" w:rsidP="002349B5">
            <w:pPr>
              <w:pStyle w:val="ListParagraph"/>
              <w:numPr>
                <w:ilvl w:val="0"/>
                <w:numId w:val="4"/>
              </w:numPr>
              <w:spacing w:after="120" w:line="240" w:lineRule="auto"/>
              <w:ind w:left="426" w:hanging="284"/>
              <w:contextualSpacing w:val="0"/>
            </w:pPr>
            <w:r w:rsidRPr="00C31D83">
              <w:t>Mener les améliorations continues en soutenant la diligence raisonnable au lieu d’appliquer une approche uniquement prohibitive.</w:t>
            </w:r>
          </w:p>
          <w:p w14:paraId="4B426D89" w14:textId="61910F30" w:rsidR="00B54C79" w:rsidRPr="00C31D83" w:rsidRDefault="00B54C79" w:rsidP="002349B5">
            <w:pPr>
              <w:pStyle w:val="ListParagraph"/>
              <w:numPr>
                <w:ilvl w:val="0"/>
                <w:numId w:val="4"/>
              </w:numPr>
              <w:spacing w:after="120" w:line="240" w:lineRule="auto"/>
              <w:ind w:left="426" w:hanging="284"/>
              <w:contextualSpacing w:val="0"/>
            </w:pPr>
            <w:r w:rsidRPr="00C31D83">
              <w:t>Formaliser les exigences pour que l’ensemble des acteurs de la chaîne d’approvisionnement contribuent au suivi et à la remédiation.</w:t>
            </w:r>
          </w:p>
          <w:p w14:paraId="0DF337EE" w14:textId="5DD6A815" w:rsidR="00563CA7" w:rsidRDefault="00563CA7" w:rsidP="002349B5">
            <w:pPr>
              <w:pStyle w:val="ListParagraph"/>
              <w:numPr>
                <w:ilvl w:val="0"/>
                <w:numId w:val="4"/>
              </w:numPr>
              <w:spacing w:after="120" w:line="240" w:lineRule="auto"/>
              <w:ind w:left="426" w:hanging="284"/>
              <w:contextualSpacing w:val="0"/>
            </w:pPr>
            <w:r w:rsidRPr="00C31D83">
              <w:t>Introduire des indicateurs qui seront partagés avec Fairtrade International chaque année, afin de publier un rapport agrégé et anonyme au public ou aux parties prenantes qui le demandent.Nous souhaiterions apprendre des partenaires en Côte d’Ivoire et au Ghana comment améliorer davantage les critères Fairtrade qui deviendront obligatoires.</w:t>
            </w:r>
          </w:p>
          <w:p w14:paraId="0EFB1A0E" w14:textId="1A1999A7" w:rsidR="00297260" w:rsidRDefault="00297260" w:rsidP="00297260">
            <w:pPr>
              <w:spacing w:after="120" w:line="240" w:lineRule="auto"/>
            </w:pPr>
          </w:p>
          <w:p w14:paraId="6328567C" w14:textId="1FAA949F" w:rsidR="00297260" w:rsidRDefault="00297260" w:rsidP="00297260">
            <w:pPr>
              <w:spacing w:after="120" w:line="240" w:lineRule="auto"/>
            </w:pPr>
          </w:p>
          <w:p w14:paraId="6E146263" w14:textId="77777777" w:rsidR="00297260" w:rsidRPr="00C31D83" w:rsidRDefault="00297260" w:rsidP="00297260">
            <w:pPr>
              <w:spacing w:after="120" w:line="240" w:lineRule="auto"/>
            </w:pPr>
          </w:p>
          <w:p w14:paraId="31CA6E92" w14:textId="03A0CB82" w:rsidR="00AD3E5B" w:rsidRPr="00C31D83" w:rsidRDefault="001E669D" w:rsidP="002349B5">
            <w:pPr>
              <w:spacing w:before="120" w:after="120" w:line="240" w:lineRule="auto"/>
              <w:jc w:val="left"/>
              <w:rPr>
                <w:b/>
              </w:rPr>
            </w:pPr>
            <w:r w:rsidRPr="00C31D83">
              <w:rPr>
                <w:b/>
              </w:rPr>
              <w:t>1.1. Engagement pour le Respect des Droits de l’Homme et de l’Environnement</w:t>
            </w:r>
          </w:p>
          <w:p w14:paraId="21DF23C9" w14:textId="01B0B2CF" w:rsidR="00501025" w:rsidRPr="00C31D83" w:rsidRDefault="00501025" w:rsidP="002349B5">
            <w:pPr>
              <w:spacing w:before="120" w:after="120" w:line="240" w:lineRule="auto"/>
              <w:jc w:val="left"/>
              <w:rPr>
                <w:i/>
              </w:rPr>
            </w:pPr>
            <w:r w:rsidRPr="00C31D83">
              <w:rPr>
                <w:i/>
              </w:rPr>
              <w:t>Répond à l'exigence 12.2.c</w:t>
            </w:r>
            <w:r w:rsidR="00292FA6" w:rsidRPr="00C31D83">
              <w:rPr>
                <w:rStyle w:val="FootnoteReference"/>
                <w:i/>
              </w:rPr>
              <w:footnoteReference w:id="1"/>
            </w:r>
            <w:r w:rsidRPr="00C31D83">
              <w:rPr>
                <w:i/>
              </w:rPr>
              <w:t xml:space="preserve"> de l'ARS Bronze - cette exigence sera obligatoire en Côte d'Ivoire et au Ghana, il est suggéré </w:t>
            </w:r>
            <w:r w:rsidR="004F550A" w:rsidRPr="00C31D83">
              <w:rPr>
                <w:i/>
              </w:rPr>
              <w:t xml:space="preserve">qu’il soit mis </w:t>
            </w:r>
            <w:r w:rsidRPr="00C31D83">
              <w:rPr>
                <w:i/>
              </w:rPr>
              <w:t xml:space="preserve"> en œuvre dans toutes les régions sauf en Amérique latine et aux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850"/>
              <w:gridCol w:w="6612"/>
            </w:tblGrid>
            <w:tr w:rsidR="00AD3E5B" w:rsidRPr="00C31D83" w14:paraId="18D0F6A4" w14:textId="77777777" w:rsidTr="00EF6153">
              <w:trPr>
                <w:trHeight w:val="380"/>
              </w:trPr>
              <w:tc>
                <w:tcPr>
                  <w:tcW w:w="8505" w:type="dxa"/>
                  <w:gridSpan w:val="3"/>
                  <w:shd w:val="clear" w:color="auto" w:fill="auto"/>
                  <w:vAlign w:val="center"/>
                </w:tcPr>
                <w:p w14:paraId="39F22061" w14:textId="35BE52BE" w:rsidR="00AD3E5B" w:rsidRPr="00C31D83" w:rsidRDefault="00AD3E5B"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AD3E5B" w:rsidRPr="00C31D83" w14:paraId="7B6936C5" w14:textId="77777777" w:rsidTr="00B43835">
              <w:trPr>
                <w:trHeight w:val="835"/>
              </w:trPr>
              <w:tc>
                <w:tcPr>
                  <w:tcW w:w="1050" w:type="dxa"/>
                  <w:shd w:val="clear" w:color="auto" w:fill="BFBFBF"/>
                  <w:vAlign w:val="center"/>
                </w:tcPr>
                <w:p w14:paraId="2392BD68" w14:textId="09C528E8" w:rsidR="00AD3E5B" w:rsidRPr="00C31D83" w:rsidRDefault="00AD3E5B" w:rsidP="003805BA">
                  <w:pPr>
                    <w:spacing w:before="120" w:after="120" w:line="240" w:lineRule="auto"/>
                    <w:rPr>
                      <w:rFonts w:cs="Arial"/>
                      <w:b/>
                      <w:sz w:val="20"/>
                      <w:szCs w:val="20"/>
                    </w:rPr>
                  </w:pPr>
                  <w:r w:rsidRPr="00C31D83">
                    <w:rPr>
                      <w:b/>
                      <w:sz w:val="20"/>
                    </w:rPr>
                    <w:t>Année</w:t>
                  </w:r>
                  <w:r w:rsidR="00612AA9" w:rsidRPr="00C31D83">
                    <w:rPr>
                      <w:b/>
                      <w:sz w:val="20"/>
                    </w:rPr>
                    <w:t xml:space="preserve"> </w:t>
                  </w:r>
                  <w:r w:rsidRPr="00C31D83">
                    <w:rPr>
                      <w:b/>
                      <w:sz w:val="20"/>
                    </w:rPr>
                    <w:t>0</w:t>
                  </w:r>
                </w:p>
              </w:tc>
              <w:tc>
                <w:tcPr>
                  <w:tcW w:w="698" w:type="dxa"/>
                  <w:shd w:val="clear" w:color="auto" w:fill="BFBFBF"/>
                  <w:vAlign w:val="center"/>
                </w:tcPr>
                <w:p w14:paraId="4F7911BA" w14:textId="77777777" w:rsidR="00AD3E5B" w:rsidRPr="00C31D83" w:rsidRDefault="00AD3E5B" w:rsidP="003805BA">
                  <w:pPr>
                    <w:spacing w:before="120" w:after="120" w:line="240" w:lineRule="auto"/>
                    <w:rPr>
                      <w:b/>
                      <w:sz w:val="20"/>
                      <w:szCs w:val="20"/>
                    </w:rPr>
                  </w:pPr>
                  <w:r w:rsidRPr="00C31D83">
                    <w:rPr>
                      <w:b/>
                      <w:sz w:val="20"/>
                    </w:rPr>
                    <w:t>Centre</w:t>
                  </w:r>
                </w:p>
              </w:tc>
              <w:tc>
                <w:tcPr>
                  <w:tcW w:w="6757" w:type="dxa"/>
                  <w:vAlign w:val="center"/>
                </w:tcPr>
                <w:p w14:paraId="0D230F41" w14:textId="296D5EAF" w:rsidR="00AD3E5B" w:rsidRPr="00C31D83" w:rsidRDefault="00AD3E5B" w:rsidP="003805BA">
                  <w:pPr>
                    <w:spacing w:line="240" w:lineRule="auto"/>
                    <w:rPr>
                      <w:sz w:val="20"/>
                      <w:szCs w:val="20"/>
                    </w:rPr>
                  </w:pPr>
                  <w:r w:rsidRPr="00C31D83">
                    <w:rPr>
                      <w:sz w:val="20"/>
                    </w:rPr>
                    <w:t xml:space="preserve">Vous produisez un engagement écrit et signé à faire respecter les droits de l’homme et de l’environnement qui : </w:t>
                  </w:r>
                </w:p>
                <w:p w14:paraId="150CE13F" w14:textId="77777777" w:rsidR="00AD3E5B" w:rsidRPr="00C31D83" w:rsidRDefault="00AD3E5B" w:rsidP="003805BA">
                  <w:pPr>
                    <w:pStyle w:val="ListParagraph"/>
                    <w:numPr>
                      <w:ilvl w:val="0"/>
                      <w:numId w:val="18"/>
                    </w:numPr>
                    <w:spacing w:after="160" w:line="259" w:lineRule="auto"/>
                    <w:jc w:val="left"/>
                    <w:rPr>
                      <w:sz w:val="20"/>
                      <w:szCs w:val="20"/>
                    </w:rPr>
                  </w:pPr>
                  <w:r w:rsidRPr="00C31D83">
                    <w:rPr>
                      <w:sz w:val="20"/>
                    </w:rPr>
                    <w:t>Stipule que votre organisation évite de causer ou de contribuer à des impacts négatifs sur les droits de l’homme et de l’environnement, tout en garantissant que si de tels impacts se produisent, ils seront traités.</w:t>
                  </w:r>
                </w:p>
                <w:p w14:paraId="72A9E954" w14:textId="7D27CFE1" w:rsidR="00AD3E5B" w:rsidRPr="00C31D83" w:rsidRDefault="00AD3E5B" w:rsidP="003805BA">
                  <w:pPr>
                    <w:pStyle w:val="ListParagraph"/>
                    <w:numPr>
                      <w:ilvl w:val="0"/>
                      <w:numId w:val="18"/>
                    </w:numPr>
                    <w:spacing w:after="160" w:line="259" w:lineRule="auto"/>
                    <w:jc w:val="left"/>
                    <w:rPr>
                      <w:rFonts w:cs="Arial"/>
                      <w:spacing w:val="-1"/>
                      <w:sz w:val="20"/>
                      <w:szCs w:val="20"/>
                    </w:rPr>
                  </w:pPr>
                  <w:r w:rsidRPr="00C31D83">
                    <w:rPr>
                      <w:sz w:val="20"/>
                    </w:rPr>
                    <w:t>Fait référence aux conventions de l’OIT mentionnées dans le chapitre</w:t>
                  </w:r>
                  <w:r w:rsidR="00612AA9" w:rsidRPr="00C31D83">
                    <w:rPr>
                      <w:sz w:val="20"/>
                    </w:rPr>
                    <w:t> </w:t>
                  </w:r>
                  <w:r w:rsidRPr="00C31D83">
                    <w:rPr>
                      <w:sz w:val="20"/>
                    </w:rPr>
                    <w:t>3.3. du standard des OPP et des Principes directeurs de l’ONU relatifs aux entreprises et aux droits de l’homme.</w:t>
                  </w:r>
                </w:p>
              </w:tc>
            </w:tr>
            <w:tr w:rsidR="00AD3E5B" w:rsidRPr="00C31D83" w14:paraId="5EC5C190" w14:textId="77777777" w:rsidTr="00AD3E5B">
              <w:trPr>
                <w:trHeight w:val="349"/>
              </w:trPr>
              <w:tc>
                <w:tcPr>
                  <w:tcW w:w="8505" w:type="dxa"/>
                  <w:gridSpan w:val="3"/>
                  <w:shd w:val="clear" w:color="auto" w:fill="BFBFBF"/>
                  <w:vAlign w:val="center"/>
                </w:tcPr>
                <w:p w14:paraId="307049A3" w14:textId="63D62388" w:rsidR="00AD3E5B" w:rsidRPr="00C31D83" w:rsidDel="00DD5B24" w:rsidRDefault="00AD3E5B" w:rsidP="003805BA">
                  <w:pPr>
                    <w:autoSpaceDE w:val="0"/>
                    <w:autoSpaceDN w:val="0"/>
                    <w:adjustRightInd w:val="0"/>
                    <w:spacing w:line="240" w:lineRule="auto"/>
                    <w:rPr>
                      <w:sz w:val="20"/>
                      <w:szCs w:val="20"/>
                    </w:rPr>
                  </w:pPr>
                  <w:r w:rsidRPr="00C31D83">
                    <w:rPr>
                      <w:b/>
                      <w:sz w:val="18"/>
                    </w:rPr>
                    <w:t>Recommandation :</w:t>
                  </w:r>
                  <w:r w:rsidRPr="00C31D83">
                    <w:rPr>
                      <w:sz w:val="18"/>
                    </w:rPr>
                    <w:t xml:space="preserve"> Veuillez consulter l’annexe « Directive sur l’engagement en faveur des droits de l’homme et de l’environnement »</w:t>
                  </w:r>
                </w:p>
              </w:tc>
            </w:tr>
          </w:tbl>
          <w:p w14:paraId="0989166E" w14:textId="696DD59E" w:rsidR="00AD3E5B" w:rsidRPr="00C31D83" w:rsidRDefault="00EF6153" w:rsidP="002349B5">
            <w:pPr>
              <w:spacing w:before="120" w:after="120" w:line="240" w:lineRule="auto"/>
              <w:jc w:val="left"/>
            </w:pPr>
            <w:r w:rsidRPr="00C31D83">
              <w:rPr>
                <w:b/>
              </w:rPr>
              <w:t xml:space="preserve">Raison </w:t>
            </w:r>
            <w:r w:rsidRPr="00C31D83">
              <w:t>: Conformément à l’étape DDHE « Intégrer une conduite responsable des entreprises », cette exigence formera la base d’un processus DDH complet à intégrer dans les standards pour les OPP et acteurs commerciaux ; elle stipule l’intention de ce qui est à venir.</w:t>
            </w:r>
          </w:p>
          <w:p w14:paraId="26A5BE46" w14:textId="1C85D9FC" w:rsidR="00AD3E5B" w:rsidRPr="00C31D83" w:rsidRDefault="00AD3E5B" w:rsidP="003805BA">
            <w:pPr>
              <w:spacing w:after="120" w:line="240" w:lineRule="auto"/>
              <w:jc w:val="left"/>
            </w:pPr>
            <w:r w:rsidRPr="00C31D83">
              <w:rPr>
                <w:b/>
              </w:rPr>
              <w:t xml:space="preserve">Implications </w:t>
            </w:r>
            <w:r w:rsidRPr="00C31D83">
              <w:t>: Ceci est le point de départ et demande relativement peu d’efforts.</w:t>
            </w:r>
          </w:p>
          <w:p w14:paraId="347562B7" w14:textId="617A3EEC" w:rsidR="00092018" w:rsidRPr="00C31D83" w:rsidRDefault="001979D5" w:rsidP="003805BA">
            <w:pPr>
              <w:spacing w:after="120" w:line="240" w:lineRule="auto"/>
              <w:jc w:val="left"/>
              <w:rPr>
                <w:b/>
                <w:color w:val="00B9E4" w:themeColor="background2"/>
              </w:rPr>
            </w:pPr>
            <w:r w:rsidRPr="00C31D83">
              <w:rPr>
                <w:b/>
                <w:color w:val="00B9E4" w:themeColor="background2"/>
              </w:rPr>
              <w:t>1.1.1 Etes-vous d’accord avec cette exigence?</w:t>
            </w:r>
          </w:p>
          <w:p w14:paraId="22AF33DB" w14:textId="77777777" w:rsidR="00092018" w:rsidRPr="00C31D83" w:rsidRDefault="0009201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36652C67" w14:textId="77777777" w:rsidR="00092018" w:rsidRPr="00C31D83" w:rsidRDefault="0009201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62654F12" w14:textId="77777777" w:rsidR="00092018" w:rsidRPr="00C31D83" w:rsidRDefault="0009201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639755B4" w14:textId="77777777" w:rsidR="00092018" w:rsidRPr="00C31D83" w:rsidRDefault="0009201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FBFD75F" w14:textId="77777777" w:rsidR="00092018" w:rsidRPr="00C31D83" w:rsidRDefault="0009201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DB63074" w14:textId="5E5C8E2D" w:rsidR="00092018" w:rsidRPr="00C31D83" w:rsidRDefault="00700995"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39B8AAA" w14:textId="2E972553" w:rsidR="00092018" w:rsidRPr="00C31D83" w:rsidRDefault="006C7181" w:rsidP="003805BA">
            <w:pPr>
              <w:spacing w:after="120" w:line="240" w:lineRule="auto"/>
              <w:jc w:val="left"/>
              <w:rPr>
                <w:b/>
                <w:color w:val="00B9E4" w:themeColor="background2"/>
              </w:rPr>
            </w:pPr>
            <w:r w:rsidRPr="00C31D83">
              <w:rPr>
                <w:b/>
                <w:color w:val="00B9E4" w:themeColor="background2"/>
              </w:rPr>
              <w:t>1.1.2 A combien estimez-vous l</w:t>
            </w:r>
            <w:r w:rsidR="007C3EC9" w:rsidRPr="00C31D83">
              <w:rPr>
                <w:b/>
                <w:color w:val="00B9E4" w:themeColor="background2"/>
              </w:rPr>
              <w:t xml:space="preserve">es </w:t>
            </w:r>
            <w:r w:rsidRPr="00C31D83">
              <w:rPr>
                <w:b/>
                <w:color w:val="00B9E4" w:themeColor="background2"/>
              </w:rPr>
              <w:t>effort</w:t>
            </w:r>
            <w:r w:rsidR="007C3EC9" w:rsidRPr="00C31D83">
              <w:rPr>
                <w:b/>
                <w:color w:val="00B9E4" w:themeColor="background2"/>
              </w:rPr>
              <w:t>s</w:t>
            </w:r>
            <w:r w:rsidRPr="00C31D83">
              <w:rPr>
                <w:b/>
                <w:color w:val="00B9E4" w:themeColor="background2"/>
              </w:rPr>
              <w:t xml:space="preserve"> </w:t>
            </w:r>
            <w:r w:rsidR="007C3EC9" w:rsidRPr="00C31D83">
              <w:rPr>
                <w:b/>
                <w:color w:val="00B9E4" w:themeColor="background2"/>
              </w:rPr>
              <w:t>nécessaires</w:t>
            </w:r>
            <w:r w:rsidRPr="00C31D83">
              <w:rPr>
                <w:b/>
                <w:color w:val="00B9E4" w:themeColor="background2"/>
              </w:rPr>
              <w:t xml:space="preserve"> pour être en conformité avec cette exigence sur une échelle de 1 à 5 (1 =</w:t>
            </w:r>
            <w:r w:rsidR="007C3EC9" w:rsidRPr="00C31D83">
              <w:rPr>
                <w:b/>
                <w:color w:val="00B9E4" w:themeColor="background2"/>
              </w:rPr>
              <w:t xml:space="preserve"> effort</w:t>
            </w:r>
            <w:r w:rsidRPr="00C31D83">
              <w:rPr>
                <w:b/>
                <w:color w:val="00B9E4" w:themeColor="background2"/>
              </w:rPr>
              <w:t xml:space="preserve"> le plus </w:t>
            </w:r>
            <w:r w:rsidR="007C3EC9" w:rsidRPr="00C31D83">
              <w:rPr>
                <w:b/>
                <w:color w:val="00B9E4" w:themeColor="background2"/>
              </w:rPr>
              <w:t xml:space="preserve">faible </w:t>
            </w:r>
            <w:r w:rsidRPr="00C31D83">
              <w:rPr>
                <w:b/>
                <w:color w:val="00B9E4" w:themeColor="background2"/>
              </w:rPr>
              <w:t xml:space="preserve">; 5 = </w:t>
            </w:r>
            <w:r w:rsidR="007C3EC9" w:rsidRPr="00C31D83">
              <w:rPr>
                <w:b/>
                <w:color w:val="00B9E4" w:themeColor="background2"/>
              </w:rPr>
              <w:t xml:space="preserve">effort </w:t>
            </w:r>
            <w:r w:rsidRPr="00C31D83">
              <w:rPr>
                <w:b/>
                <w:color w:val="00B9E4" w:themeColor="background2"/>
              </w:rPr>
              <w:t xml:space="preserve">le plus </w:t>
            </w:r>
            <w:r w:rsidR="007C3EC9" w:rsidRPr="00C31D83">
              <w:rPr>
                <w:b/>
                <w:color w:val="00B9E4" w:themeColor="background2"/>
              </w:rPr>
              <w:t>élevé</w:t>
            </w:r>
            <w:r w:rsidRPr="00C31D83">
              <w:rPr>
                <w:b/>
                <w:color w:val="00B9E4" w:themeColor="background2"/>
              </w:rPr>
              <w:t>)?</w:t>
            </w:r>
          </w:p>
          <w:p w14:paraId="125821F4" w14:textId="6FB170C2" w:rsidR="00092018" w:rsidRPr="00C31D83" w:rsidRDefault="0009201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77927F27" w14:textId="0F1B5F31" w:rsidR="00092018" w:rsidRPr="00C31D83" w:rsidRDefault="0009201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A3DE385" w14:textId="742B6F83" w:rsidR="00092018" w:rsidRPr="00C31D83" w:rsidRDefault="0009201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C05AAD0" w14:textId="5D785362" w:rsidR="00092018" w:rsidRPr="00C31D83" w:rsidRDefault="0009201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D3AC029" w14:textId="459E167C" w:rsidR="00092018" w:rsidRPr="00C31D83" w:rsidRDefault="0009201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635E7F9" w14:textId="24E8095A" w:rsidR="00092018" w:rsidRPr="00C31D83" w:rsidRDefault="006C7181" w:rsidP="003805BA">
            <w:pPr>
              <w:spacing w:after="120" w:line="240" w:lineRule="auto"/>
              <w:jc w:val="left"/>
              <w:rPr>
                <w:b/>
                <w:color w:val="00B9E4" w:themeColor="background2"/>
              </w:rPr>
            </w:pPr>
            <w:r w:rsidRPr="00C31D83">
              <w:rPr>
                <w:b/>
                <w:color w:val="00B9E4" w:themeColor="background2"/>
              </w:rPr>
              <w:t xml:space="preserve">1.1.3 </w:t>
            </w:r>
            <w:r w:rsidR="00FA546B" w:rsidRPr="00C31D83">
              <w:rPr>
                <w:b/>
                <w:color w:val="00B9E4" w:themeColor="background2"/>
              </w:rPr>
              <w:t>Si votre réponse se situe entre 3 et 5, concrètement quel est le principal défi ou problème qui pourrait survenir selon vous ?</w:t>
            </w:r>
          </w:p>
          <w:p w14:paraId="03F43C27" w14:textId="0B449760" w:rsidR="00092018" w:rsidRPr="00C31D83" w:rsidRDefault="006C718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940AE00" w14:textId="52529346" w:rsidR="004D2A88" w:rsidRPr="00C31D83" w:rsidRDefault="006C7181" w:rsidP="003805BA">
            <w:pPr>
              <w:spacing w:after="120" w:line="240" w:lineRule="auto"/>
              <w:jc w:val="left"/>
              <w:rPr>
                <w:b/>
                <w:color w:val="00B9E4" w:themeColor="background2"/>
              </w:rPr>
            </w:pPr>
            <w:r w:rsidRPr="00C31D83">
              <w:rPr>
                <w:b/>
                <w:color w:val="00B9E4" w:themeColor="background2"/>
              </w:rPr>
              <w:t>1.1.</w:t>
            </w:r>
            <w:r w:rsidR="00501025"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qui ont une fonction spécifique?</w:t>
            </w:r>
          </w:p>
          <w:p w14:paraId="716034B3"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12D2BD27"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39AF3A0A"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1252664E"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7E2B7B8D"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652FB96C"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72E93EF8" w14:textId="77777777" w:rsidR="004D2A88" w:rsidRPr="00C31D83" w:rsidRDefault="004D2A8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2D2523F2" w14:textId="270D0A73" w:rsidR="00092018" w:rsidRPr="00C31D83" w:rsidRDefault="004D2A88" w:rsidP="006C7181">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7CDE4230" w14:textId="156217E6" w:rsidR="00AD3E5B" w:rsidRPr="00C31D83" w:rsidRDefault="001E669D" w:rsidP="002349B5">
            <w:pPr>
              <w:spacing w:before="120" w:after="120" w:line="240" w:lineRule="auto"/>
              <w:jc w:val="left"/>
            </w:pPr>
            <w:r w:rsidRPr="00C31D83">
              <w:rPr>
                <w:b/>
              </w:rPr>
              <w:t>1.2 Politique et procédures en matière de droits de l’homme</w:t>
            </w:r>
          </w:p>
          <w:p w14:paraId="2C4FA143" w14:textId="52C5BE6B" w:rsidR="00501025" w:rsidRPr="00C31D83" w:rsidRDefault="00501025" w:rsidP="002349B5">
            <w:pPr>
              <w:spacing w:before="120" w:after="120" w:line="240" w:lineRule="auto"/>
              <w:jc w:val="left"/>
              <w:rPr>
                <w:i/>
              </w:rPr>
            </w:pPr>
            <w:r w:rsidRPr="00C31D83">
              <w:rPr>
                <w:i/>
              </w:rPr>
              <w:t xml:space="preserve">Répond aux exigences Bronze 12.5.a, 12.6.a de l'ARS et aux exigences Argent 12.2.d, et 12.7.b - cette </w:t>
            </w:r>
            <w:r w:rsidRPr="00297260">
              <w:rPr>
                <w:i/>
              </w:rPr>
              <w:t>exigence sera obligatoire en Côte d'Ivoire et au Ghana, il est suggéré de la mettre en</w:t>
            </w:r>
            <w:r w:rsidR="000B423C" w:rsidRPr="00297260">
              <w:rPr>
                <w:i/>
              </w:rPr>
              <w:t xml:space="preserve"> place</w:t>
            </w:r>
            <w:r w:rsidRPr="00297260">
              <w:rPr>
                <w:i/>
              </w:rPr>
              <w:t xml:space="preserve"> dans toutes les régions à l'exception de l'Amérique latine et des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AD3E5B" w:rsidRPr="00C31D83" w14:paraId="236E873D" w14:textId="77777777" w:rsidTr="00EF6153">
              <w:trPr>
                <w:trHeight w:val="380"/>
              </w:trPr>
              <w:tc>
                <w:tcPr>
                  <w:tcW w:w="8505" w:type="dxa"/>
                  <w:gridSpan w:val="3"/>
                  <w:shd w:val="clear" w:color="auto" w:fill="auto"/>
                  <w:vAlign w:val="center"/>
                </w:tcPr>
                <w:p w14:paraId="0AC42FE8" w14:textId="0971171C" w:rsidR="00AD3E5B" w:rsidRPr="00C31D83" w:rsidRDefault="00AD3E5B" w:rsidP="001A3112">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AD3E5B" w:rsidRPr="00C31D83" w14:paraId="0856EDEF" w14:textId="77777777" w:rsidTr="00EF6153">
              <w:trPr>
                <w:trHeight w:val="835"/>
              </w:trPr>
              <w:tc>
                <w:tcPr>
                  <w:tcW w:w="900" w:type="dxa"/>
                  <w:shd w:val="clear" w:color="auto" w:fill="BFBFBF"/>
                  <w:vAlign w:val="center"/>
                </w:tcPr>
                <w:p w14:paraId="6246EC3A" w14:textId="75E80D8D" w:rsidR="00AD3E5B" w:rsidRPr="00C31D83" w:rsidRDefault="00AD3E5B"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1</w:t>
                  </w:r>
                </w:p>
              </w:tc>
              <w:tc>
                <w:tcPr>
                  <w:tcW w:w="720" w:type="dxa"/>
                  <w:shd w:val="clear" w:color="auto" w:fill="BFBFBF"/>
                  <w:vAlign w:val="center"/>
                </w:tcPr>
                <w:p w14:paraId="55E14855" w14:textId="77777777" w:rsidR="00AD3E5B" w:rsidRPr="00C31D83" w:rsidRDefault="00AD3E5B" w:rsidP="003805BA">
                  <w:pPr>
                    <w:spacing w:before="120" w:after="120" w:line="240" w:lineRule="auto"/>
                    <w:rPr>
                      <w:b/>
                      <w:sz w:val="20"/>
                      <w:szCs w:val="20"/>
                    </w:rPr>
                  </w:pPr>
                  <w:r w:rsidRPr="00C31D83">
                    <w:rPr>
                      <w:b/>
                      <w:sz w:val="20"/>
                    </w:rPr>
                    <w:t>Centre</w:t>
                  </w:r>
                </w:p>
              </w:tc>
              <w:tc>
                <w:tcPr>
                  <w:tcW w:w="6885" w:type="dxa"/>
                  <w:vAlign w:val="center"/>
                </w:tcPr>
                <w:p w14:paraId="06591A27" w14:textId="77777777" w:rsidR="00AD3E5B" w:rsidRPr="00C31D83" w:rsidRDefault="00AD3E5B" w:rsidP="003805BA">
                  <w:pPr>
                    <w:rPr>
                      <w:sz w:val="20"/>
                      <w:szCs w:val="20"/>
                    </w:rPr>
                  </w:pPr>
                  <w:r w:rsidRPr="00C31D83">
                    <w:rPr>
                      <w:sz w:val="20"/>
                    </w:rPr>
                    <w:t>Vous développez et mettez en œuvre une politique en matière de droits de l’homme avec :</w:t>
                  </w:r>
                </w:p>
                <w:p w14:paraId="234D0D15" w14:textId="77777777" w:rsidR="00AD3E5B" w:rsidRPr="00C31D83" w:rsidRDefault="00AD3E5B" w:rsidP="003805BA">
                  <w:pPr>
                    <w:pStyle w:val="ListParagraph"/>
                    <w:numPr>
                      <w:ilvl w:val="0"/>
                      <w:numId w:val="20"/>
                    </w:numPr>
                    <w:spacing w:after="160" w:line="259" w:lineRule="auto"/>
                    <w:jc w:val="left"/>
                    <w:rPr>
                      <w:sz w:val="20"/>
                      <w:szCs w:val="20"/>
                    </w:rPr>
                  </w:pPr>
                  <w:r w:rsidRPr="00C31D83">
                    <w:rPr>
                      <w:sz w:val="20"/>
                    </w:rPr>
                    <w:t xml:space="preserve">des engagements clairs et répétés à respecter les droits de l’homme et la durabilité de l’environnement et, </w:t>
                  </w:r>
                </w:p>
                <w:p w14:paraId="5DFB99F8" w14:textId="77777777" w:rsidR="00AD3E5B" w:rsidRPr="00C31D83" w:rsidRDefault="00AD3E5B" w:rsidP="003805BA">
                  <w:pPr>
                    <w:pStyle w:val="ListParagraph"/>
                    <w:numPr>
                      <w:ilvl w:val="0"/>
                      <w:numId w:val="20"/>
                    </w:numPr>
                    <w:spacing w:after="160" w:line="259" w:lineRule="auto"/>
                    <w:jc w:val="left"/>
                    <w:rPr>
                      <w:sz w:val="20"/>
                      <w:szCs w:val="20"/>
                    </w:rPr>
                  </w:pPr>
                  <w:r w:rsidRPr="00C31D83">
                    <w:rPr>
                      <w:sz w:val="20"/>
                    </w:rPr>
                    <w:t xml:space="preserve">des procédures de diligence raisonnable pour identifier, prévenir, réduire, remédier et suivre les impacts négatifs sur les droits de l’homme. </w:t>
                  </w:r>
                </w:p>
                <w:p w14:paraId="184EB9E7" w14:textId="361C30E3" w:rsidR="00AD3E5B" w:rsidRPr="00C31D83" w:rsidRDefault="00AD3E5B" w:rsidP="003805BA">
                  <w:pPr>
                    <w:rPr>
                      <w:sz w:val="20"/>
                      <w:szCs w:val="20"/>
                    </w:rPr>
                  </w:pPr>
                  <w:r w:rsidRPr="00C31D83">
                    <w:rPr>
                      <w:sz w:val="20"/>
                    </w:rPr>
                    <w:t xml:space="preserve">Ces procédures de diligence </w:t>
                  </w:r>
                  <w:r w:rsidR="00787C88" w:rsidRPr="00C31D83">
                    <w:rPr>
                      <w:sz w:val="20"/>
                    </w:rPr>
                    <w:t xml:space="preserve">raisonnable </w:t>
                  </w:r>
                  <w:r w:rsidRPr="00C31D83">
                    <w:rPr>
                      <w:sz w:val="20"/>
                    </w:rPr>
                    <w:t>garantissent :</w:t>
                  </w:r>
                </w:p>
                <w:p w14:paraId="1F3EA198"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L’évaluation régulière des problèmes les plus graves en matière de droits de l’homme et de l’environnement auxquels les opérations des organisations sont liées. </w:t>
                  </w:r>
                </w:p>
                <w:p w14:paraId="40CA136B"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Des actions visant à faire cesser, prévenir et atténuer les problèmes identifiés</w:t>
                  </w:r>
                </w:p>
                <w:p w14:paraId="2357C97D"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Des actions visant à faciliter la réparation des dommages causés aux personnes dont les droits ont été violés ou négligés.  </w:t>
                  </w:r>
                </w:p>
                <w:p w14:paraId="79D97D2C"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Un traitement des plaintes rapide et basé sur le respect des droits </w:t>
                  </w:r>
                </w:p>
                <w:p w14:paraId="27A40D1A" w14:textId="75409276"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La direction et le conseil d’administration de votre organisation </w:t>
                  </w:r>
                  <w:r w:rsidR="00787C88" w:rsidRPr="00C31D83">
                    <w:rPr>
                      <w:sz w:val="20"/>
                    </w:rPr>
                    <w:t xml:space="preserve">ont approuvé la politique et </w:t>
                  </w:r>
                  <w:r w:rsidRPr="00C31D83">
                    <w:rPr>
                      <w:sz w:val="20"/>
                    </w:rPr>
                    <w:t xml:space="preserve">sont </w:t>
                  </w:r>
                  <w:r w:rsidR="00787C88" w:rsidRPr="00C31D83">
                    <w:rPr>
                      <w:sz w:val="20"/>
                    </w:rPr>
                    <w:t xml:space="preserve">tenus </w:t>
                  </w:r>
                  <w:r w:rsidRPr="00C31D83">
                    <w:rPr>
                      <w:sz w:val="20"/>
                    </w:rPr>
                    <w:t>responsables</w:t>
                  </w:r>
                </w:p>
                <w:p w14:paraId="5B976BB2" w14:textId="75074991"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Il existe un point focal compétent dans votre organisation responsable pour la mise en œuvre et l’évaluation périodique de la politique  </w:t>
                  </w:r>
                </w:p>
                <w:p w14:paraId="5B0B6FEB" w14:textId="0EDC956C" w:rsidR="00AD3E5B" w:rsidRPr="00C31D83" w:rsidRDefault="00AD3E5B" w:rsidP="003805BA">
                  <w:pPr>
                    <w:rPr>
                      <w:sz w:val="20"/>
                      <w:szCs w:val="20"/>
                    </w:rPr>
                  </w:pPr>
                  <w:r w:rsidRPr="00C31D83">
                    <w:rPr>
                      <w:sz w:val="20"/>
                    </w:rPr>
                    <w:t>En raison des problèmes saillants dans le secteur du cacao, votre organisation développe et met en place, au minimum, des objectifs et des processus concernant :</w:t>
                  </w:r>
                </w:p>
                <w:p w14:paraId="60D1658F" w14:textId="6938FED6" w:rsidR="00AD3E5B" w:rsidRPr="00C31D83" w:rsidRDefault="00AD3E5B" w:rsidP="003805BA">
                  <w:pPr>
                    <w:pStyle w:val="ListParagraph"/>
                    <w:numPr>
                      <w:ilvl w:val="0"/>
                      <w:numId w:val="19"/>
                    </w:numPr>
                    <w:spacing w:after="160" w:line="259" w:lineRule="auto"/>
                    <w:jc w:val="left"/>
                    <w:rPr>
                      <w:sz w:val="20"/>
                      <w:szCs w:val="20"/>
                    </w:rPr>
                  </w:pPr>
                  <w:r w:rsidRPr="00C31D83">
                    <w:rPr>
                      <w:sz w:val="20"/>
                    </w:rPr>
                    <w:t>Les Droit</w:t>
                  </w:r>
                  <w:r w:rsidR="00704E59" w:rsidRPr="00C31D83">
                    <w:rPr>
                      <w:sz w:val="20"/>
                    </w:rPr>
                    <w:t>s</w:t>
                  </w:r>
                  <w:r w:rsidRPr="00C31D83">
                    <w:rPr>
                      <w:sz w:val="20"/>
                    </w:rPr>
                    <w:t xml:space="preserve"> des Enfants et le Travail des Enfants</w:t>
                  </w:r>
                </w:p>
                <w:p w14:paraId="5C31FAF6"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Les Droits du Travail et le Travail Forcé</w:t>
                  </w:r>
                </w:p>
                <w:p w14:paraId="04758B4F"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L’Egalité des Droits et la Discrimination</w:t>
                  </w:r>
                </w:p>
                <w:p w14:paraId="2C6E044E"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La Violence sur le Lieu de Travail et le Harcèlement</w:t>
                  </w:r>
                </w:p>
                <w:p w14:paraId="13A7FD6E"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Le Genre (y compris la violence basée sur le genre) et les Jeunes </w:t>
                  </w:r>
                </w:p>
                <w:p w14:paraId="2EB21750" w14:textId="77777777" w:rsidR="00AD3E5B" w:rsidRPr="00C31D83" w:rsidRDefault="00AD3E5B" w:rsidP="003805BA">
                  <w:pPr>
                    <w:pStyle w:val="ListParagraph"/>
                    <w:numPr>
                      <w:ilvl w:val="0"/>
                      <w:numId w:val="19"/>
                    </w:numPr>
                    <w:spacing w:after="160" w:line="259" w:lineRule="auto"/>
                    <w:jc w:val="left"/>
                    <w:rPr>
                      <w:sz w:val="20"/>
                      <w:szCs w:val="20"/>
                    </w:rPr>
                  </w:pPr>
                  <w:r w:rsidRPr="00C31D83">
                    <w:rPr>
                      <w:sz w:val="20"/>
                    </w:rPr>
                    <w:t xml:space="preserve">La Déforestation et la Dégradation de la Végétation </w:t>
                  </w:r>
                </w:p>
                <w:p w14:paraId="159682C0" w14:textId="66E07C1B" w:rsidR="00AD3E5B" w:rsidRPr="00C31D83" w:rsidRDefault="00AD3E5B" w:rsidP="003805BA">
                  <w:pPr>
                    <w:spacing w:line="240" w:lineRule="auto"/>
                    <w:rPr>
                      <w:sz w:val="20"/>
                      <w:szCs w:val="20"/>
                    </w:rPr>
                  </w:pPr>
                  <w:r w:rsidRPr="00C31D83">
                    <w:rPr>
                      <w:sz w:val="20"/>
                    </w:rPr>
                    <w:t>Les politiques et procédures en matière de droits de l’homme de votre organisation sont accessibles au public et communiquées à la direction, aux travailleurs, aux membres, aux exploitants agricoles</w:t>
                  </w:r>
                  <w:r w:rsidRPr="00C31D83">
                    <w:rPr>
                      <w:rStyle w:val="FootnoteReference"/>
                      <w:sz w:val="20"/>
                    </w:rPr>
                    <w:footnoteReference w:id="2"/>
                  </w:r>
                  <w:r w:rsidRPr="00C31D83">
                    <w:rPr>
                      <w:sz w:val="20"/>
                    </w:rPr>
                    <w:t xml:space="preserve">, aux travailleurs, aux fournisseurs et aux recruteurs et contractuels avec lesquels vous travaillez.  </w:t>
                  </w:r>
                </w:p>
                <w:p w14:paraId="1FAE9A01" w14:textId="7F596166" w:rsidR="00AD3E5B" w:rsidRPr="00C31D83" w:rsidRDefault="00AD3E5B" w:rsidP="003805BA">
                  <w:pPr>
                    <w:spacing w:line="240" w:lineRule="auto"/>
                    <w:rPr>
                      <w:rFonts w:cs="Arial"/>
                      <w:spacing w:val="-1"/>
                      <w:sz w:val="20"/>
                      <w:szCs w:val="20"/>
                    </w:rPr>
                  </w:pPr>
                  <w:r w:rsidRPr="00C31D83">
                    <w:rPr>
                      <w:sz w:val="20"/>
                    </w:rPr>
                    <w:t>Vous examinez et révisez les politiques et procédures relatives aux droits de l’homme aussi souvent que nécessaire, mais au minimum tous les cinq ans.</w:t>
                  </w:r>
                </w:p>
              </w:tc>
            </w:tr>
            <w:tr w:rsidR="00AD3E5B" w:rsidRPr="00C31D83" w14:paraId="3E0787EF" w14:textId="77777777" w:rsidTr="00EF6153">
              <w:trPr>
                <w:trHeight w:val="349"/>
              </w:trPr>
              <w:tc>
                <w:tcPr>
                  <w:tcW w:w="8505" w:type="dxa"/>
                  <w:gridSpan w:val="3"/>
                  <w:shd w:val="clear" w:color="auto" w:fill="BFBFBF"/>
                  <w:vAlign w:val="center"/>
                </w:tcPr>
                <w:p w14:paraId="09F2ADF0" w14:textId="0B96D8C6" w:rsidR="00AD3E5B" w:rsidRPr="00C31D83" w:rsidDel="00DD5B24" w:rsidRDefault="00AD3E5B"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Veuillez vous reporter à l’annexe « Directive sur les politiques en faveur des droits de l’homme »</w:t>
                  </w:r>
                </w:p>
              </w:tc>
            </w:tr>
          </w:tbl>
          <w:p w14:paraId="4EF3D279" w14:textId="6950976D" w:rsidR="00EF6153" w:rsidRPr="00C31D83" w:rsidRDefault="00EF6153" w:rsidP="002349B5">
            <w:pPr>
              <w:spacing w:before="120" w:after="120" w:line="240" w:lineRule="auto"/>
              <w:jc w:val="left"/>
            </w:pPr>
            <w:r w:rsidRPr="00C31D83">
              <w:rPr>
                <w:b/>
              </w:rPr>
              <w:t xml:space="preserve">Raison : </w:t>
            </w:r>
            <w:r w:rsidRPr="00C31D83">
              <w:t>Après avoir fixé l’intention avec l’engagement DH, cette exigence décrit clairement et en détail toutes les parties de la politique et des procédures en matière de DDHE des OPP eu des acteurs commerciaux. Cela aide à définir comment la DDHE est intégrée au sein de l’organisation à long terme.</w:t>
            </w:r>
          </w:p>
          <w:p w14:paraId="05E56E4D" w14:textId="276F82F1" w:rsidR="00EF6153" w:rsidRPr="00C31D83" w:rsidRDefault="00EF6153" w:rsidP="003805BA">
            <w:pPr>
              <w:spacing w:after="120" w:line="240" w:lineRule="auto"/>
              <w:jc w:val="left"/>
            </w:pPr>
            <w:r w:rsidRPr="00C31D83">
              <w:rPr>
                <w:b/>
              </w:rPr>
              <w:t xml:space="preserve">Implications : </w:t>
            </w:r>
            <w:r w:rsidRPr="00C31D83">
              <w:t>D’ici à ce que l’organisation ait pu mettre en place sa politique et ses procédures en matière de DDHE, des efforts considérables auront été déployés.</w:t>
            </w:r>
          </w:p>
          <w:p w14:paraId="4347A1B1" w14:textId="0DCCDBC5" w:rsidR="002E315B" w:rsidRPr="00C31D83" w:rsidRDefault="006C7181" w:rsidP="003805BA">
            <w:pPr>
              <w:spacing w:after="120" w:line="240" w:lineRule="auto"/>
              <w:jc w:val="left"/>
              <w:rPr>
                <w:b/>
                <w:color w:val="00B9E4" w:themeColor="background2"/>
              </w:rPr>
            </w:pPr>
            <w:r w:rsidRPr="00C31D83">
              <w:rPr>
                <w:b/>
                <w:color w:val="00B9E4" w:themeColor="background2"/>
              </w:rPr>
              <w:t>1.2.1 Etes-vous d’accord avec cette exigence?</w:t>
            </w:r>
          </w:p>
          <w:p w14:paraId="2E12CB75"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2141E46"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78DA23F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63A1BD73"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EEDCA01"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36B716A" w14:textId="1A104BA9" w:rsidR="002E315B" w:rsidRPr="00C31D83" w:rsidRDefault="006C718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D3B4623" w14:textId="77777777" w:rsidR="00297260" w:rsidRDefault="006C7181" w:rsidP="003805BA">
            <w:pPr>
              <w:spacing w:after="120" w:line="240" w:lineRule="auto"/>
              <w:jc w:val="left"/>
              <w:rPr>
                <w:b/>
                <w:color w:val="00B9E4" w:themeColor="background2"/>
              </w:rPr>
            </w:pPr>
            <w:r w:rsidRPr="00C31D83">
              <w:rPr>
                <w:b/>
                <w:color w:val="00B9E4" w:themeColor="background2"/>
              </w:rPr>
              <w:t xml:space="preserve">1.2.2 </w:t>
            </w:r>
            <w:r w:rsidR="00D94EFE" w:rsidRPr="00C31D83">
              <w:rPr>
                <w:b/>
                <w:color w:val="00B9E4" w:themeColor="background2"/>
              </w:rPr>
              <w:t>A combien estimez-vous les efforts nécessaires pour être en conformité avec cette exigence sur une échelle de 1 à 5 (1 = effort le plus faible ; 5 = effort le plus élevé) ?</w:t>
            </w:r>
          </w:p>
          <w:p w14:paraId="17470382" w14:textId="6918888C"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A5E5FC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18D2F0F"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0531D2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FDA041E" w14:textId="1A070654" w:rsidR="006C7181" w:rsidRPr="00297260"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A51448F" w14:textId="7505FDEC" w:rsidR="004957FD" w:rsidRPr="00C31D83" w:rsidRDefault="006C7181" w:rsidP="004957FD">
            <w:pPr>
              <w:spacing w:after="120" w:line="240" w:lineRule="auto"/>
              <w:jc w:val="left"/>
              <w:rPr>
                <w:b/>
                <w:color w:val="00B9E4" w:themeColor="background2"/>
              </w:rPr>
            </w:pPr>
            <w:r w:rsidRPr="00C31D83">
              <w:rPr>
                <w:b/>
                <w:color w:val="00B9E4" w:themeColor="background2"/>
              </w:rPr>
              <w:t xml:space="preserve">1.2.3 </w:t>
            </w:r>
            <w:r w:rsidR="00FA546B" w:rsidRPr="00C31D83">
              <w:rPr>
                <w:b/>
                <w:color w:val="00B9E4" w:themeColor="background2"/>
              </w:rPr>
              <w:t>Si votre réponse se situe entre 3 et 5, concrètement quel est le principal défi ou problème qui pourrait survenir selon vous ?</w:t>
            </w:r>
          </w:p>
          <w:p w14:paraId="012DA017" w14:textId="47D24FEE" w:rsidR="002E315B" w:rsidRPr="00C31D83" w:rsidRDefault="006C718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E47151B" w14:textId="149ADEE6" w:rsidR="00955C7F" w:rsidRPr="00C31D83" w:rsidRDefault="006C7181" w:rsidP="003805BA">
            <w:pPr>
              <w:spacing w:after="120" w:line="240" w:lineRule="auto"/>
              <w:jc w:val="left"/>
              <w:rPr>
                <w:b/>
                <w:color w:val="00B9E4" w:themeColor="background2"/>
              </w:rPr>
            </w:pPr>
            <w:r w:rsidRPr="00C31D83">
              <w:rPr>
                <w:b/>
                <w:color w:val="00B9E4" w:themeColor="background2"/>
              </w:rPr>
              <w:t>1.2.</w:t>
            </w:r>
            <w:r w:rsidR="00501025" w:rsidRPr="00C31D83">
              <w:rPr>
                <w:b/>
                <w:color w:val="00B9E4" w:themeColor="background2"/>
              </w:rPr>
              <w:t>4</w:t>
            </w:r>
            <w:r w:rsidRPr="00C31D83">
              <w:rPr>
                <w:b/>
                <w:color w:val="00B9E4" w:themeColor="background2"/>
              </w:rPr>
              <w:t xml:space="preserve"> </w:t>
            </w:r>
            <w:r w:rsidR="00704E59" w:rsidRPr="00C31D83">
              <w:rPr>
                <w:b/>
                <w:color w:val="00B9E4" w:themeColor="background2"/>
              </w:rPr>
              <w:t>Cette exigence devrait-elle s’appliquer à tous les acteurs commerciaux, détenteurs de licence et détaillants certifiés Fairtrade de la chaîne d’approvisionnement ou seulement aux organisations ayant une fonction spécifique ?</w:t>
            </w:r>
          </w:p>
          <w:p w14:paraId="78016B85" w14:textId="77777777"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6986CECA" w14:textId="47313AB0"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73B816C9" w14:textId="3D83C5C0"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784F2370" w14:textId="55070A14"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0F0F7ACC" w14:textId="3EB79744"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5016C0BF" w14:textId="06B884E3" w:rsidR="00211E9E" w:rsidRPr="00C31D83" w:rsidRDefault="00211E9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016F41D5" w14:textId="032A2246" w:rsidR="00211E9E" w:rsidRPr="00C31D83" w:rsidRDefault="00211E9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52A8C69E" w14:textId="726DD028" w:rsidR="00955C7F" w:rsidRPr="00C31D83" w:rsidRDefault="00955C7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09B13C6A" w14:textId="4237CFE2" w:rsidR="00202892" w:rsidRPr="00C31D83" w:rsidRDefault="001E669D" w:rsidP="002349B5">
            <w:pPr>
              <w:spacing w:before="120" w:after="120" w:line="240" w:lineRule="auto"/>
              <w:jc w:val="left"/>
              <w:rPr>
                <w:b/>
              </w:rPr>
            </w:pPr>
            <w:r w:rsidRPr="00C31D83">
              <w:rPr>
                <w:b/>
              </w:rPr>
              <w:t>1.3 Sensibilisation</w:t>
            </w:r>
          </w:p>
          <w:p w14:paraId="2B757ED1" w14:textId="402A870A" w:rsidR="00501025" w:rsidRPr="00C31D83" w:rsidRDefault="00501025" w:rsidP="002349B5">
            <w:pPr>
              <w:spacing w:before="120" w:after="120" w:line="240" w:lineRule="auto"/>
              <w:jc w:val="left"/>
              <w:rPr>
                <w:i/>
              </w:rPr>
            </w:pPr>
            <w:r w:rsidRPr="00C31D83">
              <w:rPr>
                <w:i/>
              </w:rPr>
              <w:t>Répond aux exigences de l'ARS Bronze 12.2.b, 12.3.b, 12.5.c et g, 12.6.b et aux exigences de l'ARS Argent 12.4.d, e, f et g ; cette exigence sera obligatoire en Côte d'Ivoire et au Ghana ; il est suggéré de la mettre en œuvre dans toutes les régions à l'exception de l'Amérique latine et des Caraïbes.</w:t>
            </w:r>
          </w:p>
          <w:p w14:paraId="7DCC9B0B" w14:textId="77777777" w:rsidR="00501025" w:rsidRPr="00C31D83" w:rsidRDefault="00501025"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202892" w:rsidRPr="00C31D83" w14:paraId="01E7AD1E" w14:textId="77777777" w:rsidTr="00F8081B">
              <w:trPr>
                <w:trHeight w:val="380"/>
              </w:trPr>
              <w:tc>
                <w:tcPr>
                  <w:tcW w:w="8505" w:type="dxa"/>
                  <w:gridSpan w:val="3"/>
                  <w:shd w:val="clear" w:color="auto" w:fill="auto"/>
                  <w:vAlign w:val="center"/>
                </w:tcPr>
                <w:p w14:paraId="417A0A3D" w14:textId="341B15CB" w:rsidR="00202892" w:rsidRPr="00C31D83" w:rsidRDefault="00202892"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202892" w:rsidRPr="00C31D83" w14:paraId="45281178" w14:textId="77777777" w:rsidTr="00F8081B">
              <w:trPr>
                <w:trHeight w:val="835"/>
              </w:trPr>
              <w:tc>
                <w:tcPr>
                  <w:tcW w:w="900" w:type="dxa"/>
                  <w:shd w:val="clear" w:color="auto" w:fill="BFBFBF"/>
                  <w:vAlign w:val="center"/>
                </w:tcPr>
                <w:p w14:paraId="2FE8FB0B" w14:textId="6640FE28" w:rsidR="00202892" w:rsidRPr="00C31D83" w:rsidRDefault="00202892"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0</w:t>
                  </w:r>
                </w:p>
              </w:tc>
              <w:tc>
                <w:tcPr>
                  <w:tcW w:w="720" w:type="dxa"/>
                  <w:shd w:val="clear" w:color="auto" w:fill="BFBFBF"/>
                  <w:vAlign w:val="center"/>
                </w:tcPr>
                <w:p w14:paraId="17F38FBF" w14:textId="77777777" w:rsidR="00202892" w:rsidRPr="00C31D83" w:rsidRDefault="00202892" w:rsidP="003805BA">
                  <w:pPr>
                    <w:spacing w:before="120" w:after="120" w:line="240" w:lineRule="auto"/>
                    <w:rPr>
                      <w:b/>
                      <w:sz w:val="20"/>
                      <w:szCs w:val="20"/>
                    </w:rPr>
                  </w:pPr>
                  <w:r w:rsidRPr="00C31D83">
                    <w:rPr>
                      <w:b/>
                      <w:sz w:val="20"/>
                    </w:rPr>
                    <w:t>Centre</w:t>
                  </w:r>
                </w:p>
              </w:tc>
              <w:tc>
                <w:tcPr>
                  <w:tcW w:w="6885" w:type="dxa"/>
                  <w:vAlign w:val="center"/>
                </w:tcPr>
                <w:p w14:paraId="698ED3F3" w14:textId="6B5A7B03" w:rsidR="00202892" w:rsidRPr="00C31D83" w:rsidRDefault="00202892" w:rsidP="003805BA">
                  <w:pPr>
                    <w:spacing w:after="160" w:line="259" w:lineRule="auto"/>
                    <w:jc w:val="left"/>
                    <w:rPr>
                      <w:rFonts w:cs="Arial"/>
                      <w:spacing w:val="-1"/>
                      <w:sz w:val="20"/>
                      <w:szCs w:val="20"/>
                    </w:rPr>
                  </w:pPr>
                  <w:r w:rsidRPr="00C31D83">
                    <w:rPr>
                      <w:spacing w:val="-1"/>
                      <w:sz w:val="20"/>
                    </w:rPr>
                    <w:t xml:space="preserve">Vous formez des membres, des exploitants agricoles, des travailleurs, des employés, des directeurs, et des recruteurs pour les sensibiliser aux droits de l’homme. </w:t>
                  </w:r>
                </w:p>
                <w:p w14:paraId="27660066" w14:textId="6BBEFDF5" w:rsidR="00202892" w:rsidRPr="00C31D83" w:rsidRDefault="00202892" w:rsidP="003805BA">
                  <w:pPr>
                    <w:spacing w:after="160" w:line="240" w:lineRule="auto"/>
                    <w:jc w:val="left"/>
                    <w:rPr>
                      <w:rFonts w:cs="Arial"/>
                      <w:spacing w:val="-1"/>
                      <w:sz w:val="20"/>
                      <w:szCs w:val="20"/>
                    </w:rPr>
                  </w:pPr>
                  <w:r w:rsidRPr="00C31D83">
                    <w:rPr>
                      <w:spacing w:val="-1"/>
                      <w:sz w:val="20"/>
                    </w:rPr>
                    <w:t>Vous veillez à ce que les aspects suivants so</w:t>
                  </w:r>
                  <w:r w:rsidR="00612AA9" w:rsidRPr="00C31D83">
                    <w:rPr>
                      <w:spacing w:val="-1"/>
                      <w:sz w:val="20"/>
                    </w:rPr>
                    <w:t>ie</w:t>
                  </w:r>
                  <w:r w:rsidRPr="00C31D83">
                    <w:rPr>
                      <w:spacing w:val="-1"/>
                      <w:sz w:val="20"/>
                    </w:rPr>
                    <w:t>nt couverts :</w:t>
                  </w:r>
                </w:p>
                <w:p w14:paraId="0F2A0AD8" w14:textId="5C218F0B" w:rsidR="00202892" w:rsidRPr="00C31D83" w:rsidRDefault="00202892" w:rsidP="003805BA">
                  <w:pPr>
                    <w:spacing w:after="160" w:line="240" w:lineRule="auto"/>
                    <w:jc w:val="left"/>
                    <w:rPr>
                      <w:rFonts w:cs="Arial"/>
                      <w:spacing w:val="-1"/>
                      <w:sz w:val="20"/>
                      <w:szCs w:val="20"/>
                    </w:rPr>
                  </w:pPr>
                  <w:r w:rsidRPr="00C31D83">
                    <w:t>-</w:t>
                  </w:r>
                  <w:r w:rsidRPr="00C31D83">
                    <w:tab/>
                  </w:r>
                  <w:r w:rsidRPr="00C31D83">
                    <w:rPr>
                      <w:sz w:val="20"/>
                      <w:szCs w:val="20"/>
                    </w:rPr>
                    <w:t>Les Droit</w:t>
                  </w:r>
                  <w:r w:rsidR="00704E59" w:rsidRPr="00C31D83">
                    <w:rPr>
                      <w:sz w:val="20"/>
                      <w:szCs w:val="20"/>
                    </w:rPr>
                    <w:t>s</w:t>
                  </w:r>
                  <w:r w:rsidRPr="00C31D83">
                    <w:rPr>
                      <w:sz w:val="20"/>
                      <w:szCs w:val="20"/>
                    </w:rPr>
                    <w:t xml:space="preserve"> des Enfants et le Travail des Enfants</w:t>
                  </w:r>
                </w:p>
                <w:p w14:paraId="5AEEC660" w14:textId="77777777" w:rsidR="00202892" w:rsidRPr="00C31D83" w:rsidRDefault="00202892" w:rsidP="003805BA">
                  <w:pPr>
                    <w:spacing w:after="160" w:line="240" w:lineRule="auto"/>
                    <w:jc w:val="left"/>
                    <w:rPr>
                      <w:rFonts w:cs="Arial"/>
                      <w:spacing w:val="-1"/>
                      <w:sz w:val="20"/>
                      <w:szCs w:val="20"/>
                    </w:rPr>
                  </w:pPr>
                  <w:r w:rsidRPr="00C31D83">
                    <w:rPr>
                      <w:sz w:val="20"/>
                      <w:szCs w:val="20"/>
                    </w:rPr>
                    <w:t>-</w:t>
                  </w:r>
                  <w:r w:rsidRPr="00C31D83">
                    <w:rPr>
                      <w:sz w:val="20"/>
                      <w:szCs w:val="20"/>
                    </w:rPr>
                    <w:tab/>
                    <w:t>Les Droits du Travail et le Travail Forcé</w:t>
                  </w:r>
                </w:p>
                <w:p w14:paraId="153D3CC6" w14:textId="77D6A1FC" w:rsidR="00202892" w:rsidRPr="00C31D83" w:rsidRDefault="00202892" w:rsidP="003805BA">
                  <w:pPr>
                    <w:spacing w:after="160" w:line="240" w:lineRule="auto"/>
                    <w:jc w:val="left"/>
                    <w:rPr>
                      <w:rFonts w:cs="Arial"/>
                      <w:spacing w:val="-1"/>
                      <w:sz w:val="20"/>
                      <w:szCs w:val="20"/>
                    </w:rPr>
                  </w:pPr>
                  <w:r w:rsidRPr="00C31D83">
                    <w:rPr>
                      <w:sz w:val="20"/>
                      <w:szCs w:val="20"/>
                    </w:rPr>
                    <w:t>-</w:t>
                  </w:r>
                  <w:r w:rsidRPr="00C31D83">
                    <w:rPr>
                      <w:sz w:val="20"/>
                      <w:szCs w:val="20"/>
                    </w:rPr>
                    <w:tab/>
                    <w:t>L’Egalité des Droits et la Discrimination</w:t>
                  </w:r>
                </w:p>
                <w:p w14:paraId="695140FC" w14:textId="1CDDF03E" w:rsidR="00202892" w:rsidRPr="00C31D83" w:rsidRDefault="00202892" w:rsidP="003805BA">
                  <w:pPr>
                    <w:spacing w:after="160" w:line="240" w:lineRule="auto"/>
                    <w:jc w:val="left"/>
                    <w:rPr>
                      <w:rFonts w:cs="Arial"/>
                      <w:spacing w:val="-1"/>
                      <w:sz w:val="20"/>
                      <w:szCs w:val="20"/>
                    </w:rPr>
                  </w:pPr>
                  <w:r w:rsidRPr="00C31D83">
                    <w:rPr>
                      <w:spacing w:val="-1"/>
                      <w:sz w:val="20"/>
                      <w:szCs w:val="20"/>
                    </w:rPr>
                    <w:t>-</w:t>
                  </w:r>
                  <w:r w:rsidRPr="00C31D83">
                    <w:rPr>
                      <w:sz w:val="20"/>
                      <w:szCs w:val="20"/>
                    </w:rPr>
                    <w:tab/>
                  </w:r>
                  <w:r w:rsidRPr="00C31D83">
                    <w:rPr>
                      <w:spacing w:val="-1"/>
                      <w:sz w:val="20"/>
                      <w:szCs w:val="20"/>
                    </w:rPr>
                    <w:t>Les Personnes avec un Handicap</w:t>
                  </w:r>
                </w:p>
                <w:p w14:paraId="6D36E134" w14:textId="4E5ECEF3" w:rsidR="00202892" w:rsidRPr="00C31D83" w:rsidRDefault="00202892" w:rsidP="003805BA">
                  <w:pPr>
                    <w:spacing w:after="160" w:line="240" w:lineRule="auto"/>
                    <w:jc w:val="left"/>
                    <w:rPr>
                      <w:rFonts w:cs="Arial"/>
                      <w:spacing w:val="-1"/>
                      <w:sz w:val="20"/>
                      <w:szCs w:val="20"/>
                    </w:rPr>
                  </w:pPr>
                  <w:r w:rsidRPr="00C31D83">
                    <w:rPr>
                      <w:sz w:val="20"/>
                      <w:szCs w:val="20"/>
                    </w:rPr>
                    <w:t>-</w:t>
                  </w:r>
                  <w:r w:rsidRPr="00C31D83">
                    <w:rPr>
                      <w:sz w:val="20"/>
                      <w:szCs w:val="20"/>
                    </w:rPr>
                    <w:tab/>
                    <w:t>La Violence sur le Lieu de Travail et le Harcèlement</w:t>
                  </w:r>
                </w:p>
                <w:p w14:paraId="6D6A8A0A" w14:textId="64CDD16C" w:rsidR="00202892" w:rsidRPr="00C31D83" w:rsidRDefault="00202892" w:rsidP="003805BA">
                  <w:pPr>
                    <w:spacing w:after="160" w:line="240" w:lineRule="auto"/>
                    <w:jc w:val="left"/>
                    <w:rPr>
                      <w:rFonts w:cs="Arial"/>
                      <w:spacing w:val="-1"/>
                      <w:sz w:val="20"/>
                      <w:szCs w:val="20"/>
                    </w:rPr>
                  </w:pPr>
                  <w:r w:rsidRPr="00C31D83">
                    <w:rPr>
                      <w:sz w:val="20"/>
                      <w:szCs w:val="20"/>
                    </w:rPr>
                    <w:t>-</w:t>
                  </w:r>
                  <w:r w:rsidRPr="00C31D83">
                    <w:rPr>
                      <w:sz w:val="20"/>
                      <w:szCs w:val="20"/>
                    </w:rPr>
                    <w:tab/>
                    <w:t>Le genre (y compris la violence basée sur le g</w:t>
                  </w:r>
                  <w:r w:rsidR="00704E59" w:rsidRPr="00C31D83">
                    <w:rPr>
                      <w:sz w:val="20"/>
                      <w:szCs w:val="20"/>
                    </w:rPr>
                    <w:t>enre) et les jeunes</w:t>
                  </w:r>
                </w:p>
                <w:p w14:paraId="2B3E8F1B" w14:textId="77777777" w:rsidR="00202892" w:rsidRPr="00C31D83" w:rsidRDefault="00202892" w:rsidP="003805BA">
                  <w:pPr>
                    <w:spacing w:after="160" w:line="240" w:lineRule="auto"/>
                    <w:jc w:val="left"/>
                    <w:rPr>
                      <w:rFonts w:cs="Arial"/>
                      <w:spacing w:val="-1"/>
                      <w:sz w:val="20"/>
                      <w:szCs w:val="20"/>
                    </w:rPr>
                  </w:pPr>
                  <w:r w:rsidRPr="00C31D83">
                    <w:rPr>
                      <w:sz w:val="20"/>
                      <w:szCs w:val="20"/>
                    </w:rPr>
                    <w:t>-</w:t>
                  </w:r>
                  <w:r w:rsidRPr="00C31D83">
                    <w:rPr>
                      <w:sz w:val="20"/>
                      <w:szCs w:val="20"/>
                    </w:rPr>
                    <w:tab/>
                    <w:t>La déforestation et la dégradation de la végétation</w:t>
                  </w:r>
                </w:p>
                <w:p w14:paraId="1A04C0D3" w14:textId="09563439" w:rsidR="00202892" w:rsidRPr="00C31D83" w:rsidRDefault="00202892" w:rsidP="003805BA">
                  <w:pPr>
                    <w:spacing w:after="160" w:line="259" w:lineRule="auto"/>
                    <w:jc w:val="left"/>
                    <w:rPr>
                      <w:rFonts w:cs="Arial"/>
                      <w:spacing w:val="-1"/>
                      <w:sz w:val="20"/>
                      <w:szCs w:val="20"/>
                    </w:rPr>
                  </w:pPr>
                  <w:r w:rsidRPr="00C31D83">
                    <w:rPr>
                      <w:spacing w:val="-1"/>
                      <w:sz w:val="20"/>
                    </w:rPr>
                    <w:t>Les organisations de producteurs incluent les enfants des membres, exploitants agricoles et travailleurs dans les activités de formation et de sensibilisation aux droits des enfants.</w:t>
                  </w:r>
                </w:p>
                <w:p w14:paraId="36A3CE24" w14:textId="4366131A" w:rsidR="00202892" w:rsidRPr="00C31D83" w:rsidRDefault="00202892" w:rsidP="003805BA">
                  <w:pPr>
                    <w:spacing w:after="160" w:line="259" w:lineRule="auto"/>
                    <w:jc w:val="left"/>
                    <w:rPr>
                      <w:rFonts w:cs="Arial"/>
                      <w:spacing w:val="-1"/>
                      <w:sz w:val="20"/>
                      <w:szCs w:val="20"/>
                    </w:rPr>
                  </w:pPr>
                  <w:r w:rsidRPr="00C31D83">
                    <w:rPr>
                      <w:spacing w:val="-1"/>
                      <w:sz w:val="20"/>
                    </w:rPr>
                    <w:t>Les changements proposés sont présentés en référence aux critères du standard correspondants. Vous encouragez femmes, jeunes et migrants à participer.</w:t>
                  </w:r>
                </w:p>
              </w:tc>
            </w:tr>
          </w:tbl>
          <w:p w14:paraId="7F253F69" w14:textId="756278EA" w:rsidR="00202892" w:rsidRPr="00C31D83" w:rsidRDefault="00FF717E" w:rsidP="002349B5">
            <w:pPr>
              <w:spacing w:before="120" w:after="120" w:line="240" w:lineRule="auto"/>
              <w:jc w:val="left"/>
            </w:pPr>
            <w:r w:rsidRPr="00C31D83">
              <w:rPr>
                <w:b/>
              </w:rPr>
              <w:t>Raison</w:t>
            </w:r>
            <w:r w:rsidR="00202892" w:rsidRPr="00C31D83">
              <w:rPr>
                <w:b/>
              </w:rPr>
              <w:t xml:space="preserve">: </w:t>
            </w:r>
            <w:r w:rsidR="00202892" w:rsidRPr="00C31D83">
              <w:t>Avec cette exigence, l’organisation est tenue d’informer toutes les parties prenantes concernées par les droits de l’homme ; en même temps, elle cherche à rendre ces formations accessibles à tous.</w:t>
            </w:r>
          </w:p>
          <w:p w14:paraId="52ED2DD2" w14:textId="548A226E" w:rsidR="00202892" w:rsidRPr="00C31D83" w:rsidRDefault="00202892" w:rsidP="003805BA">
            <w:pPr>
              <w:spacing w:after="120" w:line="240" w:lineRule="auto"/>
              <w:jc w:val="left"/>
            </w:pPr>
            <w:r w:rsidRPr="00C31D83">
              <w:rPr>
                <w:b/>
              </w:rPr>
              <w:t xml:space="preserve">Implications : </w:t>
            </w:r>
            <w:r w:rsidRPr="00C31D83">
              <w:t>Ceci représente un effort supplémentaire pour l’OPP et l’acteur commercial.</w:t>
            </w:r>
          </w:p>
          <w:p w14:paraId="04F21012" w14:textId="4BBA5740" w:rsidR="002E315B" w:rsidRPr="00C31D83" w:rsidRDefault="006C7181" w:rsidP="003805BA">
            <w:pPr>
              <w:spacing w:after="120" w:line="240" w:lineRule="auto"/>
              <w:jc w:val="left"/>
              <w:rPr>
                <w:b/>
                <w:color w:val="00B9E4" w:themeColor="background2"/>
              </w:rPr>
            </w:pPr>
            <w:r w:rsidRPr="00C31D83">
              <w:rPr>
                <w:b/>
                <w:color w:val="00B9E4" w:themeColor="background2"/>
              </w:rPr>
              <w:t>1.3.1 Etes-vous d’accord avec cette exigence?</w:t>
            </w:r>
          </w:p>
          <w:p w14:paraId="555F409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23D56E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63B3C99"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6990964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6AE1A2FD"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D36C083" w14:textId="0DE2625B" w:rsidR="002E315B" w:rsidRPr="00C31D83" w:rsidRDefault="00700995"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884647D" w14:textId="21199131" w:rsidR="002E315B" w:rsidRPr="00C31D83" w:rsidRDefault="006C7181" w:rsidP="003805BA">
            <w:pPr>
              <w:spacing w:after="120" w:line="240" w:lineRule="auto"/>
              <w:jc w:val="left"/>
              <w:rPr>
                <w:b/>
                <w:color w:val="00B9E4" w:themeColor="background2"/>
              </w:rPr>
            </w:pPr>
            <w:r w:rsidRPr="00C31D83">
              <w:rPr>
                <w:b/>
                <w:color w:val="00B9E4" w:themeColor="background2"/>
              </w:rPr>
              <w:t xml:space="preserve">1.3.2 </w:t>
            </w:r>
            <w:r w:rsidR="00D94EFE" w:rsidRPr="00C31D83">
              <w:rPr>
                <w:b/>
                <w:color w:val="00B9E4" w:themeColor="background2"/>
              </w:rPr>
              <w:t>A combien estimez-vous les efforts nécessaires pour être en conformité avec cette exigence sur une échelle de 1 à 5 (1 = effort le plus faible ; 5 = effort le plus élevé) ?</w:t>
            </w:r>
          </w:p>
          <w:p w14:paraId="3A0FF5D6"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156F833"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507C6DC1"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08B6BEA"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0FB7D1F1"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28844C1E" w14:textId="77777777" w:rsidR="00501025" w:rsidRPr="00C31D83" w:rsidRDefault="006C7181" w:rsidP="003805BA">
            <w:pPr>
              <w:spacing w:after="120" w:line="240" w:lineRule="auto"/>
              <w:jc w:val="left"/>
              <w:rPr>
                <w:b/>
                <w:color w:val="00B9E4" w:themeColor="background2"/>
              </w:rPr>
            </w:pPr>
            <w:r w:rsidRPr="00C31D83">
              <w:rPr>
                <w:b/>
                <w:color w:val="00B9E4" w:themeColor="background2"/>
              </w:rPr>
              <w:t xml:space="preserve">1.3.3 </w:t>
            </w:r>
            <w:r w:rsidR="00FA546B" w:rsidRPr="00C31D83">
              <w:rPr>
                <w:b/>
                <w:color w:val="00B9E4" w:themeColor="background2"/>
              </w:rPr>
              <w:t>Si votre réponse se situe entre 3 et 5, concrètement quel est le principal défi ou problème qui pourrait survenir selon vous ?</w:t>
            </w:r>
          </w:p>
          <w:p w14:paraId="12064EB8" w14:textId="77777777" w:rsidR="00700995" w:rsidRPr="00C31D83" w:rsidRDefault="00700995" w:rsidP="003805BA">
            <w:pPr>
              <w:spacing w:after="120" w:line="240" w:lineRule="auto"/>
              <w:jc w:val="left"/>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AAED22A" w14:textId="5071152D" w:rsidR="003F75B4" w:rsidRPr="00C31D83" w:rsidRDefault="006C7181" w:rsidP="003805BA">
            <w:pPr>
              <w:spacing w:after="120" w:line="240" w:lineRule="auto"/>
              <w:jc w:val="left"/>
              <w:rPr>
                <w:b/>
                <w:color w:val="00B9E4" w:themeColor="background2"/>
              </w:rPr>
            </w:pPr>
            <w:r w:rsidRPr="00C31D83">
              <w:rPr>
                <w:b/>
                <w:color w:val="00B9E4" w:themeColor="background2"/>
              </w:rPr>
              <w:t>1.3.</w:t>
            </w:r>
            <w:r w:rsidR="00501025"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qui ont une fonction spécifique?</w:t>
            </w:r>
          </w:p>
          <w:p w14:paraId="7FC1881F"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3E8FF88F"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343F63FC"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7EEB92CF"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2E6C0E5B"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026F75FB"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090DC526"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705107AA" w14:textId="77777777" w:rsidR="003F75B4" w:rsidRPr="00C31D83" w:rsidRDefault="003F75B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57C6A49B" w14:textId="77777777" w:rsidR="00FC0396" w:rsidRPr="00C31D83" w:rsidRDefault="00FC0396" w:rsidP="003805BA">
            <w:pPr>
              <w:spacing w:after="120" w:line="240" w:lineRule="auto"/>
              <w:jc w:val="left"/>
              <w:rPr>
                <w:b/>
              </w:rPr>
            </w:pPr>
          </w:p>
          <w:p w14:paraId="7D867402" w14:textId="54BFA916" w:rsidR="00EF6153" w:rsidRPr="00C31D83" w:rsidRDefault="001E669D" w:rsidP="002349B5">
            <w:pPr>
              <w:spacing w:before="120" w:after="120" w:line="240" w:lineRule="auto"/>
              <w:jc w:val="left"/>
              <w:rPr>
                <w:b/>
              </w:rPr>
            </w:pPr>
            <w:r w:rsidRPr="00C31D83">
              <w:rPr>
                <w:b/>
              </w:rPr>
              <w:t>1.4 Evaluation des risques</w:t>
            </w:r>
          </w:p>
          <w:p w14:paraId="4B7D8FF6" w14:textId="536448D3" w:rsidR="00501025" w:rsidRPr="00C31D83" w:rsidRDefault="00501025" w:rsidP="002349B5">
            <w:pPr>
              <w:spacing w:before="120" w:after="120" w:line="240" w:lineRule="auto"/>
              <w:jc w:val="left"/>
              <w:rPr>
                <w:i/>
              </w:rPr>
            </w:pPr>
            <w:r w:rsidRPr="00C31D83">
              <w:rPr>
                <w:i/>
              </w:rPr>
              <w:t>Répond à l'exigence Bronze de l'ARS 12.2.a, 12.5.b, 12.6.d, et aux exigences Argent 12.4.a, 12.8.a - cette exigence sera obligatoire en Côte d'Ivoire et au Ghana, il est suggéré de la mettre en œuvre dans toutes les régions à l'exception de l'Amérique latine et des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EF6153" w:rsidRPr="00C31D83" w14:paraId="2D8B36CC" w14:textId="77777777" w:rsidTr="00EF6153">
              <w:trPr>
                <w:trHeight w:val="380"/>
              </w:trPr>
              <w:tc>
                <w:tcPr>
                  <w:tcW w:w="8505" w:type="dxa"/>
                  <w:gridSpan w:val="3"/>
                  <w:shd w:val="clear" w:color="auto" w:fill="auto"/>
                  <w:vAlign w:val="center"/>
                </w:tcPr>
                <w:p w14:paraId="5D51FE07" w14:textId="77768A54" w:rsidR="00EF6153" w:rsidRPr="00C31D83" w:rsidRDefault="00EF6153"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EF6153" w:rsidRPr="00C31D83" w14:paraId="2DAE1307" w14:textId="77777777" w:rsidTr="00EF6153">
              <w:trPr>
                <w:trHeight w:val="835"/>
              </w:trPr>
              <w:tc>
                <w:tcPr>
                  <w:tcW w:w="900" w:type="dxa"/>
                  <w:shd w:val="clear" w:color="auto" w:fill="BFBFBF"/>
                  <w:vAlign w:val="center"/>
                </w:tcPr>
                <w:p w14:paraId="50C20B4C" w14:textId="00C1F77C" w:rsidR="00EF6153" w:rsidRPr="00C31D83" w:rsidRDefault="00EF6153"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0</w:t>
                  </w:r>
                </w:p>
              </w:tc>
              <w:tc>
                <w:tcPr>
                  <w:tcW w:w="720" w:type="dxa"/>
                  <w:shd w:val="clear" w:color="auto" w:fill="BFBFBF"/>
                  <w:vAlign w:val="center"/>
                </w:tcPr>
                <w:p w14:paraId="3F383E9F" w14:textId="77777777" w:rsidR="00EF6153" w:rsidRPr="00C31D83" w:rsidRDefault="00EF6153" w:rsidP="003805BA">
                  <w:pPr>
                    <w:spacing w:before="120" w:after="120" w:line="240" w:lineRule="auto"/>
                    <w:rPr>
                      <w:b/>
                      <w:sz w:val="20"/>
                      <w:szCs w:val="20"/>
                    </w:rPr>
                  </w:pPr>
                  <w:r w:rsidRPr="00C31D83">
                    <w:rPr>
                      <w:b/>
                      <w:sz w:val="20"/>
                    </w:rPr>
                    <w:t>Centre</w:t>
                  </w:r>
                </w:p>
              </w:tc>
              <w:tc>
                <w:tcPr>
                  <w:tcW w:w="6885" w:type="dxa"/>
                  <w:vAlign w:val="center"/>
                </w:tcPr>
                <w:p w14:paraId="3B1DF820" w14:textId="77777777" w:rsidR="00EF6153" w:rsidRPr="00C31D83" w:rsidRDefault="00EF6153" w:rsidP="003805BA">
                  <w:pPr>
                    <w:spacing w:after="160" w:line="259" w:lineRule="auto"/>
                    <w:jc w:val="left"/>
                    <w:rPr>
                      <w:rFonts w:cs="Arial"/>
                      <w:spacing w:val="-1"/>
                      <w:sz w:val="20"/>
                      <w:szCs w:val="20"/>
                    </w:rPr>
                  </w:pPr>
                  <w:r w:rsidRPr="00C31D83">
                    <w:rPr>
                      <w:spacing w:val="-1"/>
                      <w:sz w:val="20"/>
                    </w:rPr>
                    <w:t xml:space="preserve">Vous réalisez une évaluation de l’impact sur les droits de l’homme et l’environnement au moins tous les trois ans à l’aide de l’outil d’évaluation de l’impact sur les droits de l’homme de Fairtrade. </w:t>
                  </w:r>
                </w:p>
                <w:p w14:paraId="21386C21" w14:textId="02E5C9AE" w:rsidR="00EF6153" w:rsidRPr="00C31D83" w:rsidRDefault="00EF6153" w:rsidP="003805BA">
                  <w:pPr>
                    <w:spacing w:after="160" w:line="259" w:lineRule="auto"/>
                    <w:jc w:val="left"/>
                    <w:rPr>
                      <w:rFonts w:cs="Arial"/>
                      <w:spacing w:val="-1"/>
                      <w:sz w:val="20"/>
                      <w:szCs w:val="20"/>
                    </w:rPr>
                  </w:pPr>
                  <w:r w:rsidRPr="00C31D83">
                    <w:rPr>
                      <w:spacing w:val="-1"/>
                      <w:sz w:val="20"/>
                    </w:rPr>
                    <w:t>Identifier les groupes vulnérables au sein de votre organisation, communauté et chaîne d’approvisionnement, selon, par exemple, le genre, l’âge, la superficie ou la propriété des terres, le revenu ou le statut migratoire, est un élément critique dans l’évaluation des risques liés aux droits de l’homme.</w:t>
                  </w:r>
                </w:p>
                <w:p w14:paraId="17EE57E1" w14:textId="0E289E5B" w:rsidR="00EF6153" w:rsidRPr="00C31D83" w:rsidRDefault="00EF6153" w:rsidP="003805BA">
                  <w:pPr>
                    <w:spacing w:after="160" w:line="259" w:lineRule="auto"/>
                    <w:jc w:val="left"/>
                    <w:rPr>
                      <w:rFonts w:cs="Arial"/>
                      <w:spacing w:val="-1"/>
                      <w:sz w:val="20"/>
                      <w:szCs w:val="20"/>
                    </w:rPr>
                  </w:pPr>
                  <w:r w:rsidRPr="00C31D83">
                    <w:rPr>
                      <w:spacing w:val="-1"/>
                      <w:sz w:val="20"/>
                    </w:rPr>
                    <w:t>Si les organisations de producteurs identifient que les membres, exploitants agricoles ou travailleurs opèrent dans des pays ou des zones où la production de cacao présente un risque de travail des enfants et/ou travail forcé, y compris la traite d’êtres humains, un Système de Suivi et de Remédiation est mis en place pour surveiller régulièrement ces risques et y répondre. De la même manière, si les acteurs commerciaux identifient que les organisations de producteurs qui les approvisionnent présentent un risque de travail des enfants et/ou travail forcé, ils doivent soutenir la mise en place des Systèmes de Suivi et de Remédiation.</w:t>
                  </w:r>
                </w:p>
              </w:tc>
            </w:tr>
            <w:tr w:rsidR="00EF6153" w:rsidRPr="00C31D83" w14:paraId="0D1FC45D" w14:textId="77777777" w:rsidTr="00EF6153">
              <w:trPr>
                <w:trHeight w:val="349"/>
              </w:trPr>
              <w:tc>
                <w:tcPr>
                  <w:tcW w:w="8505" w:type="dxa"/>
                  <w:gridSpan w:val="3"/>
                  <w:shd w:val="clear" w:color="auto" w:fill="BFBFBF"/>
                  <w:vAlign w:val="center"/>
                </w:tcPr>
                <w:p w14:paraId="4660F3A1" w14:textId="0D1B4358" w:rsidR="00D062D8" w:rsidRPr="00C31D83" w:rsidRDefault="00EF6153"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Veuillez noter que la reconnaissance de ces risques permet à vos dirigeants de les aborder, et renforce votre crédibilité auprès des consommateurs, des partenaires commerciaux, de la société civile et des organisations œuvrant pour le droits de l’homme et/ou d’autres parties.</w:t>
                  </w:r>
                </w:p>
                <w:p w14:paraId="0A1CC78B" w14:textId="3C63BE92" w:rsidR="00EF6153" w:rsidRPr="00C31D83" w:rsidDel="00DD5B24" w:rsidRDefault="00D062D8" w:rsidP="003805BA">
                  <w:pPr>
                    <w:autoSpaceDE w:val="0"/>
                    <w:autoSpaceDN w:val="0"/>
                    <w:adjustRightInd w:val="0"/>
                    <w:spacing w:line="240" w:lineRule="auto"/>
                    <w:rPr>
                      <w:sz w:val="20"/>
                      <w:szCs w:val="20"/>
                    </w:rPr>
                  </w:pPr>
                  <w:r w:rsidRPr="00C31D83">
                    <w:rPr>
                      <w:sz w:val="18"/>
                    </w:rPr>
                    <w:t>Veuillez vous reporter à l’annexe « Directive sur l’évaluation des risques »</w:t>
                  </w:r>
                </w:p>
              </w:tc>
            </w:tr>
          </w:tbl>
          <w:p w14:paraId="0445D9FB" w14:textId="029A72B6" w:rsidR="009D1644" w:rsidRPr="00C31D83" w:rsidRDefault="00FF717E" w:rsidP="002349B5">
            <w:pPr>
              <w:spacing w:before="120" w:after="120" w:line="240" w:lineRule="auto"/>
              <w:jc w:val="left"/>
            </w:pPr>
            <w:r w:rsidRPr="00C31D83">
              <w:rPr>
                <w:b/>
              </w:rPr>
              <w:t>Raison</w:t>
            </w:r>
            <w:r w:rsidR="00D062D8" w:rsidRPr="00C31D83">
              <w:rPr>
                <w:b/>
              </w:rPr>
              <w:t xml:space="preserve"> : </w:t>
            </w:r>
            <w:r w:rsidR="00D062D8" w:rsidRPr="00C31D83">
              <w:t>L’OPP et l’acteur commercial s’informeront sur les problèmes saillants en matière de droits humains et environnementaux de leur organisation par le biais d’une évaluation des risques régulière. Les résultats informeront la politique et les procédures en matière de DDHE ainsi que les autres étapes du processus DDHE.</w:t>
            </w:r>
          </w:p>
          <w:p w14:paraId="1376B18E" w14:textId="682C33A4" w:rsidR="009D1644" w:rsidRPr="00C31D83" w:rsidRDefault="009D1644" w:rsidP="003805BA">
            <w:pPr>
              <w:spacing w:after="120" w:line="240" w:lineRule="auto"/>
              <w:jc w:val="left"/>
            </w:pPr>
            <w:r w:rsidRPr="00C31D83">
              <w:t>L’outil d’évaluation de l’impact sur les droits de l’homme de Fairtrade est en cours d’élaboration et n’est pas encore accessible. Spécifiquement pour le travail des enfants et le travail forcé, il référencera et inclura :</w:t>
            </w:r>
          </w:p>
          <w:p w14:paraId="2A30AA96" w14:textId="53AE9105" w:rsidR="009D1644" w:rsidRPr="00C31D83" w:rsidRDefault="009D1644" w:rsidP="003805BA">
            <w:pPr>
              <w:pStyle w:val="ListParagraph"/>
              <w:numPr>
                <w:ilvl w:val="0"/>
                <w:numId w:val="38"/>
              </w:numPr>
              <w:spacing w:after="120" w:line="240" w:lineRule="auto"/>
              <w:jc w:val="left"/>
            </w:pPr>
            <w:r w:rsidRPr="00C31D83">
              <w:t xml:space="preserve">Les cas précédemment identifiés ; </w:t>
            </w:r>
          </w:p>
          <w:p w14:paraId="280D095F" w14:textId="36C1A8F8" w:rsidR="009D1644" w:rsidRPr="00C31D83" w:rsidRDefault="009D1644" w:rsidP="003805BA">
            <w:pPr>
              <w:pStyle w:val="ListParagraph"/>
              <w:numPr>
                <w:ilvl w:val="0"/>
                <w:numId w:val="38"/>
              </w:numPr>
              <w:spacing w:after="120" w:line="240" w:lineRule="auto"/>
              <w:jc w:val="left"/>
            </w:pPr>
            <w:r w:rsidRPr="00C31D83">
              <w:t>Les résultats d’audit effectués et suspensions Fairtrade pour non</w:t>
            </w:r>
            <w:r w:rsidR="00612AA9" w:rsidRPr="00C31D83">
              <w:t>-</w:t>
            </w:r>
            <w:r w:rsidRPr="00C31D83">
              <w:t>conformité ;</w:t>
            </w:r>
          </w:p>
          <w:p w14:paraId="172D59EE" w14:textId="02C61624" w:rsidR="009D1644" w:rsidRPr="00C31D83" w:rsidRDefault="009D1644" w:rsidP="003805BA">
            <w:pPr>
              <w:pStyle w:val="ListParagraph"/>
              <w:numPr>
                <w:ilvl w:val="0"/>
                <w:numId w:val="38"/>
              </w:numPr>
              <w:spacing w:after="120" w:line="240" w:lineRule="auto"/>
              <w:jc w:val="left"/>
            </w:pPr>
            <w:r w:rsidRPr="00C31D83">
              <w:t xml:space="preserve">Les plans d’action nationaux pour éliminer le travail des enfants et/ou le travail forcé, qui s’appliquent au secteur du cacao ; </w:t>
            </w:r>
          </w:p>
          <w:p w14:paraId="41DFBFD3" w14:textId="63E11E7F" w:rsidR="009D1644" w:rsidRPr="00C31D83" w:rsidRDefault="009D1644" w:rsidP="003805BA">
            <w:pPr>
              <w:pStyle w:val="ListParagraph"/>
              <w:numPr>
                <w:ilvl w:val="0"/>
                <w:numId w:val="38"/>
              </w:numPr>
              <w:spacing w:after="120" w:line="240" w:lineRule="auto"/>
              <w:jc w:val="left"/>
            </w:pPr>
            <w:r w:rsidRPr="00C31D83">
              <w:t>La liste des produits provenant du travail des enfants et du travail forcé du Département du travail américain ;</w:t>
            </w:r>
          </w:p>
          <w:p w14:paraId="3FCEDC9E" w14:textId="7656C1B6" w:rsidR="009D1644" w:rsidRPr="00C31D83" w:rsidRDefault="009D1644" w:rsidP="003805BA">
            <w:pPr>
              <w:pStyle w:val="ListParagraph"/>
              <w:numPr>
                <w:ilvl w:val="0"/>
                <w:numId w:val="38"/>
              </w:numPr>
              <w:spacing w:after="120" w:line="240" w:lineRule="auto"/>
              <w:jc w:val="left"/>
            </w:pPr>
            <w:r w:rsidRPr="00C31D83">
              <w:t>La liste américaine de la traite des personnes, établi</w:t>
            </w:r>
            <w:r w:rsidR="00F71B97" w:rsidRPr="00C31D83">
              <w:t>e par le gouvernement américain</w:t>
            </w:r>
            <w:r w:rsidRPr="00C31D83">
              <w:t>;</w:t>
            </w:r>
          </w:p>
          <w:p w14:paraId="7DF26080" w14:textId="542A7EF1" w:rsidR="009D1644" w:rsidRPr="00C31D83" w:rsidRDefault="009D1644" w:rsidP="003805BA">
            <w:pPr>
              <w:pStyle w:val="ListParagraph"/>
              <w:numPr>
                <w:ilvl w:val="0"/>
                <w:numId w:val="38"/>
              </w:numPr>
              <w:spacing w:after="120" w:line="240" w:lineRule="auto"/>
              <w:jc w:val="left"/>
            </w:pPr>
            <w:r w:rsidRPr="00C31D83">
              <w:t>Le Global Slavery Index (Indice mondial de l’esclavage) de la fondation Walk Free, le Verisk Maplecroft child labour index (Indice du travail des enfants Verisk Maplecroft) ou les données UNICEF ;</w:t>
            </w:r>
          </w:p>
          <w:p w14:paraId="5FD54BAD" w14:textId="5C792C9C" w:rsidR="009D1644" w:rsidRPr="00C31D83" w:rsidRDefault="009D1644" w:rsidP="003805BA">
            <w:pPr>
              <w:pStyle w:val="ListParagraph"/>
              <w:numPr>
                <w:ilvl w:val="0"/>
                <w:numId w:val="38"/>
              </w:numPr>
              <w:spacing w:after="120" w:line="240" w:lineRule="auto"/>
              <w:jc w:val="left"/>
            </w:pPr>
            <w:r w:rsidRPr="00C31D83">
              <w:t>Les informations provenant des acteurs commerciaux, du gouvernement, des instituts académiques ou de recherche, des organisations de la société civile et des médias.</w:t>
            </w:r>
          </w:p>
          <w:p w14:paraId="196F48F0" w14:textId="5C2E03E6" w:rsidR="00D062D8" w:rsidRPr="00C31D83" w:rsidRDefault="00D062D8" w:rsidP="003805BA">
            <w:pPr>
              <w:spacing w:after="120" w:line="240" w:lineRule="auto"/>
              <w:jc w:val="left"/>
            </w:pPr>
            <w:r w:rsidRPr="00C31D83">
              <w:rPr>
                <w:b/>
              </w:rPr>
              <w:t xml:space="preserve">Implications : </w:t>
            </w:r>
            <w:r w:rsidRPr="00C31D83">
              <w:t xml:space="preserve">Selon la taille et la structure de l’organisation et de l’entreprise et de sa chaîne d’approvisionnement, ceci peut représenter un effort significatif. </w:t>
            </w:r>
          </w:p>
          <w:p w14:paraId="6C58811E" w14:textId="6C9694D6" w:rsidR="000E4F72" w:rsidRPr="00C31D83" w:rsidRDefault="00A82C07" w:rsidP="003805BA">
            <w:pPr>
              <w:spacing w:after="120" w:line="240" w:lineRule="auto"/>
              <w:jc w:val="left"/>
            </w:pPr>
            <w:r w:rsidRPr="00C31D83">
              <w:t>Fairtrade évalue actuellement le</w:t>
            </w:r>
            <w:r w:rsidR="00612AA9" w:rsidRPr="00C31D83">
              <w:t>s</w:t>
            </w:r>
            <w:r w:rsidRPr="00C31D83">
              <w:t xml:space="preserve"> niveau</w:t>
            </w:r>
            <w:r w:rsidR="00612AA9" w:rsidRPr="00C31D83">
              <w:t>x</w:t>
            </w:r>
            <w:r w:rsidRPr="00C31D83">
              <w:t xml:space="preserve"> de détails et d’informations contextuell</w:t>
            </w:r>
            <w:r w:rsidR="00612AA9" w:rsidRPr="00C31D83">
              <w:t>es</w:t>
            </w:r>
            <w:r w:rsidRPr="00C31D83">
              <w:t xml:space="preserve"> qui seront demandés dans l’exigence du standard par rapport à ce qui est accessible sous forme de documents supplémentaires. Notez que les parties prenantes bénéficieront de plus d’informations et de directives lorsqu’elles conduiront leur</w:t>
            </w:r>
            <w:r w:rsidR="00612AA9" w:rsidRPr="00C31D83">
              <w:t>s</w:t>
            </w:r>
            <w:r w:rsidRPr="00C31D83">
              <w:t xml:space="preserve"> premières évaluations des risques.</w:t>
            </w:r>
          </w:p>
          <w:p w14:paraId="2B6F97F7" w14:textId="66BED13A" w:rsidR="002E315B" w:rsidRPr="00C31D83" w:rsidRDefault="006C7181" w:rsidP="003805BA">
            <w:pPr>
              <w:spacing w:after="120" w:line="240" w:lineRule="auto"/>
              <w:jc w:val="left"/>
              <w:rPr>
                <w:b/>
                <w:color w:val="00B9E4" w:themeColor="background2"/>
              </w:rPr>
            </w:pPr>
            <w:r w:rsidRPr="00C31D83">
              <w:rPr>
                <w:b/>
                <w:color w:val="00B9E4" w:themeColor="background2"/>
              </w:rPr>
              <w:t>1.4.1 Etes-vous d’accord avec cette exigence?</w:t>
            </w:r>
          </w:p>
          <w:p w14:paraId="7325B62B"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08CA8EDA"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DD70527"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CED9FB5"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6314A3DD"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9DF4F92" w14:textId="70AC9498"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6FC584C" w14:textId="0C125ED5" w:rsidR="002E315B" w:rsidRPr="00C31D83" w:rsidRDefault="006C7181" w:rsidP="003805BA">
            <w:pPr>
              <w:spacing w:after="120" w:line="240" w:lineRule="auto"/>
              <w:jc w:val="left"/>
              <w:rPr>
                <w:b/>
                <w:color w:val="00B9E4" w:themeColor="background2"/>
              </w:rPr>
            </w:pPr>
            <w:r w:rsidRPr="00C31D83">
              <w:rPr>
                <w:b/>
                <w:color w:val="00B9E4" w:themeColor="background2"/>
              </w:rPr>
              <w:t xml:space="preserve">1.4.2 </w:t>
            </w:r>
            <w:r w:rsidR="00D94EFE" w:rsidRPr="00C31D83">
              <w:rPr>
                <w:b/>
                <w:color w:val="00B9E4" w:themeColor="background2"/>
              </w:rPr>
              <w:t>A combien estimez-vous les efforts nécessaires pour être en conformité avec cette exigence sur une échelle de 1 à 5 (1 = effort le plus faible ; 5 = effort le plus élevé) ?</w:t>
            </w:r>
          </w:p>
          <w:p w14:paraId="49D447A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6FCDCF2C"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591AE57"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00DA140E"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9400566"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CDF87E5" w14:textId="77777777" w:rsidR="008E2FD3" w:rsidRPr="00C31D83" w:rsidRDefault="006C7181" w:rsidP="003805BA">
            <w:pPr>
              <w:spacing w:after="120" w:line="240" w:lineRule="auto"/>
              <w:jc w:val="left"/>
              <w:rPr>
                <w:b/>
                <w:color w:val="00B9E4" w:themeColor="background2"/>
              </w:rPr>
            </w:pPr>
            <w:r w:rsidRPr="00C31D83">
              <w:rPr>
                <w:b/>
                <w:color w:val="00B9E4" w:themeColor="background2"/>
              </w:rPr>
              <w:t xml:space="preserve">1.4.3 </w:t>
            </w:r>
            <w:r w:rsidR="00FA546B" w:rsidRPr="00C31D83">
              <w:rPr>
                <w:b/>
                <w:color w:val="00B9E4" w:themeColor="background2"/>
              </w:rPr>
              <w:t xml:space="preserve">Si votre réponse se situe entre 3 et 5, concrètement quel est le principal défi ou problème qui pourrait survenir selon vous </w:t>
            </w:r>
            <w:r w:rsidR="00D94EFE" w:rsidRPr="00C31D83">
              <w:rPr>
                <w:b/>
                <w:color w:val="00B9E4" w:themeColor="background2"/>
              </w:rPr>
              <w:t>?</w:t>
            </w:r>
          </w:p>
          <w:p w14:paraId="21D047B2" w14:textId="1B3A8050" w:rsidR="002E315B"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7E45C4F" w14:textId="5036732B" w:rsidR="00877B32" w:rsidRPr="00C31D83" w:rsidRDefault="006C7181" w:rsidP="003805BA">
            <w:pPr>
              <w:spacing w:after="120" w:line="240" w:lineRule="auto"/>
              <w:jc w:val="left"/>
              <w:rPr>
                <w:b/>
                <w:color w:val="00B9E4" w:themeColor="background2"/>
              </w:rPr>
            </w:pPr>
            <w:r w:rsidRPr="00C31D83">
              <w:rPr>
                <w:b/>
                <w:color w:val="00B9E4" w:themeColor="background2"/>
              </w:rPr>
              <w:t>1.4.</w:t>
            </w:r>
            <w:r w:rsidR="008E2FD3"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qui ont une fonction spécifique?</w:t>
            </w:r>
          </w:p>
          <w:p w14:paraId="7EB5FE1D"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26E2A050"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5F2CE79D"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58BE67F9"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1BA7918D"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06879CC0"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1B953304" w14:textId="77777777" w:rsidR="00877B32" w:rsidRPr="00C31D83" w:rsidRDefault="00877B3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1049B643" w14:textId="637C5E7F" w:rsidR="002E315B" w:rsidRPr="00C31D83" w:rsidRDefault="00877B32" w:rsidP="006C7181">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35421264" w14:textId="77777777" w:rsidR="006C7181" w:rsidRPr="00C31D83" w:rsidRDefault="006C7181" w:rsidP="006C7181">
            <w:pPr>
              <w:keepNext/>
              <w:keepLines/>
              <w:tabs>
                <w:tab w:val="left" w:pos="735"/>
              </w:tabs>
              <w:spacing w:before="120" w:after="120" w:line="240" w:lineRule="auto"/>
            </w:pPr>
          </w:p>
          <w:p w14:paraId="6F443FB5" w14:textId="5BFF7E9A" w:rsidR="00202892" w:rsidRPr="00C31D83" w:rsidRDefault="001E669D" w:rsidP="002349B5">
            <w:pPr>
              <w:spacing w:before="120" w:after="120" w:line="240" w:lineRule="auto"/>
              <w:jc w:val="left"/>
              <w:rPr>
                <w:b/>
              </w:rPr>
            </w:pPr>
            <w:r w:rsidRPr="00C31D83">
              <w:rPr>
                <w:b/>
              </w:rPr>
              <w:t>1.5 Plan de Prévention et de Réduction</w:t>
            </w:r>
          </w:p>
          <w:p w14:paraId="137F29C5" w14:textId="7DA1B396" w:rsidR="008E2FD3" w:rsidRPr="00C31D83" w:rsidRDefault="008E2FD3" w:rsidP="002349B5">
            <w:pPr>
              <w:spacing w:before="120" w:after="120" w:line="240" w:lineRule="auto"/>
              <w:jc w:val="left"/>
              <w:rPr>
                <w:i/>
              </w:rPr>
            </w:pPr>
            <w:r w:rsidRPr="00C31D83">
              <w:rPr>
                <w:i/>
              </w:rPr>
              <w:t>Répond à l'exigence Bronze de l'ARS 12.3.c et aux exigences Argent 12.2.d, 12.4.b et c, 12.8.b et c - cette exigence sera obligatoire en Côte d'Ivoire et au Ghana, il est suggéré de la mettre en œuvre dans toutes les régions, à l'exception de l'Amérique latine et des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1E227C" w:rsidRPr="00C31D83" w14:paraId="0B5E72FB" w14:textId="77777777" w:rsidTr="00F8081B">
              <w:trPr>
                <w:trHeight w:val="380"/>
              </w:trPr>
              <w:tc>
                <w:tcPr>
                  <w:tcW w:w="8505" w:type="dxa"/>
                  <w:gridSpan w:val="3"/>
                  <w:shd w:val="clear" w:color="auto" w:fill="auto"/>
                  <w:vAlign w:val="center"/>
                </w:tcPr>
                <w:p w14:paraId="3846B36F" w14:textId="0250C330" w:rsidR="001E227C" w:rsidRPr="00C31D83" w:rsidRDefault="001E227C"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1E227C" w:rsidRPr="00C31D83" w14:paraId="55EFD5FC" w14:textId="77777777" w:rsidTr="00F8081B">
              <w:trPr>
                <w:trHeight w:val="835"/>
              </w:trPr>
              <w:tc>
                <w:tcPr>
                  <w:tcW w:w="900" w:type="dxa"/>
                  <w:shd w:val="clear" w:color="auto" w:fill="BFBFBF"/>
                  <w:vAlign w:val="center"/>
                </w:tcPr>
                <w:p w14:paraId="416DCFDD" w14:textId="01D3BCB2" w:rsidR="001E227C" w:rsidRPr="00C31D83" w:rsidRDefault="001E227C"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1</w:t>
                  </w:r>
                </w:p>
              </w:tc>
              <w:tc>
                <w:tcPr>
                  <w:tcW w:w="720" w:type="dxa"/>
                  <w:shd w:val="clear" w:color="auto" w:fill="BFBFBF"/>
                  <w:vAlign w:val="center"/>
                </w:tcPr>
                <w:p w14:paraId="2CCC3278" w14:textId="77777777" w:rsidR="001E227C" w:rsidRPr="00C31D83" w:rsidRDefault="001E227C" w:rsidP="003805BA">
                  <w:pPr>
                    <w:spacing w:before="120" w:after="120" w:line="240" w:lineRule="auto"/>
                    <w:rPr>
                      <w:b/>
                      <w:sz w:val="20"/>
                      <w:szCs w:val="20"/>
                    </w:rPr>
                  </w:pPr>
                  <w:r w:rsidRPr="00C31D83">
                    <w:rPr>
                      <w:b/>
                      <w:sz w:val="20"/>
                    </w:rPr>
                    <w:t>Centre</w:t>
                  </w:r>
                </w:p>
              </w:tc>
              <w:tc>
                <w:tcPr>
                  <w:tcW w:w="6885" w:type="dxa"/>
                  <w:vAlign w:val="center"/>
                </w:tcPr>
                <w:p w14:paraId="26036774" w14:textId="77777777" w:rsidR="008C1BC1" w:rsidRPr="00C31D83" w:rsidRDefault="001E227C" w:rsidP="003805BA">
                  <w:pPr>
                    <w:spacing w:after="160" w:line="259" w:lineRule="auto"/>
                    <w:jc w:val="left"/>
                    <w:rPr>
                      <w:rFonts w:cs="Arial"/>
                      <w:spacing w:val="-1"/>
                      <w:sz w:val="20"/>
                      <w:szCs w:val="20"/>
                    </w:rPr>
                  </w:pPr>
                  <w:r w:rsidRPr="00C31D83">
                    <w:rPr>
                      <w:spacing w:val="-1"/>
                      <w:sz w:val="20"/>
                    </w:rPr>
                    <w:t>Vous développez et mettez en place un plan pour prévenir et réduire les risques les plus sérieux identifiés dans votre évaluation des risques. Le plan comprend au moins trois activités liées à ces risques.</w:t>
                  </w:r>
                </w:p>
                <w:p w14:paraId="4877B869" w14:textId="069B3CD3" w:rsidR="001E227C" w:rsidRPr="00C31D83" w:rsidRDefault="00C440C7" w:rsidP="003805BA">
                  <w:pPr>
                    <w:spacing w:after="160" w:line="259" w:lineRule="auto"/>
                    <w:jc w:val="left"/>
                    <w:rPr>
                      <w:rFonts w:cs="Arial"/>
                      <w:spacing w:val="-1"/>
                      <w:sz w:val="20"/>
                      <w:szCs w:val="20"/>
                    </w:rPr>
                  </w:pPr>
                  <w:r w:rsidRPr="00C31D83">
                    <w:rPr>
                      <w:spacing w:val="-1"/>
                      <w:sz w:val="20"/>
                    </w:rPr>
                    <w:t>Les acteurs commerciaux incluent au moins une activité qui participe aux activités de prévention et de réduction de leurs fournisseurs.</w:t>
                  </w:r>
                </w:p>
                <w:p w14:paraId="0671C71A" w14:textId="33EA7806" w:rsidR="001E227C" w:rsidRPr="00C31D83" w:rsidRDefault="001E227C" w:rsidP="003805BA">
                  <w:pPr>
                    <w:spacing w:after="160" w:line="259" w:lineRule="auto"/>
                    <w:jc w:val="left"/>
                    <w:rPr>
                      <w:rFonts w:cs="Arial"/>
                      <w:spacing w:val="-1"/>
                      <w:sz w:val="20"/>
                      <w:szCs w:val="20"/>
                    </w:rPr>
                  </w:pPr>
                  <w:r w:rsidRPr="00C31D83">
                    <w:rPr>
                      <w:spacing w:val="-1"/>
                      <w:sz w:val="20"/>
                    </w:rPr>
                    <w:t>Vous maintenez le plan à jour en le révisant chaque année.</w:t>
                  </w:r>
                </w:p>
              </w:tc>
            </w:tr>
            <w:tr w:rsidR="001E227C" w:rsidRPr="00C31D83" w14:paraId="745ECD81" w14:textId="77777777" w:rsidTr="00F8081B">
              <w:trPr>
                <w:trHeight w:val="349"/>
              </w:trPr>
              <w:tc>
                <w:tcPr>
                  <w:tcW w:w="8505" w:type="dxa"/>
                  <w:gridSpan w:val="3"/>
                  <w:shd w:val="clear" w:color="auto" w:fill="BFBFBF"/>
                  <w:vAlign w:val="center"/>
                </w:tcPr>
                <w:p w14:paraId="6B26C628" w14:textId="77777777" w:rsidR="001E227C" w:rsidRPr="00C31D83" w:rsidRDefault="001E227C"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Les activités peuvent inclure de la formation, la formation de partenariats avec des organisations locales, des négociations avec les autorités locales, la fourniture ciblée de services sociaux, parmi les projets d’organisations de producteurs financés par les Primes Fairtrade, etc.</w:t>
                  </w:r>
                </w:p>
                <w:p w14:paraId="6CF0FE75" w14:textId="498CE58A" w:rsidR="001E227C" w:rsidRPr="00C31D83" w:rsidDel="00DD5B24" w:rsidRDefault="001E227C" w:rsidP="003805BA">
                  <w:pPr>
                    <w:autoSpaceDE w:val="0"/>
                    <w:autoSpaceDN w:val="0"/>
                    <w:adjustRightInd w:val="0"/>
                    <w:spacing w:line="240" w:lineRule="auto"/>
                    <w:rPr>
                      <w:sz w:val="20"/>
                      <w:szCs w:val="20"/>
                    </w:rPr>
                  </w:pPr>
                  <w:r w:rsidRPr="00C31D83">
                    <w:rPr>
                      <w:sz w:val="18"/>
                    </w:rPr>
                    <w:t>Veuillez vous reporter à l’annexe « Directive sur les Plans de Prévention et de Réduction »</w:t>
                  </w:r>
                </w:p>
              </w:tc>
            </w:tr>
          </w:tbl>
          <w:p w14:paraId="5A331A5D" w14:textId="77777777" w:rsidR="006C7181" w:rsidRPr="00C31D83" w:rsidRDefault="006C7181" w:rsidP="002349B5">
            <w:pPr>
              <w:spacing w:before="120" w:after="120" w:line="240" w:lineRule="auto"/>
              <w:jc w:val="left"/>
              <w:rPr>
                <w:b/>
              </w:rPr>
            </w:pPr>
          </w:p>
          <w:p w14:paraId="10191EED" w14:textId="067436C0" w:rsidR="00EF6153" w:rsidRPr="00C31D83" w:rsidRDefault="00FF717E" w:rsidP="002349B5">
            <w:pPr>
              <w:spacing w:before="120" w:after="120" w:line="240" w:lineRule="auto"/>
              <w:jc w:val="left"/>
            </w:pPr>
            <w:r w:rsidRPr="00C31D83">
              <w:rPr>
                <w:b/>
              </w:rPr>
              <w:t>Raison</w:t>
            </w:r>
            <w:r w:rsidR="001E227C" w:rsidRPr="00C31D83">
              <w:rPr>
                <w:b/>
              </w:rPr>
              <w:t xml:space="preserve"> : </w:t>
            </w:r>
            <w:r w:rsidR="001E227C" w:rsidRPr="00C31D83">
              <w:t>En parallèle aux exigences ci-dessous, cette exigence demande aux OPP et aux acteurs commerciaux de prendre des mesures quant aux problèmes saillants relatifs aux droits de l’homme et contribuera à remédier aux impacts négatifs de leur activité.</w:t>
            </w:r>
          </w:p>
          <w:p w14:paraId="7F05263F" w14:textId="634E0373" w:rsidR="006C7181" w:rsidRPr="00C31D83" w:rsidRDefault="001E227C" w:rsidP="003805BA">
            <w:pPr>
              <w:spacing w:after="120" w:line="240" w:lineRule="auto"/>
              <w:jc w:val="left"/>
            </w:pPr>
            <w:r w:rsidRPr="00C31D83">
              <w:rPr>
                <w:b/>
              </w:rPr>
              <w:t xml:space="preserve">Implications : </w:t>
            </w:r>
            <w:r w:rsidRPr="00C31D83">
              <w:t>Cette nouvelle exigence aura des conséquences financières.</w:t>
            </w:r>
          </w:p>
          <w:p w14:paraId="2E149206" w14:textId="7E20C670" w:rsidR="002E315B" w:rsidRPr="00C31D83" w:rsidRDefault="006C7181" w:rsidP="003805BA">
            <w:pPr>
              <w:spacing w:after="120" w:line="240" w:lineRule="auto"/>
              <w:jc w:val="left"/>
              <w:rPr>
                <w:b/>
                <w:color w:val="00B9E4" w:themeColor="background2"/>
              </w:rPr>
            </w:pPr>
            <w:r w:rsidRPr="00C31D83">
              <w:rPr>
                <w:b/>
                <w:color w:val="00B9E4" w:themeColor="background2"/>
              </w:rPr>
              <w:t>1.5.1 Etes-vous d’accord avec cette exigence ?</w:t>
            </w:r>
          </w:p>
          <w:p w14:paraId="6632BDF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3AE284F"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B4D4368"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E1FA50E"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F0BCD60"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2D293B2" w14:textId="38BA85D7" w:rsidR="002E315B" w:rsidRPr="00C31D83" w:rsidRDefault="006C718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90830A5" w14:textId="77777777" w:rsidR="00550E0E" w:rsidRPr="00C31D83" w:rsidRDefault="006C7181" w:rsidP="003805BA">
            <w:pPr>
              <w:spacing w:after="120" w:line="240" w:lineRule="auto"/>
              <w:jc w:val="left"/>
              <w:rPr>
                <w:b/>
                <w:color w:val="00B9E4" w:themeColor="background2"/>
              </w:rPr>
            </w:pPr>
            <w:r w:rsidRPr="00C31D83">
              <w:rPr>
                <w:b/>
                <w:color w:val="00B9E4" w:themeColor="background2"/>
              </w:rPr>
              <w:t xml:space="preserve">1.5.2 </w:t>
            </w:r>
            <w:r w:rsidR="00D94EFE" w:rsidRPr="00C31D83">
              <w:rPr>
                <w:b/>
                <w:color w:val="00B9E4" w:themeColor="background2"/>
              </w:rPr>
              <w:t>A combien estimez-vous les efforts nécessaires pour être en conformité avec cette exigence sur une échelle de 1 à 5 (1 = effort le plus faible ; 5 = effort le plus élevé) ?</w:t>
            </w:r>
          </w:p>
          <w:p w14:paraId="03168A33"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2C08432"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E9C3872"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A2E6CCB"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210797D"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0811AFA4" w14:textId="77777777" w:rsidR="008E2FD3" w:rsidRPr="00C31D83" w:rsidRDefault="006C7181" w:rsidP="003805BA">
            <w:pPr>
              <w:spacing w:after="120" w:line="240" w:lineRule="auto"/>
              <w:jc w:val="left"/>
              <w:rPr>
                <w:b/>
                <w:color w:val="00B9E4" w:themeColor="background2"/>
              </w:rPr>
            </w:pPr>
            <w:r w:rsidRPr="00C31D83">
              <w:rPr>
                <w:b/>
                <w:color w:val="00B9E4" w:themeColor="background2"/>
              </w:rPr>
              <w:t xml:space="preserve">1.5.3 </w:t>
            </w:r>
            <w:r w:rsidR="00FA546B" w:rsidRPr="00C31D83">
              <w:rPr>
                <w:b/>
                <w:color w:val="00B9E4" w:themeColor="background2"/>
              </w:rPr>
              <w:t>Si votre réponse se situe entre 3 et 5, concrètement quel est le principal défi ou problème qui pourrait survenir selon vous ?</w:t>
            </w:r>
          </w:p>
          <w:p w14:paraId="1A7DD65A" w14:textId="3F2583B8" w:rsidR="006872E1"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413EB29" w14:textId="7D67D277" w:rsidR="00C025DE" w:rsidRPr="00C31D83" w:rsidRDefault="006C7181" w:rsidP="003805BA">
            <w:pPr>
              <w:spacing w:after="120" w:line="240" w:lineRule="auto"/>
              <w:jc w:val="left"/>
              <w:rPr>
                <w:b/>
                <w:color w:val="00B9E4" w:themeColor="background2"/>
              </w:rPr>
            </w:pPr>
            <w:r w:rsidRPr="00C31D83">
              <w:rPr>
                <w:b/>
                <w:color w:val="00B9E4" w:themeColor="background2"/>
              </w:rPr>
              <w:t>1.5.</w:t>
            </w:r>
            <w:r w:rsidR="008E2FD3"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w:t>
            </w:r>
            <w:r w:rsidR="00F71B97" w:rsidRPr="00C31D83">
              <w:rPr>
                <w:b/>
                <w:color w:val="00B9E4" w:themeColor="background2"/>
              </w:rPr>
              <w:t>qui ont une fonction spécifique</w:t>
            </w:r>
            <w:r w:rsidR="00C12F94" w:rsidRPr="00C31D83">
              <w:rPr>
                <w:b/>
                <w:color w:val="00B9E4" w:themeColor="background2"/>
              </w:rPr>
              <w:t xml:space="preserve"> </w:t>
            </w:r>
            <w:r w:rsidRPr="00C31D83">
              <w:rPr>
                <w:b/>
                <w:color w:val="00B9E4" w:themeColor="background2"/>
              </w:rPr>
              <w:t>?</w:t>
            </w:r>
          </w:p>
          <w:p w14:paraId="1B316E85"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5269AA00"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3AAB98FE"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64191DB1"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3294EBD7"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16285719"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24A21235" w14:textId="77777777" w:rsidR="00C025DE" w:rsidRPr="00C31D83" w:rsidRDefault="00C025DE"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6059DB77" w14:textId="519DE0CD" w:rsidR="006C7181" w:rsidRPr="00C31D83" w:rsidRDefault="00C025DE" w:rsidP="006C7181">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30C600ED" w14:textId="77777777" w:rsidR="006C7181" w:rsidRPr="00C31D83" w:rsidRDefault="006C7181" w:rsidP="006C7181">
            <w:pPr>
              <w:keepNext/>
              <w:keepLines/>
              <w:tabs>
                <w:tab w:val="left" w:pos="735"/>
              </w:tabs>
              <w:spacing w:before="120" w:after="120" w:line="240" w:lineRule="auto"/>
            </w:pPr>
          </w:p>
          <w:p w14:paraId="42979DE8" w14:textId="2E139546" w:rsidR="00733012" w:rsidRPr="00C31D83" w:rsidRDefault="001E669D" w:rsidP="002349B5">
            <w:pPr>
              <w:spacing w:before="120" w:after="120" w:line="240" w:lineRule="auto"/>
              <w:jc w:val="left"/>
              <w:rPr>
                <w:b/>
              </w:rPr>
            </w:pPr>
            <w:r w:rsidRPr="00C31D83">
              <w:rPr>
                <w:b/>
              </w:rPr>
              <w:t>1.6 Groupes Vulnérables et Egalité des Chances</w:t>
            </w:r>
          </w:p>
          <w:p w14:paraId="62AE0F04" w14:textId="42A633EE" w:rsidR="008E2FD3" w:rsidRDefault="008E2FD3" w:rsidP="002349B5">
            <w:pPr>
              <w:spacing w:before="120" w:after="120" w:line="240" w:lineRule="auto"/>
              <w:jc w:val="left"/>
              <w:rPr>
                <w:i/>
              </w:rPr>
            </w:pPr>
            <w:r w:rsidRPr="00C31D83">
              <w:rPr>
                <w:i/>
              </w:rPr>
              <w:t>Répond à l'exigence Bronze 12.3.e et à l'exigence Argent 12.4.h de l'ARS - cette exigence sera obligatoire en Côte d'Ivoire et au Ghana, il est suggéré de la mettre en œuvre dans toutes les régions, à l'exception de l'Amérique latine et des Caraïbes.</w:t>
            </w:r>
          </w:p>
          <w:p w14:paraId="7D231C15" w14:textId="77777777" w:rsidR="00297260" w:rsidRPr="00C31D83" w:rsidRDefault="00297260"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733012" w:rsidRPr="00C31D83" w14:paraId="1B87D8F4" w14:textId="77777777" w:rsidTr="00F8081B">
              <w:trPr>
                <w:trHeight w:val="380"/>
              </w:trPr>
              <w:tc>
                <w:tcPr>
                  <w:tcW w:w="8505" w:type="dxa"/>
                  <w:gridSpan w:val="3"/>
                  <w:shd w:val="clear" w:color="auto" w:fill="auto"/>
                  <w:vAlign w:val="center"/>
                </w:tcPr>
                <w:p w14:paraId="39DAD771" w14:textId="543FEA91" w:rsidR="00733012" w:rsidRPr="00C31D83" w:rsidRDefault="00733012"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733012" w:rsidRPr="00C31D83" w14:paraId="242B36BF" w14:textId="77777777" w:rsidTr="00F8081B">
              <w:trPr>
                <w:trHeight w:val="835"/>
              </w:trPr>
              <w:tc>
                <w:tcPr>
                  <w:tcW w:w="900" w:type="dxa"/>
                  <w:shd w:val="clear" w:color="auto" w:fill="BFBFBF"/>
                  <w:vAlign w:val="center"/>
                </w:tcPr>
                <w:p w14:paraId="459AC662" w14:textId="3D5F0B48" w:rsidR="00733012" w:rsidRPr="00C31D83" w:rsidRDefault="00733012"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1</w:t>
                  </w:r>
                </w:p>
              </w:tc>
              <w:tc>
                <w:tcPr>
                  <w:tcW w:w="720" w:type="dxa"/>
                  <w:shd w:val="clear" w:color="auto" w:fill="BFBFBF"/>
                  <w:vAlign w:val="center"/>
                </w:tcPr>
                <w:p w14:paraId="5DB96ADA" w14:textId="77777777" w:rsidR="00733012" w:rsidRPr="00C31D83" w:rsidRDefault="00733012" w:rsidP="003805BA">
                  <w:pPr>
                    <w:spacing w:before="120" w:after="120" w:line="240" w:lineRule="auto"/>
                    <w:rPr>
                      <w:b/>
                      <w:sz w:val="20"/>
                      <w:szCs w:val="20"/>
                    </w:rPr>
                  </w:pPr>
                  <w:r w:rsidRPr="00C31D83">
                    <w:rPr>
                      <w:b/>
                      <w:sz w:val="20"/>
                    </w:rPr>
                    <w:t>Centre</w:t>
                  </w:r>
                </w:p>
              </w:tc>
              <w:tc>
                <w:tcPr>
                  <w:tcW w:w="6885" w:type="dxa"/>
                  <w:vAlign w:val="center"/>
                </w:tcPr>
                <w:p w14:paraId="4D5DD7BE" w14:textId="6EA705B9" w:rsidR="00733012" w:rsidRPr="00C31D83" w:rsidRDefault="00733012" w:rsidP="003805BA">
                  <w:pPr>
                    <w:spacing w:after="160" w:line="259" w:lineRule="auto"/>
                    <w:jc w:val="left"/>
                    <w:rPr>
                      <w:rFonts w:cs="Arial"/>
                      <w:spacing w:val="-1"/>
                      <w:sz w:val="20"/>
                      <w:szCs w:val="20"/>
                    </w:rPr>
                  </w:pPr>
                  <w:r w:rsidRPr="00C31D83">
                    <w:rPr>
                      <w:spacing w:val="-1"/>
                      <w:sz w:val="20"/>
                    </w:rPr>
                    <w:t>Vous mettez des activités en place pour améliorer la position sociale et économique des groupes vulnérables que vous avez identifiés.</w:t>
                  </w:r>
                </w:p>
                <w:p w14:paraId="4DBB43F7" w14:textId="4B5CF3DD" w:rsidR="00733012" w:rsidRPr="00C31D83" w:rsidRDefault="00733012" w:rsidP="003805BA">
                  <w:pPr>
                    <w:spacing w:after="160" w:line="259" w:lineRule="auto"/>
                    <w:jc w:val="left"/>
                    <w:rPr>
                      <w:rFonts w:cs="Arial"/>
                      <w:spacing w:val="-1"/>
                      <w:sz w:val="20"/>
                      <w:szCs w:val="20"/>
                    </w:rPr>
                  </w:pPr>
                  <w:r w:rsidRPr="00C31D83">
                    <w:rPr>
                      <w:spacing w:val="-1"/>
                      <w:sz w:val="20"/>
                    </w:rPr>
                    <w:t>Vous veillez à ce que les femmes et les hommes bénéficient de l’égalité des chances et d’une rémunération égale à travail égal, et les organisations de producteurs récompensent femmes et jeunes possédant des terres agricoles.</w:t>
                  </w:r>
                </w:p>
              </w:tc>
            </w:tr>
            <w:tr w:rsidR="00733012" w:rsidRPr="00C31D83" w14:paraId="58126855" w14:textId="77777777" w:rsidTr="00F8081B">
              <w:trPr>
                <w:trHeight w:val="349"/>
              </w:trPr>
              <w:tc>
                <w:tcPr>
                  <w:tcW w:w="8505" w:type="dxa"/>
                  <w:gridSpan w:val="3"/>
                  <w:shd w:val="clear" w:color="auto" w:fill="BFBFBF"/>
                  <w:vAlign w:val="center"/>
                </w:tcPr>
                <w:p w14:paraId="27D8198F" w14:textId="67D8CADA" w:rsidR="00733012" w:rsidRPr="00C31D83" w:rsidRDefault="00733012"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Dans toute organisation ou société, des groupes de personnes sont défavorisés. Ceci est basé typiquement sur des différences de caractéristiques ou pratiques observables comme : l’ethnicité, la race, la religion, les handicaps, l’orientation sexuelle. Les groupes particulièrement vulnérables aux violations des droits de l’homme et structurellement discriminés sont : les femmes et les filles ; les enfants ; les jeunes ; les travailleurs migrants et/ou personnes déplacées dans leur pays ; les personnes apatrides (sans papiers d’identification) ; les minorités nationales ; les peuples indigènes ; les lesbiennes ; les gays et personnes transgenres ; les personnes avec un handicap, et ainsi de suite.</w:t>
                  </w:r>
                </w:p>
                <w:p w14:paraId="32789C56" w14:textId="02EB09CE" w:rsidR="00733012" w:rsidRPr="00C31D83" w:rsidDel="00DD5B24" w:rsidRDefault="00733012" w:rsidP="003805BA">
                  <w:pPr>
                    <w:autoSpaceDE w:val="0"/>
                    <w:autoSpaceDN w:val="0"/>
                    <w:adjustRightInd w:val="0"/>
                    <w:spacing w:line="240" w:lineRule="auto"/>
                    <w:rPr>
                      <w:sz w:val="20"/>
                      <w:szCs w:val="20"/>
                    </w:rPr>
                  </w:pPr>
                  <w:r w:rsidRPr="00C31D83">
                    <w:rPr>
                      <w:sz w:val="18"/>
                    </w:rPr>
                    <w:t>Les activités peuvent inclure une offre de formation, la formation de comités et de groupes d’entraide, des opportunités rémunératrices et la fourniture ciblée de services de soin de santé et d’autres services sociaux, etc. Vous devez apporter un soutien direct aux groupes vulnérables pour qu’ils participent activement à votre organisation. Les organisations de producteurs sont encouragé</w:t>
                  </w:r>
                  <w:r w:rsidR="00612AA9" w:rsidRPr="00C31D83">
                    <w:rPr>
                      <w:sz w:val="18"/>
                    </w:rPr>
                    <w:t>e</w:t>
                  </w:r>
                  <w:r w:rsidRPr="00C31D83">
                    <w:rPr>
                      <w:sz w:val="18"/>
                    </w:rPr>
                    <w:t>s à inclure ces activités dans le cadre de leur Plan de Développement Fairtrade.</w:t>
                  </w:r>
                </w:p>
              </w:tc>
            </w:tr>
          </w:tbl>
          <w:p w14:paraId="0B42AC49" w14:textId="49D6CB1E" w:rsidR="00733012" w:rsidRPr="00C31D83" w:rsidRDefault="00FF717E" w:rsidP="002349B5">
            <w:pPr>
              <w:spacing w:before="120" w:after="120" w:line="240" w:lineRule="auto"/>
              <w:jc w:val="left"/>
            </w:pPr>
            <w:r w:rsidRPr="00C31D83">
              <w:rPr>
                <w:b/>
              </w:rPr>
              <w:t>Raison</w:t>
            </w:r>
            <w:r w:rsidR="00C440C7" w:rsidRPr="00C31D83">
              <w:rPr>
                <w:b/>
              </w:rPr>
              <w:t xml:space="preserve"> : </w:t>
            </w:r>
            <w:r w:rsidR="00C440C7" w:rsidRPr="00C31D83">
              <w:t>Ceci est un aspect de l’étape DDHE « prévenir, faire cesser, atténuer » et aidera à aborder les impacts négatifs de leur activité. Cela aidera à améliorer la situation des groupes vulnérables et à les rendre plus visibles.</w:t>
            </w:r>
          </w:p>
          <w:p w14:paraId="59AF9E88" w14:textId="27E6077C" w:rsidR="00733012" w:rsidRPr="00C31D83" w:rsidRDefault="00C440C7" w:rsidP="003805BA">
            <w:pPr>
              <w:spacing w:after="120" w:line="240" w:lineRule="auto"/>
              <w:jc w:val="left"/>
            </w:pPr>
            <w:r w:rsidRPr="00C31D83">
              <w:rPr>
                <w:b/>
              </w:rPr>
              <w:t xml:space="preserve">Implications : </w:t>
            </w:r>
            <w:r w:rsidRPr="00C31D83">
              <w:t>La mise en œuvre de cette exigence peut créer des conflits si les ressources existantes ne sont pas plus largement partagées.</w:t>
            </w:r>
          </w:p>
          <w:p w14:paraId="22F597C8" w14:textId="66940600" w:rsidR="002E315B" w:rsidRPr="00C31D83" w:rsidRDefault="006C7181" w:rsidP="003805BA">
            <w:pPr>
              <w:spacing w:after="120" w:line="240" w:lineRule="auto"/>
              <w:jc w:val="left"/>
              <w:rPr>
                <w:b/>
                <w:color w:val="00B9E4" w:themeColor="background2"/>
              </w:rPr>
            </w:pPr>
            <w:r w:rsidRPr="00C31D83">
              <w:rPr>
                <w:b/>
                <w:color w:val="00B9E4" w:themeColor="background2"/>
              </w:rPr>
              <w:t>1.6.1 Etes-vous d’accord avec cette exigence ?</w:t>
            </w:r>
          </w:p>
          <w:p w14:paraId="42CC8855"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3B96F2F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8F35ED2"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B897283"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2FAC55D"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97235FB" w14:textId="09F8EFF7"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0642979" w14:textId="77777777" w:rsidR="000C2789" w:rsidRDefault="006C7181" w:rsidP="003805BA">
            <w:pPr>
              <w:spacing w:after="120" w:line="240" w:lineRule="auto"/>
              <w:jc w:val="left"/>
              <w:rPr>
                <w:b/>
                <w:color w:val="00B9E4" w:themeColor="background2"/>
              </w:rPr>
            </w:pPr>
            <w:r w:rsidRPr="00C31D83">
              <w:rPr>
                <w:b/>
                <w:color w:val="00B9E4" w:themeColor="background2"/>
              </w:rPr>
              <w:t xml:space="preserve">1.6.2 </w:t>
            </w:r>
            <w:r w:rsidR="00E02D7F" w:rsidRPr="00C31D83">
              <w:rPr>
                <w:b/>
                <w:color w:val="00B9E4" w:themeColor="background2"/>
              </w:rPr>
              <w:t>A combien estimez-vous les efforts nécessaires pour être en conformité avec cette exigence sur une échelle de 1 à 5 (1 = effort le plus faible ; 5 = effort le plus élevé) ?</w:t>
            </w:r>
          </w:p>
          <w:p w14:paraId="2665A6F8" w14:textId="1F98B4FE"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24C345DF"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25C4451"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8B5BC21"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EFF1C9F"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2BF9E96A" w14:textId="4C208BA8" w:rsidR="002E315B" w:rsidRPr="00C31D83" w:rsidRDefault="006C7181" w:rsidP="003805BA">
            <w:pPr>
              <w:spacing w:after="120" w:line="240" w:lineRule="auto"/>
              <w:jc w:val="left"/>
              <w:rPr>
                <w:b/>
                <w:color w:val="00B9E4" w:themeColor="background2"/>
              </w:rPr>
            </w:pPr>
            <w:r w:rsidRPr="00C31D83">
              <w:rPr>
                <w:b/>
                <w:color w:val="00B9E4" w:themeColor="background2"/>
              </w:rPr>
              <w:t xml:space="preserve">1.6.3 </w:t>
            </w:r>
            <w:r w:rsidR="00E02D7F" w:rsidRPr="00C31D83">
              <w:rPr>
                <w:b/>
                <w:color w:val="00B9E4" w:themeColor="background2"/>
              </w:rPr>
              <w:t>Si votre réponse se situe entre 3 et 5, concrètement quel est le principal défi ou problème qui pourrait survenir selon vous ?</w:t>
            </w:r>
          </w:p>
          <w:p w14:paraId="2D7C3F55" w14:textId="2C50D344" w:rsidR="002E315B"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C297BCE" w14:textId="49E30104" w:rsidR="0004449F" w:rsidRPr="00C31D83" w:rsidRDefault="006C7181" w:rsidP="003805BA">
            <w:pPr>
              <w:spacing w:after="120" w:line="240" w:lineRule="auto"/>
              <w:jc w:val="left"/>
              <w:rPr>
                <w:b/>
                <w:color w:val="00B9E4" w:themeColor="background2"/>
              </w:rPr>
            </w:pPr>
            <w:r w:rsidRPr="00C31D83">
              <w:rPr>
                <w:b/>
                <w:color w:val="00B9E4" w:themeColor="background2"/>
              </w:rPr>
              <w:t>1.6.</w:t>
            </w:r>
            <w:r w:rsidR="008E2FD3"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qui ont une fonction spécifique ?</w:t>
            </w:r>
          </w:p>
          <w:p w14:paraId="6E7F7EC0"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2C2E81B0"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0F32132F"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0F16A82D"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733E7F5E"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3FA91BC1"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559A9673" w14:textId="77777777" w:rsidR="0004449F" w:rsidRPr="00C31D83" w:rsidRDefault="0004449F"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643D015E" w14:textId="318EC8C1" w:rsidR="00733012" w:rsidRPr="000C2789" w:rsidRDefault="0004449F" w:rsidP="000C2789">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046DAAA7" w14:textId="4674DA28" w:rsidR="00671063" w:rsidRPr="00C31D83" w:rsidRDefault="001E669D" w:rsidP="002349B5">
            <w:pPr>
              <w:spacing w:before="120" w:after="120" w:line="240" w:lineRule="auto"/>
              <w:jc w:val="left"/>
              <w:rPr>
                <w:b/>
              </w:rPr>
            </w:pPr>
            <w:r w:rsidRPr="00C31D83">
              <w:rPr>
                <w:b/>
              </w:rPr>
              <w:t xml:space="preserve">1.7 </w:t>
            </w:r>
            <w:r w:rsidR="00C12F94" w:rsidRPr="00C31D83">
              <w:rPr>
                <w:b/>
              </w:rPr>
              <w:t xml:space="preserve">Scolarisation </w:t>
            </w:r>
            <w:r w:rsidRPr="00C31D83">
              <w:rPr>
                <w:b/>
              </w:rPr>
              <w:t>/</w:t>
            </w:r>
            <w:r w:rsidR="00C12F94" w:rsidRPr="00C31D83">
              <w:rPr>
                <w:b/>
              </w:rPr>
              <w:t xml:space="preserve"> Education des enfants</w:t>
            </w:r>
          </w:p>
          <w:p w14:paraId="41FDD6DD" w14:textId="7F1E0E6C" w:rsidR="008E2FD3" w:rsidRPr="00C31D83" w:rsidRDefault="008E2FD3" w:rsidP="002349B5">
            <w:pPr>
              <w:spacing w:before="120" w:after="120" w:line="240" w:lineRule="auto"/>
              <w:jc w:val="left"/>
              <w:rPr>
                <w:i/>
              </w:rPr>
            </w:pPr>
            <w:r w:rsidRPr="00C31D83">
              <w:rPr>
                <w:i/>
              </w:rPr>
              <w:t>Répond à l'exigence 12.5.f de l'ARS Bronze - cette exigence sera obligatoire en Côte d'Ivoire et au Ghana, il est suggéré de la mettre en œuvre dans toutes les régions, sauf en Amérique latine et aux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671063" w:rsidRPr="00C31D83" w14:paraId="11E56CBA" w14:textId="77777777" w:rsidTr="00F8081B">
              <w:trPr>
                <w:trHeight w:val="380"/>
              </w:trPr>
              <w:tc>
                <w:tcPr>
                  <w:tcW w:w="8505" w:type="dxa"/>
                  <w:gridSpan w:val="3"/>
                  <w:shd w:val="clear" w:color="auto" w:fill="auto"/>
                  <w:vAlign w:val="center"/>
                </w:tcPr>
                <w:p w14:paraId="35DD9D39" w14:textId="3D16EAC2" w:rsidR="00671063" w:rsidRPr="00C31D83" w:rsidRDefault="00671063"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w:t>
                  </w:r>
                </w:p>
              </w:tc>
            </w:tr>
            <w:tr w:rsidR="00671063" w:rsidRPr="00C31D83" w14:paraId="725AA31B" w14:textId="77777777" w:rsidTr="00F8081B">
              <w:trPr>
                <w:trHeight w:val="835"/>
              </w:trPr>
              <w:tc>
                <w:tcPr>
                  <w:tcW w:w="900" w:type="dxa"/>
                  <w:shd w:val="clear" w:color="auto" w:fill="BFBFBF"/>
                  <w:vAlign w:val="center"/>
                </w:tcPr>
                <w:p w14:paraId="2988C6F5" w14:textId="288BB09A" w:rsidR="00671063" w:rsidRPr="00C31D83" w:rsidRDefault="00671063"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1</w:t>
                  </w:r>
                </w:p>
              </w:tc>
              <w:tc>
                <w:tcPr>
                  <w:tcW w:w="720" w:type="dxa"/>
                  <w:shd w:val="clear" w:color="auto" w:fill="BFBFBF"/>
                  <w:vAlign w:val="center"/>
                </w:tcPr>
                <w:p w14:paraId="7F455EFF" w14:textId="77777777" w:rsidR="00671063" w:rsidRPr="00C31D83" w:rsidRDefault="00671063" w:rsidP="003805BA">
                  <w:pPr>
                    <w:spacing w:before="120" w:after="120" w:line="240" w:lineRule="auto"/>
                    <w:rPr>
                      <w:b/>
                      <w:sz w:val="20"/>
                      <w:szCs w:val="20"/>
                    </w:rPr>
                  </w:pPr>
                  <w:r w:rsidRPr="00C31D83">
                    <w:rPr>
                      <w:b/>
                      <w:sz w:val="20"/>
                    </w:rPr>
                    <w:t>Centre</w:t>
                  </w:r>
                </w:p>
              </w:tc>
              <w:tc>
                <w:tcPr>
                  <w:tcW w:w="6885" w:type="dxa"/>
                  <w:vAlign w:val="center"/>
                </w:tcPr>
                <w:p w14:paraId="75EC0849" w14:textId="77777777" w:rsidR="00671063" w:rsidRPr="00C31D83" w:rsidRDefault="00671063" w:rsidP="003805BA">
                  <w:pPr>
                    <w:spacing w:after="160" w:line="259" w:lineRule="auto"/>
                    <w:jc w:val="left"/>
                    <w:rPr>
                      <w:rFonts w:cs="Arial"/>
                      <w:spacing w:val="-1"/>
                      <w:sz w:val="20"/>
                      <w:szCs w:val="20"/>
                    </w:rPr>
                  </w:pPr>
                  <w:r w:rsidRPr="00C31D83">
                    <w:rPr>
                      <w:spacing w:val="-1"/>
                      <w:sz w:val="20"/>
                    </w:rPr>
                    <w:t xml:space="preserve">Vous encouragez activement la scolarisation de tous les enfants, y compris les enfants du personnel, des membres, des exploitants agricoles et des travailleurs. </w:t>
                  </w:r>
                </w:p>
                <w:p w14:paraId="4FFB2F83" w14:textId="0EB48858" w:rsidR="00671063" w:rsidRPr="00C31D83" w:rsidRDefault="00671063" w:rsidP="003805BA">
                  <w:pPr>
                    <w:spacing w:after="160" w:line="259" w:lineRule="auto"/>
                    <w:jc w:val="left"/>
                    <w:rPr>
                      <w:rFonts w:cs="Arial"/>
                      <w:spacing w:val="-1"/>
                      <w:sz w:val="20"/>
                      <w:szCs w:val="20"/>
                    </w:rPr>
                  </w:pPr>
                  <w:r w:rsidRPr="00C31D83">
                    <w:rPr>
                      <w:spacing w:val="-1"/>
                      <w:sz w:val="20"/>
                    </w:rPr>
                    <w:t>Vous évaluez les causes profondes du manque de scolarisation parmi ces enfants et choisissez au moins une activité annuelle pour réduire ces obstacles.</w:t>
                  </w:r>
                </w:p>
              </w:tc>
            </w:tr>
            <w:tr w:rsidR="00671063" w:rsidRPr="00C31D83" w14:paraId="4811C137" w14:textId="77777777" w:rsidTr="00F8081B">
              <w:trPr>
                <w:trHeight w:val="349"/>
              </w:trPr>
              <w:tc>
                <w:tcPr>
                  <w:tcW w:w="8505" w:type="dxa"/>
                  <w:gridSpan w:val="3"/>
                  <w:shd w:val="clear" w:color="auto" w:fill="BFBFBF"/>
                  <w:vAlign w:val="center"/>
                </w:tcPr>
                <w:p w14:paraId="1A303FF1" w14:textId="0DE3D9F0" w:rsidR="00671063" w:rsidRPr="00C31D83" w:rsidDel="00DD5B24" w:rsidRDefault="00671063" w:rsidP="003805BA">
                  <w:pPr>
                    <w:autoSpaceDE w:val="0"/>
                    <w:autoSpaceDN w:val="0"/>
                    <w:adjustRightInd w:val="0"/>
                    <w:spacing w:line="240" w:lineRule="auto"/>
                    <w:rPr>
                      <w:sz w:val="20"/>
                      <w:szCs w:val="20"/>
                    </w:rPr>
                  </w:pPr>
                  <w:r w:rsidRPr="00C31D83">
                    <w:rPr>
                      <w:b/>
                      <w:sz w:val="18"/>
                    </w:rPr>
                    <w:t>Recommandation :</w:t>
                  </w:r>
                  <w:r w:rsidRPr="00C31D83">
                    <w:rPr>
                      <w:sz w:val="18"/>
                    </w:rPr>
                    <w:t xml:space="preserve"> Les causes profondes peuvent inclure un manque d’école, de lieux d’étude, d’enseignants et de moyens de transport, l’insécurité à l’école, l’incapacité des familles à payer les frais de scolarité et les enfants sans certificat de naissance, entravant l’inscription à l’école. Vous êtes encouragés à inclure ces activités dans le cadre de votre Plan de Développement Fairtrade. L’une de ces activités pourrait être de vérifier et de veiller à la sécurité au sein des écoles.</w:t>
                  </w:r>
                </w:p>
              </w:tc>
            </w:tr>
          </w:tbl>
          <w:p w14:paraId="5D4F573C" w14:textId="09071CEF" w:rsidR="00671063" w:rsidRPr="00C31D83" w:rsidRDefault="00FF717E" w:rsidP="002349B5">
            <w:pPr>
              <w:spacing w:before="120" w:after="120" w:line="240" w:lineRule="auto"/>
              <w:jc w:val="left"/>
            </w:pPr>
            <w:r w:rsidRPr="00C31D83">
              <w:rPr>
                <w:b/>
              </w:rPr>
              <w:t>Raison</w:t>
            </w:r>
            <w:r w:rsidR="00671063" w:rsidRPr="00C31D83">
              <w:rPr>
                <w:b/>
              </w:rPr>
              <w:t xml:space="preserve"> : </w:t>
            </w:r>
            <w:r w:rsidR="00671063" w:rsidRPr="00C31D83">
              <w:t>La mise en place de cette exigence contribuera à la protection des enfants et de leurs droits.</w:t>
            </w:r>
          </w:p>
          <w:p w14:paraId="3870F859" w14:textId="7FF00485" w:rsidR="00671063" w:rsidRPr="00C31D83" w:rsidRDefault="00671063" w:rsidP="003805BA">
            <w:pPr>
              <w:spacing w:after="120" w:line="240" w:lineRule="auto"/>
              <w:jc w:val="left"/>
            </w:pPr>
            <w:r w:rsidRPr="00C31D83">
              <w:rPr>
                <w:b/>
              </w:rPr>
              <w:t xml:space="preserve">Implications : </w:t>
            </w:r>
            <w:r w:rsidRPr="00C31D83">
              <w:t>Ceci peut représenter un effort considérable pour les OPP</w:t>
            </w:r>
          </w:p>
          <w:p w14:paraId="602CC304" w14:textId="53AAF99A" w:rsidR="002E315B" w:rsidRPr="00C31D83" w:rsidRDefault="006C7181" w:rsidP="003805BA">
            <w:pPr>
              <w:spacing w:after="120" w:line="240" w:lineRule="auto"/>
              <w:jc w:val="left"/>
              <w:rPr>
                <w:b/>
                <w:color w:val="00B9E4" w:themeColor="background2"/>
              </w:rPr>
            </w:pPr>
            <w:r w:rsidRPr="00C31D83">
              <w:rPr>
                <w:b/>
                <w:color w:val="00B9E4" w:themeColor="background2"/>
              </w:rPr>
              <w:t>1.7.1 Etes-vous d’accord avec cette exigence ?</w:t>
            </w:r>
          </w:p>
          <w:p w14:paraId="30425B0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CA9F413"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F057E6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0CE2448"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6F52BE36"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4581893" w14:textId="1AF248D2" w:rsidR="002E315B" w:rsidRPr="00C31D83" w:rsidRDefault="006C718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3F0C7DA" w14:textId="77777777" w:rsidR="00550E0E" w:rsidRPr="00C31D83" w:rsidRDefault="006C7181" w:rsidP="003805BA">
            <w:pPr>
              <w:spacing w:after="120" w:line="240" w:lineRule="auto"/>
              <w:jc w:val="left"/>
              <w:rPr>
                <w:b/>
                <w:color w:val="00B9E4" w:themeColor="background2"/>
              </w:rPr>
            </w:pPr>
            <w:r w:rsidRPr="00C31D83">
              <w:rPr>
                <w:b/>
                <w:color w:val="00B9E4" w:themeColor="background2"/>
              </w:rPr>
              <w:t xml:space="preserve">1.7.2 </w:t>
            </w:r>
            <w:r w:rsidR="00E02D7F" w:rsidRPr="00C31D83">
              <w:rPr>
                <w:b/>
                <w:color w:val="00B9E4" w:themeColor="background2"/>
              </w:rPr>
              <w:t>A combien estimez-vous les efforts nécessaires pour être en conformité avec cette exigence sur une échelle de 1 à 5 (1 = effort le plus faible ; 5 = effort le plus élevé) ?</w:t>
            </w:r>
          </w:p>
          <w:p w14:paraId="4F77EC4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6B05C66"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6D59183"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7A3C5455"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77C49EB"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62CC51D" w14:textId="1951E1C1" w:rsidR="002E315B" w:rsidRPr="00C31D83" w:rsidRDefault="006C7181" w:rsidP="003805BA">
            <w:pPr>
              <w:spacing w:after="120" w:line="240" w:lineRule="auto"/>
              <w:jc w:val="left"/>
              <w:rPr>
                <w:b/>
                <w:color w:val="00B9E4" w:themeColor="background2"/>
              </w:rPr>
            </w:pPr>
            <w:r w:rsidRPr="00C31D83">
              <w:rPr>
                <w:b/>
                <w:color w:val="00B9E4" w:themeColor="background2"/>
              </w:rPr>
              <w:t xml:space="preserve">1.7.3 </w:t>
            </w:r>
            <w:r w:rsidR="00E02D7F" w:rsidRPr="00C31D83">
              <w:rPr>
                <w:b/>
                <w:color w:val="00B9E4" w:themeColor="background2"/>
              </w:rPr>
              <w:t>Si votre réponse se situe entre 3 et 5, concrètement quel est le principal défi ou problème qui pourrait survenir selon vous ?</w:t>
            </w:r>
          </w:p>
          <w:p w14:paraId="2E92D668" w14:textId="4D17FDB5" w:rsidR="002E315B"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CDD3EC9" w14:textId="3B7C164D" w:rsidR="00671063" w:rsidRPr="00C31D83" w:rsidRDefault="00671063" w:rsidP="003805BA">
            <w:pPr>
              <w:spacing w:after="120" w:line="240" w:lineRule="auto"/>
              <w:jc w:val="left"/>
              <w:rPr>
                <w:b/>
              </w:rPr>
            </w:pPr>
          </w:p>
          <w:p w14:paraId="4C86E109" w14:textId="1C9DA103" w:rsidR="00671063" w:rsidRPr="00C31D83" w:rsidRDefault="001E669D" w:rsidP="002349B5">
            <w:pPr>
              <w:spacing w:before="120" w:after="120" w:line="240" w:lineRule="auto"/>
              <w:jc w:val="left"/>
              <w:rPr>
                <w:b/>
              </w:rPr>
            </w:pPr>
            <w:r w:rsidRPr="00C31D83">
              <w:rPr>
                <w:b/>
              </w:rPr>
              <w:t>1.8 Emploi et Formation Professionnelle des Jeunes</w:t>
            </w:r>
          </w:p>
          <w:p w14:paraId="1133F92A" w14:textId="38F6D4D2" w:rsidR="004A6E66" w:rsidRPr="00C31D83" w:rsidRDefault="004A6E66" w:rsidP="002349B5">
            <w:pPr>
              <w:spacing w:before="120" w:after="120" w:line="240" w:lineRule="auto"/>
              <w:jc w:val="left"/>
              <w:rPr>
                <w:i/>
              </w:rPr>
            </w:pPr>
            <w:r w:rsidRPr="00C31D83">
              <w:rPr>
                <w:i/>
              </w:rPr>
              <w:t>Répond à l'exigence 12.5.h de l'ARS Bronze - cette exigence sera obligatoire en Côte d'Ivoire et au Ghana, il est suggéré de l'appliquer dans toutes les régions, à l'exception de l'Amérique latine et des Caraïbes.</w:t>
            </w:r>
          </w:p>
          <w:p w14:paraId="64AA4B4F" w14:textId="77777777" w:rsidR="004A6E66" w:rsidRPr="00C31D83" w:rsidRDefault="004A6E66"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671063" w:rsidRPr="00C31D83" w14:paraId="6C3B67AB" w14:textId="77777777" w:rsidTr="00F8081B">
              <w:trPr>
                <w:trHeight w:val="380"/>
              </w:trPr>
              <w:tc>
                <w:tcPr>
                  <w:tcW w:w="8505" w:type="dxa"/>
                  <w:gridSpan w:val="3"/>
                  <w:shd w:val="clear" w:color="auto" w:fill="auto"/>
                  <w:vAlign w:val="center"/>
                </w:tcPr>
                <w:p w14:paraId="75F251DC" w14:textId="75D4E3EB" w:rsidR="00671063" w:rsidRPr="00C31D83" w:rsidRDefault="00671063"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w:t>
                  </w:r>
                </w:p>
              </w:tc>
            </w:tr>
            <w:tr w:rsidR="00671063" w:rsidRPr="00C31D83" w14:paraId="313287E6" w14:textId="77777777" w:rsidTr="00F8081B">
              <w:trPr>
                <w:trHeight w:val="835"/>
              </w:trPr>
              <w:tc>
                <w:tcPr>
                  <w:tcW w:w="900" w:type="dxa"/>
                  <w:shd w:val="clear" w:color="auto" w:fill="BFBFBF"/>
                  <w:vAlign w:val="center"/>
                </w:tcPr>
                <w:p w14:paraId="3E0509FA" w14:textId="05AE1094" w:rsidR="00671063" w:rsidRPr="00C31D83" w:rsidRDefault="00671063"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1</w:t>
                  </w:r>
                </w:p>
              </w:tc>
              <w:tc>
                <w:tcPr>
                  <w:tcW w:w="720" w:type="dxa"/>
                  <w:shd w:val="clear" w:color="auto" w:fill="BFBFBF"/>
                  <w:vAlign w:val="center"/>
                </w:tcPr>
                <w:p w14:paraId="625C833A" w14:textId="77777777" w:rsidR="00671063" w:rsidRPr="00C31D83" w:rsidRDefault="00671063" w:rsidP="003805BA">
                  <w:pPr>
                    <w:spacing w:before="120" w:after="120" w:line="240" w:lineRule="auto"/>
                    <w:rPr>
                      <w:b/>
                      <w:sz w:val="20"/>
                      <w:szCs w:val="20"/>
                    </w:rPr>
                  </w:pPr>
                  <w:r w:rsidRPr="00C31D83">
                    <w:rPr>
                      <w:b/>
                      <w:sz w:val="20"/>
                    </w:rPr>
                    <w:t>Centre</w:t>
                  </w:r>
                </w:p>
              </w:tc>
              <w:tc>
                <w:tcPr>
                  <w:tcW w:w="6885" w:type="dxa"/>
                  <w:vAlign w:val="center"/>
                </w:tcPr>
                <w:p w14:paraId="31DE1E06" w14:textId="7A5FD4A3" w:rsidR="00671063" w:rsidRPr="00C31D83" w:rsidRDefault="00671063" w:rsidP="003805BA">
                  <w:pPr>
                    <w:spacing w:after="160" w:line="259" w:lineRule="auto"/>
                    <w:jc w:val="left"/>
                    <w:rPr>
                      <w:rFonts w:cs="Arial"/>
                      <w:spacing w:val="-1"/>
                      <w:sz w:val="20"/>
                      <w:szCs w:val="20"/>
                    </w:rPr>
                  </w:pPr>
                  <w:r w:rsidRPr="00C31D83">
                    <w:rPr>
                      <w:spacing w:val="-1"/>
                      <w:sz w:val="20"/>
                    </w:rPr>
                    <w:t>Vous encouragez activement des emplois décents pour les jeunes (hommes, femmes et les personnes de genre différent) qui ont l’âge légal ou l’âge de travailler selon Fairtrade (le plus élevé des deux). Vous encouragez la formation professionnelle, l’apprentissage, l’emploi et les opportunités commerciales pour et avec les jeunes, pour qu’ils aient accès à des revenus décents que ce soit au sein de l’exploitation ou de votre organisation.</w:t>
                  </w:r>
                </w:p>
              </w:tc>
            </w:tr>
            <w:tr w:rsidR="00671063" w:rsidRPr="00C31D83" w14:paraId="27534FC1" w14:textId="77777777" w:rsidTr="00F8081B">
              <w:trPr>
                <w:trHeight w:val="349"/>
              </w:trPr>
              <w:tc>
                <w:tcPr>
                  <w:tcW w:w="8505" w:type="dxa"/>
                  <w:gridSpan w:val="3"/>
                  <w:shd w:val="clear" w:color="auto" w:fill="BFBFBF"/>
                  <w:vAlign w:val="center"/>
                </w:tcPr>
                <w:p w14:paraId="4BF649FD" w14:textId="77777777" w:rsidR="00671063" w:rsidRPr="00C31D83" w:rsidRDefault="00671063"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Vous êtes encouragés à inclure ces activités dans le cadre de votre Plan de Développement Fairtrade. </w:t>
                  </w:r>
                </w:p>
                <w:p w14:paraId="7A945379" w14:textId="12016B51" w:rsidR="00671063" w:rsidRPr="00C31D83" w:rsidDel="00DD5B24" w:rsidRDefault="00671063" w:rsidP="003805BA">
                  <w:pPr>
                    <w:autoSpaceDE w:val="0"/>
                    <w:autoSpaceDN w:val="0"/>
                    <w:adjustRightInd w:val="0"/>
                    <w:spacing w:line="240" w:lineRule="auto"/>
                    <w:rPr>
                      <w:sz w:val="20"/>
                      <w:szCs w:val="20"/>
                    </w:rPr>
                  </w:pPr>
                  <w:r w:rsidRPr="00C31D83">
                    <w:rPr>
                      <w:sz w:val="18"/>
                    </w:rPr>
                    <w:t>Un emploi décent signifie que les jeunes ne sont pas exploités, victimes d’abus, discriminés ou impliqués dans des travaux dangereux : ils sont payés à un salaire équivalent à celui des adultes.</w:t>
                  </w:r>
                </w:p>
              </w:tc>
            </w:tr>
          </w:tbl>
          <w:p w14:paraId="2F4FE41A" w14:textId="77777777" w:rsidR="006C7181" w:rsidRPr="00C31D83" w:rsidRDefault="006C7181" w:rsidP="002349B5">
            <w:pPr>
              <w:spacing w:before="120" w:after="120" w:line="240" w:lineRule="auto"/>
              <w:jc w:val="left"/>
              <w:rPr>
                <w:b/>
              </w:rPr>
            </w:pPr>
          </w:p>
          <w:p w14:paraId="2DD72ADC" w14:textId="6BF2B03A" w:rsidR="00671063" w:rsidRPr="00C31D83" w:rsidRDefault="00FF717E" w:rsidP="002349B5">
            <w:pPr>
              <w:spacing w:before="120" w:after="120" w:line="240" w:lineRule="auto"/>
              <w:jc w:val="left"/>
            </w:pPr>
            <w:r w:rsidRPr="00C31D83">
              <w:rPr>
                <w:b/>
              </w:rPr>
              <w:t>Raison</w:t>
            </w:r>
            <w:r w:rsidR="00671063" w:rsidRPr="00C31D83">
              <w:rPr>
                <w:b/>
              </w:rPr>
              <w:t xml:space="preserve"> : </w:t>
            </w:r>
            <w:r w:rsidR="00671063" w:rsidRPr="00C31D83">
              <w:t>Cette exigence fait aussi partie de l’étape DDHE – prévenir, cesser et atténuer. Elle aide à assurer un futur viable avec des revenus décents pour les jeunes des communautés rurales.</w:t>
            </w:r>
          </w:p>
          <w:p w14:paraId="5163CD9D" w14:textId="4C19997C" w:rsidR="00671063" w:rsidRPr="00C31D83" w:rsidRDefault="00671063" w:rsidP="003805BA">
            <w:pPr>
              <w:spacing w:after="120" w:line="240" w:lineRule="auto"/>
              <w:jc w:val="left"/>
            </w:pPr>
            <w:r w:rsidRPr="00C31D83">
              <w:rPr>
                <w:b/>
              </w:rPr>
              <w:t xml:space="preserve">Implications : </w:t>
            </w:r>
            <w:r w:rsidRPr="00C31D83">
              <w:t xml:space="preserve">Les jeunes seront mieux intégrés </w:t>
            </w:r>
            <w:r w:rsidR="00C12F94" w:rsidRPr="00C31D83">
              <w:t>au sein de</w:t>
            </w:r>
            <w:r w:rsidRPr="00C31D83">
              <w:t xml:space="preserve"> l’OPP.</w:t>
            </w:r>
          </w:p>
          <w:p w14:paraId="5EFF8CED" w14:textId="6F9E2292" w:rsidR="002E315B" w:rsidRPr="00C31D83" w:rsidRDefault="006C7181" w:rsidP="003805BA">
            <w:pPr>
              <w:spacing w:after="120" w:line="240" w:lineRule="auto"/>
              <w:jc w:val="left"/>
              <w:rPr>
                <w:b/>
                <w:color w:val="00B9E4" w:themeColor="background2"/>
              </w:rPr>
            </w:pPr>
            <w:r w:rsidRPr="00C31D83">
              <w:rPr>
                <w:b/>
                <w:color w:val="00B9E4" w:themeColor="background2"/>
              </w:rPr>
              <w:t>1.8.1 Etes-vous d’accord avec cette exigence ?</w:t>
            </w:r>
          </w:p>
          <w:p w14:paraId="0CCE45A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6051E9AF"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17EC14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6C8BCEC"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E046933"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A449D99" w14:textId="15086713"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F778661" w14:textId="77777777" w:rsidR="004A6E66" w:rsidRPr="00C31D83" w:rsidRDefault="003B15AE" w:rsidP="003805BA">
            <w:pPr>
              <w:spacing w:after="120" w:line="240" w:lineRule="auto"/>
              <w:jc w:val="left"/>
              <w:rPr>
                <w:b/>
                <w:color w:val="00B9E4" w:themeColor="background2"/>
              </w:rPr>
            </w:pPr>
            <w:r w:rsidRPr="00C31D83">
              <w:rPr>
                <w:b/>
                <w:color w:val="00B9E4" w:themeColor="background2"/>
              </w:rPr>
              <w:t xml:space="preserve">1.8.2 </w:t>
            </w:r>
            <w:r w:rsidR="000F495A" w:rsidRPr="00C31D83">
              <w:rPr>
                <w:b/>
                <w:color w:val="00B9E4" w:themeColor="background2"/>
              </w:rPr>
              <w:t>A combien estimez-vous les efforts nécessaires pour être en conformité avec cette exigence sur une échelle de 1 à 5 (1 = effort le plus faible ; 5 = effort le plus élevé) ?</w:t>
            </w:r>
          </w:p>
          <w:p w14:paraId="30495E19"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9ABBCD4"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C77B90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8021B3C"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3DB9088"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721E2BD" w14:textId="77777777" w:rsidR="000C2789" w:rsidRDefault="000C2789" w:rsidP="003805BA">
            <w:pPr>
              <w:spacing w:after="120" w:line="240" w:lineRule="auto"/>
              <w:jc w:val="left"/>
              <w:rPr>
                <w:b/>
                <w:color w:val="00B9E4" w:themeColor="background2"/>
              </w:rPr>
            </w:pPr>
          </w:p>
          <w:p w14:paraId="59449309" w14:textId="5E39B6AD"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1.8.3 </w:t>
            </w:r>
            <w:r w:rsidR="00E02D7F" w:rsidRPr="00C31D83">
              <w:rPr>
                <w:b/>
                <w:color w:val="00B9E4" w:themeColor="background2"/>
              </w:rPr>
              <w:t>Si votre réponse se situe entre 3 et 5, concrètement quel est le principal défi ou problème qui pourrait survenir selon vous ?</w:t>
            </w:r>
          </w:p>
          <w:p w14:paraId="36C9B41C" w14:textId="6AC6DEDA" w:rsidR="002E315B"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D2F2630" w14:textId="77777777" w:rsidR="003B15AE" w:rsidRPr="00C31D83" w:rsidRDefault="003B15AE" w:rsidP="003B15AE">
            <w:pPr>
              <w:keepNext/>
              <w:keepLines/>
              <w:tabs>
                <w:tab w:val="left" w:pos="735"/>
              </w:tabs>
              <w:spacing w:before="120" w:after="120" w:line="240" w:lineRule="auto"/>
            </w:pPr>
          </w:p>
          <w:p w14:paraId="0DED0A97" w14:textId="62A0A87E" w:rsidR="00671063" w:rsidRPr="00C31D83" w:rsidRDefault="001E669D" w:rsidP="002349B5">
            <w:pPr>
              <w:spacing w:before="120" w:after="120" w:line="240" w:lineRule="auto"/>
              <w:jc w:val="left"/>
              <w:rPr>
                <w:b/>
              </w:rPr>
            </w:pPr>
            <w:r w:rsidRPr="00C31D83">
              <w:rPr>
                <w:b/>
              </w:rPr>
              <w:t>1.9 Suivi et Remédiation</w:t>
            </w:r>
          </w:p>
          <w:p w14:paraId="45664431" w14:textId="19A3A8D5" w:rsidR="004A6E66" w:rsidRPr="00C31D83" w:rsidRDefault="004A6E66" w:rsidP="002349B5">
            <w:pPr>
              <w:spacing w:before="120" w:after="120" w:line="240" w:lineRule="auto"/>
              <w:jc w:val="left"/>
            </w:pPr>
            <w:r w:rsidRPr="00C31D83">
              <w:t>Répond à l'exigence 12.5.d, 12.6.e de l'ARS Bronze, - cette exigence sera obligatoire en Côte d'Ivoire et au Ghana, il est suggéré de l'appliquer dans toutes les régions, à l'exception de l'Amérique latine et des Caraïbes.</w:t>
            </w:r>
          </w:p>
          <w:p w14:paraId="602B2229" w14:textId="77777777" w:rsidR="004A6E66" w:rsidRPr="00C31D83" w:rsidRDefault="004A6E66"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671063" w:rsidRPr="00C31D83" w14:paraId="3C33F283" w14:textId="77777777" w:rsidTr="00F8081B">
              <w:trPr>
                <w:trHeight w:val="380"/>
              </w:trPr>
              <w:tc>
                <w:tcPr>
                  <w:tcW w:w="8505" w:type="dxa"/>
                  <w:gridSpan w:val="3"/>
                  <w:shd w:val="clear" w:color="auto" w:fill="auto"/>
                  <w:vAlign w:val="center"/>
                </w:tcPr>
                <w:p w14:paraId="3CCDBF62" w14:textId="70A464C0" w:rsidR="00671063" w:rsidRPr="00C31D83" w:rsidRDefault="00671063"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w:t>
                  </w:r>
                </w:p>
              </w:tc>
            </w:tr>
            <w:tr w:rsidR="00671063" w:rsidRPr="00C31D83" w14:paraId="225DF2EB" w14:textId="77777777" w:rsidTr="00E536CD">
              <w:trPr>
                <w:trHeight w:val="617"/>
              </w:trPr>
              <w:tc>
                <w:tcPr>
                  <w:tcW w:w="900" w:type="dxa"/>
                  <w:shd w:val="clear" w:color="auto" w:fill="BFBFBF"/>
                  <w:vAlign w:val="center"/>
                </w:tcPr>
                <w:p w14:paraId="2FEB5240" w14:textId="171B40CD" w:rsidR="00671063" w:rsidRPr="00C31D83" w:rsidRDefault="00671063"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3</w:t>
                  </w:r>
                </w:p>
              </w:tc>
              <w:tc>
                <w:tcPr>
                  <w:tcW w:w="720" w:type="dxa"/>
                  <w:shd w:val="clear" w:color="auto" w:fill="BFBFBF"/>
                  <w:vAlign w:val="center"/>
                </w:tcPr>
                <w:p w14:paraId="71BF1FBD" w14:textId="77777777" w:rsidR="00671063" w:rsidRPr="00C31D83" w:rsidRDefault="00671063" w:rsidP="003805BA">
                  <w:pPr>
                    <w:spacing w:before="120" w:after="120" w:line="240" w:lineRule="auto"/>
                    <w:rPr>
                      <w:b/>
                      <w:sz w:val="20"/>
                      <w:szCs w:val="20"/>
                    </w:rPr>
                  </w:pPr>
                  <w:r w:rsidRPr="00C31D83">
                    <w:rPr>
                      <w:b/>
                      <w:sz w:val="20"/>
                    </w:rPr>
                    <w:t>Centre</w:t>
                  </w:r>
                </w:p>
              </w:tc>
              <w:tc>
                <w:tcPr>
                  <w:tcW w:w="6885" w:type="dxa"/>
                  <w:vAlign w:val="center"/>
                </w:tcPr>
                <w:p w14:paraId="679F836A" w14:textId="1B0C76F0" w:rsidR="00671063" w:rsidRPr="00C31D83" w:rsidRDefault="00671063" w:rsidP="003805BA">
                  <w:pPr>
                    <w:spacing w:after="160" w:line="259" w:lineRule="auto"/>
                    <w:jc w:val="left"/>
                    <w:rPr>
                      <w:rFonts w:cs="Arial"/>
                      <w:spacing w:val="-1"/>
                      <w:sz w:val="20"/>
                      <w:szCs w:val="20"/>
                    </w:rPr>
                  </w:pPr>
                  <w:r w:rsidRPr="00C31D83">
                    <w:rPr>
                      <w:spacing w:val="-1"/>
                      <w:sz w:val="20"/>
                    </w:rPr>
                    <w:t>Vous mettez en place un Système de Suivi et de Remédiation pour vérifier régulièrement et répondre aux cas de travail des enfants, de travail forcé et de traite d’êtres humains.</w:t>
                  </w:r>
                </w:p>
                <w:p w14:paraId="6D816DB8" w14:textId="77777777" w:rsidR="00671063" w:rsidRPr="00C31D83" w:rsidRDefault="00671063" w:rsidP="003805BA">
                  <w:pPr>
                    <w:spacing w:after="160" w:line="259" w:lineRule="auto"/>
                    <w:jc w:val="left"/>
                    <w:rPr>
                      <w:rFonts w:cs="Arial"/>
                      <w:spacing w:val="-1"/>
                      <w:sz w:val="20"/>
                      <w:szCs w:val="20"/>
                    </w:rPr>
                  </w:pPr>
                  <w:r w:rsidRPr="00C31D83">
                    <w:rPr>
                      <w:spacing w:val="-1"/>
                      <w:sz w:val="20"/>
                    </w:rPr>
                    <w:t>Vous facilitez et soutenez la remédiation pour chaque cas identifié. Vous pouvez établir et opérer ce système par vous même ou en partenariat avec d’autres, y compris les agences gouvernementales pertinentes, les ONG expertes en droits humains, ou encore les acteurs commerciaux.</w:t>
                  </w:r>
                </w:p>
                <w:p w14:paraId="195B217C" w14:textId="77777777" w:rsidR="00671063" w:rsidRPr="00C31D83" w:rsidRDefault="00671063" w:rsidP="003805BA">
                  <w:pPr>
                    <w:spacing w:after="160" w:line="259" w:lineRule="auto"/>
                    <w:jc w:val="left"/>
                    <w:rPr>
                      <w:rFonts w:cs="Arial"/>
                      <w:spacing w:val="-1"/>
                      <w:sz w:val="20"/>
                      <w:szCs w:val="20"/>
                    </w:rPr>
                  </w:pPr>
                  <w:r w:rsidRPr="00C31D83">
                    <w:rPr>
                      <w:spacing w:val="-1"/>
                      <w:sz w:val="20"/>
                    </w:rPr>
                    <w:t>Votre système de Suivi et de Remédiation contient les éléments et procédures décrits dans l’annexe « Protocoles du Système de Suivi et de Remédiation »</w:t>
                  </w:r>
                </w:p>
                <w:p w14:paraId="6A206B74" w14:textId="792C8535" w:rsidR="00671063" w:rsidRPr="00C31D83" w:rsidRDefault="00671063" w:rsidP="003805BA">
                  <w:pPr>
                    <w:spacing w:after="160" w:line="259" w:lineRule="auto"/>
                    <w:jc w:val="left"/>
                    <w:rPr>
                      <w:rFonts w:cs="Arial"/>
                      <w:spacing w:val="-1"/>
                      <w:sz w:val="20"/>
                      <w:szCs w:val="20"/>
                    </w:rPr>
                  </w:pPr>
                  <w:r w:rsidRPr="00C31D83">
                    <w:rPr>
                      <w:spacing w:val="-1"/>
                      <w:sz w:val="20"/>
                    </w:rPr>
                    <w:t xml:space="preserve">Votre système de Suivi et de Remédiation documente, stocke et évalue le type et le nombre de cas identifiés et traités annuellement. Pour démontrer l’opérationnalisation et l’efficacité, le nombre de cas identifiés et traités augmente d’année en année. </w:t>
                  </w:r>
                </w:p>
                <w:p w14:paraId="4C31823B" w14:textId="09FE19E0" w:rsidR="00671063" w:rsidRPr="00C31D83" w:rsidRDefault="00671063" w:rsidP="003805BA">
                  <w:pPr>
                    <w:spacing w:after="160" w:line="259" w:lineRule="auto"/>
                    <w:jc w:val="left"/>
                    <w:rPr>
                      <w:rFonts w:cs="Arial"/>
                      <w:spacing w:val="-1"/>
                      <w:sz w:val="20"/>
                      <w:szCs w:val="20"/>
                    </w:rPr>
                  </w:pPr>
                  <w:r w:rsidRPr="00C31D83">
                    <w:rPr>
                      <w:spacing w:val="-1"/>
                      <w:sz w:val="20"/>
                    </w:rPr>
                    <w:t>Vous traitez les données de manière à garantir que les personnes impliquées et touchées ne subissent aucun dommage supplémentaire.</w:t>
                  </w:r>
                </w:p>
              </w:tc>
            </w:tr>
            <w:tr w:rsidR="00671063" w:rsidRPr="00C31D83" w14:paraId="64EB78A6" w14:textId="77777777" w:rsidTr="00F8081B">
              <w:trPr>
                <w:trHeight w:val="349"/>
              </w:trPr>
              <w:tc>
                <w:tcPr>
                  <w:tcW w:w="8505" w:type="dxa"/>
                  <w:gridSpan w:val="3"/>
                  <w:shd w:val="clear" w:color="auto" w:fill="BFBFBF"/>
                  <w:vAlign w:val="center"/>
                </w:tcPr>
                <w:p w14:paraId="7F8D25AE" w14:textId="2D10FDA8" w:rsidR="00671063" w:rsidRPr="00C31D83" w:rsidDel="00DD5B24" w:rsidRDefault="00671063" w:rsidP="003805BA">
                  <w:pPr>
                    <w:autoSpaceDE w:val="0"/>
                    <w:autoSpaceDN w:val="0"/>
                    <w:adjustRightInd w:val="0"/>
                    <w:spacing w:line="240" w:lineRule="auto"/>
                    <w:rPr>
                      <w:rFonts w:cs="Arial"/>
                      <w:sz w:val="18"/>
                      <w:szCs w:val="18"/>
                    </w:rPr>
                  </w:pPr>
                  <w:r w:rsidRPr="00C31D83">
                    <w:rPr>
                      <w:b/>
                      <w:sz w:val="18"/>
                    </w:rPr>
                    <w:t xml:space="preserve">Recommandation : </w:t>
                  </w:r>
                  <w:r w:rsidRPr="00C31D83">
                    <w:rPr>
                      <w:sz w:val="18"/>
                    </w:rPr>
                    <w:t>En formant des partenariats avec les gouvernements, entreprises, organisations de la société civile et autres, vous participez à éliminer le travail des enfants, le travail forcé et la traite d’humains de votre pays et des chaînes d’approvisionnement. Vous pouvez aussi avoir accès à des fonds et d’autres ressources pour ce travail.</w:t>
                  </w:r>
                </w:p>
              </w:tc>
            </w:tr>
          </w:tbl>
          <w:p w14:paraId="49D5CF77" w14:textId="633CFFE8" w:rsidR="00671063" w:rsidRPr="00C31D83" w:rsidRDefault="00FF717E" w:rsidP="002349B5">
            <w:pPr>
              <w:spacing w:before="120" w:after="120" w:line="240" w:lineRule="auto"/>
              <w:jc w:val="left"/>
            </w:pPr>
            <w:r w:rsidRPr="00C31D83">
              <w:rPr>
                <w:b/>
              </w:rPr>
              <w:t>Raison</w:t>
            </w:r>
            <w:r w:rsidR="00671063" w:rsidRPr="00C31D83">
              <w:rPr>
                <w:b/>
              </w:rPr>
              <w:t xml:space="preserve"> : </w:t>
            </w:r>
            <w:r w:rsidR="00671063" w:rsidRPr="00C31D83">
              <w:t>Si une organisation identifie le travail des enfants, le travail forcé et la traite d’humains durant leur évaluation des risques, ils devront mettre en place un tel système. Ceci fait partie de l’étape du processus DDHE « prévoir ou coopérer à la remédiation ». Les OPP devront participer ou prévoir des mesures correctives pour les cas identifiés.</w:t>
            </w:r>
          </w:p>
          <w:p w14:paraId="51737577" w14:textId="6471B659" w:rsidR="00671063" w:rsidRPr="00C31D83" w:rsidRDefault="00671063" w:rsidP="003805BA">
            <w:pPr>
              <w:spacing w:after="120" w:line="240" w:lineRule="auto"/>
              <w:jc w:val="left"/>
            </w:pPr>
            <w:r w:rsidRPr="00C31D83">
              <w:rPr>
                <w:b/>
              </w:rPr>
              <w:t xml:space="preserve">Implications : </w:t>
            </w:r>
            <w:r w:rsidRPr="00C31D83">
              <w:t>Utiliser de tels systèmes peut être coûteux et on ne peut attendre des OPP qu’elles seules financent ces coûts. Donc, veuillez voir l’exigence « Soutenir les Producteurs avec des Systèmes de Suivi et de Remédiation » ci-dessous.</w:t>
            </w:r>
          </w:p>
          <w:p w14:paraId="7A5AC215" w14:textId="3CA604B5" w:rsidR="002E315B" w:rsidRPr="00C31D83" w:rsidRDefault="003B15AE" w:rsidP="003805BA">
            <w:pPr>
              <w:spacing w:after="120" w:line="240" w:lineRule="auto"/>
              <w:jc w:val="left"/>
              <w:rPr>
                <w:b/>
                <w:color w:val="00B9E4" w:themeColor="background2"/>
              </w:rPr>
            </w:pPr>
            <w:r w:rsidRPr="00C31D83">
              <w:rPr>
                <w:b/>
                <w:color w:val="00B9E4" w:themeColor="background2"/>
              </w:rPr>
              <w:t>1.9.1 Etes-vous d’accord avec cette exigence ?</w:t>
            </w:r>
          </w:p>
          <w:p w14:paraId="06D49EC9"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5DC41F0"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DDA6184"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0DDBC9D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3DA07A1"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E6387E1" w14:textId="4084B5DD"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B6074CA" w14:textId="04161BC7"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1.9.2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6E6D501B"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72A71D35"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0186EC5"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45E406E"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EDA6CA9"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1C879226" w14:textId="7337F72B"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1.9.3 </w:t>
            </w:r>
            <w:r w:rsidR="00775DBF" w:rsidRPr="00C31D83">
              <w:rPr>
                <w:b/>
                <w:color w:val="00B9E4" w:themeColor="background2"/>
              </w:rPr>
              <w:t>Si votre réponse se situe entre 3 et 5, concrètement quel est le principal défi ou problème qui pourrait survenir selon vous ?</w:t>
            </w:r>
          </w:p>
          <w:p w14:paraId="763B02AC" w14:textId="5CA31766" w:rsidR="003B15AE" w:rsidRPr="000C2789" w:rsidRDefault="00F10D31" w:rsidP="000C2789">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B6B93B3" w14:textId="7764EF3E" w:rsidR="00671063" w:rsidRPr="00C31D83" w:rsidRDefault="001E669D" w:rsidP="002349B5">
            <w:pPr>
              <w:spacing w:before="120" w:after="120" w:line="240" w:lineRule="auto"/>
              <w:jc w:val="left"/>
              <w:rPr>
                <w:b/>
              </w:rPr>
            </w:pPr>
            <w:r w:rsidRPr="00C31D83">
              <w:rPr>
                <w:b/>
              </w:rPr>
              <w:t>1.10 Soutenir les Producteurs avec les Systèmes de Suivi et de Remédiation</w:t>
            </w:r>
          </w:p>
          <w:p w14:paraId="7ECEFFE0" w14:textId="13806726" w:rsidR="00671063" w:rsidRPr="00C31D83" w:rsidRDefault="00FE33BD" w:rsidP="002349B5">
            <w:pPr>
              <w:spacing w:before="120" w:after="120" w:line="240" w:lineRule="auto"/>
              <w:jc w:val="left"/>
              <w:rPr>
                <w:i/>
              </w:rPr>
            </w:pPr>
            <w:r w:rsidRPr="00C31D83">
              <w:rPr>
                <w:i/>
              </w:rPr>
              <w:t xml:space="preserve">Cette exigence est proposée pour une mise en oeuvre mondiale </w:t>
            </w:r>
          </w:p>
          <w:p w14:paraId="4DDF8748" w14:textId="139CB8EB" w:rsidR="004A6E66" w:rsidRPr="00C31D83" w:rsidRDefault="004A6E66" w:rsidP="002349B5">
            <w:pPr>
              <w:spacing w:before="120" w:after="120" w:line="240" w:lineRule="auto"/>
              <w:jc w:val="left"/>
              <w:rPr>
                <w:i/>
              </w:rPr>
            </w:pPr>
            <w:r w:rsidRPr="00C31D83">
              <w:rPr>
                <w:i/>
              </w:rPr>
              <w:t>Il est suggéré de mettre en œuvre cette exigence dans toutes les régions, à l'exception de l'Amérique latine et des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7D723E" w:rsidRPr="00C31D83" w14:paraId="2D9ADDE3" w14:textId="77777777" w:rsidTr="00F8081B">
              <w:trPr>
                <w:trHeight w:val="380"/>
              </w:trPr>
              <w:tc>
                <w:tcPr>
                  <w:tcW w:w="8505" w:type="dxa"/>
                  <w:gridSpan w:val="2"/>
                  <w:shd w:val="clear" w:color="auto" w:fill="auto"/>
                  <w:vAlign w:val="center"/>
                </w:tcPr>
                <w:p w14:paraId="36170EAD" w14:textId="3DA10D43" w:rsidR="007D723E" w:rsidRPr="00C31D83" w:rsidRDefault="007D723E"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Acteurs commerciaux</w:t>
                  </w:r>
                </w:p>
              </w:tc>
            </w:tr>
            <w:tr w:rsidR="007D723E" w:rsidRPr="00C31D83" w14:paraId="029AC04B" w14:textId="77777777" w:rsidTr="007D723E">
              <w:trPr>
                <w:trHeight w:val="835"/>
              </w:trPr>
              <w:tc>
                <w:tcPr>
                  <w:tcW w:w="908" w:type="dxa"/>
                  <w:shd w:val="clear" w:color="auto" w:fill="BFBFBF"/>
                  <w:vAlign w:val="center"/>
                </w:tcPr>
                <w:p w14:paraId="7510614F" w14:textId="77777777" w:rsidR="007D723E" w:rsidRPr="00C31D83" w:rsidRDefault="007D723E" w:rsidP="003805BA">
                  <w:pPr>
                    <w:spacing w:before="120" w:after="120" w:line="240" w:lineRule="auto"/>
                    <w:rPr>
                      <w:b/>
                      <w:sz w:val="20"/>
                      <w:szCs w:val="20"/>
                    </w:rPr>
                  </w:pPr>
                  <w:r w:rsidRPr="00C31D83">
                    <w:rPr>
                      <w:b/>
                      <w:sz w:val="20"/>
                    </w:rPr>
                    <w:t>Centre</w:t>
                  </w:r>
                </w:p>
              </w:tc>
              <w:tc>
                <w:tcPr>
                  <w:tcW w:w="7597" w:type="dxa"/>
                  <w:vAlign w:val="center"/>
                </w:tcPr>
                <w:p w14:paraId="10720E49" w14:textId="4E560A8C" w:rsidR="007D723E" w:rsidRPr="00C31D83" w:rsidRDefault="007D723E" w:rsidP="003805BA">
                  <w:pPr>
                    <w:spacing w:after="160" w:line="259" w:lineRule="auto"/>
                    <w:jc w:val="left"/>
                    <w:rPr>
                      <w:rFonts w:cs="Arial"/>
                      <w:spacing w:val="-1"/>
                      <w:sz w:val="20"/>
                      <w:szCs w:val="20"/>
                    </w:rPr>
                  </w:pPr>
                  <w:r w:rsidRPr="00C31D83">
                    <w:rPr>
                      <w:spacing w:val="-1"/>
                      <w:sz w:val="20"/>
                    </w:rPr>
                    <w:t>Vous fournissez les ressources et le soutien aux organisations de producteurs qui ont identifié opérer en zone à risque de travail des enfants et/ou travail forcé,</w:t>
                  </w:r>
                </w:p>
              </w:tc>
            </w:tr>
            <w:tr w:rsidR="007D723E" w:rsidRPr="00C31D83" w14:paraId="1AB97D9C" w14:textId="77777777" w:rsidTr="00F8081B">
              <w:trPr>
                <w:trHeight w:val="349"/>
              </w:trPr>
              <w:tc>
                <w:tcPr>
                  <w:tcW w:w="8505" w:type="dxa"/>
                  <w:gridSpan w:val="2"/>
                  <w:shd w:val="clear" w:color="auto" w:fill="BFBFBF"/>
                  <w:vAlign w:val="center"/>
                </w:tcPr>
                <w:p w14:paraId="0BFD97E9" w14:textId="6CDCEA74" w:rsidR="007D723E" w:rsidRPr="00C31D83" w:rsidDel="00DD5B24" w:rsidRDefault="007D723E" w:rsidP="003805BA">
                  <w:pPr>
                    <w:autoSpaceDE w:val="0"/>
                    <w:autoSpaceDN w:val="0"/>
                    <w:adjustRightInd w:val="0"/>
                    <w:spacing w:line="240" w:lineRule="auto"/>
                    <w:rPr>
                      <w:sz w:val="20"/>
                      <w:szCs w:val="20"/>
                    </w:rPr>
                  </w:pPr>
                  <w:r w:rsidRPr="00C31D83">
                    <w:rPr>
                      <w:b/>
                      <w:sz w:val="18"/>
                    </w:rPr>
                    <w:t>Recommandation :</w:t>
                  </w:r>
                  <w:r w:rsidRPr="00C31D83">
                    <w:rPr>
                      <w:sz w:val="18"/>
                    </w:rPr>
                    <w:t xml:space="preserve"> Cette contribution vient s’ajouter à la Prime Fairtrade payée aux producteurs. Votre soutien est soit direct ou via un partenariat. C’est sous forme de financement, de formation, de la facilitation de partenariats, de plaidoyer avec le gouvernement ou d’autres manières.</w:t>
                  </w:r>
                </w:p>
              </w:tc>
            </w:tr>
          </w:tbl>
          <w:p w14:paraId="278C5608" w14:textId="6342821E" w:rsidR="007D723E" w:rsidRPr="00C31D83" w:rsidRDefault="00FF717E" w:rsidP="002349B5">
            <w:pPr>
              <w:spacing w:before="120" w:after="120" w:line="240" w:lineRule="auto"/>
              <w:jc w:val="left"/>
            </w:pPr>
            <w:r w:rsidRPr="00C31D83">
              <w:rPr>
                <w:b/>
              </w:rPr>
              <w:t>Raison</w:t>
            </w:r>
            <w:r w:rsidR="007D723E" w:rsidRPr="00C31D83">
              <w:rPr>
                <w:b/>
              </w:rPr>
              <w:t xml:space="preserve"> : </w:t>
            </w:r>
            <w:r w:rsidR="007D723E" w:rsidRPr="00C31D83">
              <w:t>Cette exigence demande aux acteurs commerciaux de soutenir les OPP avec les coûts ou les ressources nécessaires en vue de travailler avec des Systèmes de Suivi et de Remédiation. Les OPP ne doivent pas être seules à assumer un tel investissement supplémentaire continu.</w:t>
            </w:r>
            <w:r w:rsidR="00D93B9F" w:rsidRPr="00C31D83">
              <w:t xml:space="preserve"> Il est suggéré de mettre en œuvre cette exigence dans toutes les régions, à l'exception de l'Amérique latine et des Caraïbes.</w:t>
            </w:r>
          </w:p>
          <w:p w14:paraId="73B9A8C5" w14:textId="5FC5A583" w:rsidR="007D723E" w:rsidRPr="00C31D83" w:rsidRDefault="007D723E" w:rsidP="003805BA">
            <w:pPr>
              <w:spacing w:after="120" w:line="240" w:lineRule="auto"/>
              <w:jc w:val="left"/>
            </w:pPr>
            <w:r w:rsidRPr="00C31D83">
              <w:rPr>
                <w:b/>
              </w:rPr>
              <w:t xml:space="preserve">Implications : </w:t>
            </w:r>
            <w:r w:rsidRPr="00C31D83">
              <w:t>Ceci exigera l’investissement de ressources par l’acteur commercial et peut être bénéfique pour le partenariat entre l’acteur commercial et l’OPP.</w:t>
            </w:r>
          </w:p>
          <w:p w14:paraId="3813098B" w14:textId="08A9DE2D" w:rsidR="002E315B" w:rsidRPr="00C31D83" w:rsidRDefault="003B15AE" w:rsidP="003805BA">
            <w:pPr>
              <w:spacing w:after="120" w:line="240" w:lineRule="auto"/>
              <w:jc w:val="left"/>
              <w:rPr>
                <w:b/>
                <w:color w:val="00B9E4" w:themeColor="background2"/>
              </w:rPr>
            </w:pPr>
            <w:r w:rsidRPr="00C31D83">
              <w:rPr>
                <w:b/>
                <w:color w:val="00B9E4" w:themeColor="background2"/>
              </w:rPr>
              <w:t>1.10.1 Etes-vous d’accord avec cette exigence ?</w:t>
            </w:r>
          </w:p>
          <w:p w14:paraId="4D61EC97"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0BE478E"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ECBDF3C"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E3FFA08"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767DAB4"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63DDE0B" w14:textId="69E340DD"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E7C1DBD" w14:textId="0190700D"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1.10.2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7A8DE261"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03293DB"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F5F12B3"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D5D2436"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942F486"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38AB8867" w14:textId="1D276303" w:rsidR="002E315B" w:rsidRPr="00C31D83" w:rsidRDefault="003B15AE" w:rsidP="003805BA">
            <w:pPr>
              <w:spacing w:after="120" w:line="240" w:lineRule="auto"/>
              <w:jc w:val="left"/>
              <w:rPr>
                <w:b/>
                <w:color w:val="00B9E4" w:themeColor="background2"/>
                <w:lang w:val="fr-CH"/>
              </w:rPr>
            </w:pPr>
            <w:r w:rsidRPr="00C31D83">
              <w:rPr>
                <w:b/>
                <w:color w:val="00B9E4" w:themeColor="background2"/>
                <w:lang w:val="fr-CH"/>
              </w:rPr>
              <w:t xml:space="preserve">1.10.3 </w:t>
            </w:r>
            <w:r w:rsidR="00FA3006" w:rsidRPr="00C31D83">
              <w:rPr>
                <w:b/>
                <w:color w:val="00B9E4" w:themeColor="background2"/>
                <w:lang w:val="fr-CH"/>
              </w:rPr>
              <w:t>Si votre réponse se situe entre 3 et 5, concrètement quel est le principal défi ou problème qui pourrait survenir selon vous ?</w:t>
            </w:r>
          </w:p>
          <w:p w14:paraId="279CBB73" w14:textId="51F29562" w:rsidR="002E315B" w:rsidRPr="00C31D83" w:rsidRDefault="003B15AE" w:rsidP="003805BA">
            <w:pPr>
              <w:spacing w:after="120" w:line="240" w:lineRule="auto"/>
              <w:jc w:val="left"/>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16CF659" w14:textId="63B373F2" w:rsidR="00064F79" w:rsidRPr="00C31D83" w:rsidRDefault="003B15AE" w:rsidP="003805BA">
            <w:pPr>
              <w:spacing w:after="120" w:line="240" w:lineRule="auto"/>
              <w:jc w:val="left"/>
              <w:rPr>
                <w:b/>
                <w:color w:val="00B9E4" w:themeColor="background2"/>
              </w:rPr>
            </w:pPr>
            <w:r w:rsidRPr="00C31D83">
              <w:rPr>
                <w:b/>
                <w:color w:val="00B9E4" w:themeColor="background2"/>
              </w:rPr>
              <w:t>1.10.4 Cette exigence devrait-elle s’appliquer à tous les acteurs commerciaux, détenteurs de licence et détaillants certifiés Fairtrade de la chaîne d’approvisionnement ou seulement aux organisations qui ont une fonction spécifique ?</w:t>
            </w:r>
          </w:p>
          <w:p w14:paraId="4C336303"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6A6A55A5"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0C648D96"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08986386"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592ECFB7"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73E3769F"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784A951D" w14:textId="77777777" w:rsidR="00064F79" w:rsidRPr="00C31D83" w:rsidRDefault="00064F79"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723AABB2" w14:textId="641FD45D" w:rsidR="00FC0396" w:rsidRPr="00C31D83" w:rsidRDefault="00064F79" w:rsidP="003B15AE">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3422ED18" w14:textId="77777777" w:rsidR="003B15AE" w:rsidRPr="00C31D83" w:rsidRDefault="003B15AE" w:rsidP="003B15AE">
            <w:pPr>
              <w:keepNext/>
              <w:keepLines/>
              <w:tabs>
                <w:tab w:val="left" w:pos="735"/>
              </w:tabs>
              <w:spacing w:before="120" w:after="120" w:line="240" w:lineRule="auto"/>
            </w:pPr>
          </w:p>
          <w:p w14:paraId="59C2AB46" w14:textId="731B1D29" w:rsidR="00F056A6" w:rsidRPr="00C31D83" w:rsidRDefault="001E669D" w:rsidP="003805BA">
            <w:pPr>
              <w:spacing w:after="120" w:line="240" w:lineRule="auto"/>
              <w:jc w:val="left"/>
              <w:rPr>
                <w:b/>
              </w:rPr>
            </w:pPr>
            <w:r w:rsidRPr="00C31D83">
              <w:rPr>
                <w:b/>
              </w:rPr>
              <w:t>1.11 Mécanisme de Règlement</w:t>
            </w:r>
          </w:p>
          <w:p w14:paraId="1BAFFB22" w14:textId="18777296" w:rsidR="00F056A6" w:rsidRPr="00C31D83" w:rsidRDefault="0061291F" w:rsidP="003805BA">
            <w:pPr>
              <w:spacing w:after="120" w:line="240" w:lineRule="auto"/>
              <w:jc w:val="left"/>
              <w:rPr>
                <w:i/>
              </w:rPr>
            </w:pPr>
            <w:r w:rsidRPr="00C31D83">
              <w:rPr>
                <w:i/>
              </w:rPr>
              <w:t>Correspond au niveau bronze de l’exigence NRA</w:t>
            </w:r>
            <w:r w:rsidR="00612AA9" w:rsidRPr="00C31D83">
              <w:rPr>
                <w:i/>
              </w:rPr>
              <w:t> </w:t>
            </w:r>
            <w:r w:rsidRPr="00C31D83">
              <w:rPr>
                <w:i/>
              </w:rPr>
              <w:t>12.3.c – cette exigence sera obligatoire en Côte d’Ivoire et au Ghana, il est aussi fortement recommandé de la mettre en place mondialement.</w:t>
            </w:r>
          </w:p>
          <w:p w14:paraId="3973AD53" w14:textId="35026026" w:rsidR="00D93B9F" w:rsidRPr="00C31D83" w:rsidRDefault="00D93B9F" w:rsidP="003805BA">
            <w:pPr>
              <w:spacing w:after="120" w:line="240" w:lineRule="auto"/>
              <w:jc w:val="left"/>
              <w:rPr>
                <w:i/>
              </w:rPr>
            </w:pPr>
            <w:r w:rsidRPr="00C31D83">
              <w:rPr>
                <w:i/>
              </w:rPr>
              <w:t>Répond à l'exigence 12.3.c de l'ARS Bronze - cette exigence sera obligatoire en Côte d'Ivoire et au Ghana, il est suggéré de la mettre en œuvre dans toutes les régions, à l'exception de l'Amérique latine et des Caraïbes.</w:t>
            </w:r>
          </w:p>
          <w:p w14:paraId="0CC0F978" w14:textId="77777777" w:rsidR="003B15AE" w:rsidRPr="00C31D83" w:rsidRDefault="003B15AE" w:rsidP="003805BA">
            <w:pPr>
              <w:spacing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F056A6" w:rsidRPr="00C31D83" w14:paraId="75914180" w14:textId="77777777" w:rsidTr="00F8081B">
              <w:trPr>
                <w:trHeight w:val="380"/>
              </w:trPr>
              <w:tc>
                <w:tcPr>
                  <w:tcW w:w="8505" w:type="dxa"/>
                  <w:gridSpan w:val="3"/>
                  <w:shd w:val="clear" w:color="auto" w:fill="auto"/>
                  <w:vAlign w:val="center"/>
                </w:tcPr>
                <w:p w14:paraId="74D39F40" w14:textId="08816AA0" w:rsidR="00F056A6" w:rsidRPr="00C31D83" w:rsidRDefault="00F056A6"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 et </w:t>
                  </w:r>
                  <w:r w:rsidR="001A3112" w:rsidRPr="00C31D83">
                    <w:rPr>
                      <w:spacing w:val="-1"/>
                      <w:sz w:val="20"/>
                    </w:rPr>
                    <w:t>Acteurs commerciaux</w:t>
                  </w:r>
                </w:p>
              </w:tc>
            </w:tr>
            <w:tr w:rsidR="00F056A6" w:rsidRPr="00C31D83" w14:paraId="558AB7D2" w14:textId="77777777" w:rsidTr="00F8081B">
              <w:trPr>
                <w:trHeight w:val="835"/>
              </w:trPr>
              <w:tc>
                <w:tcPr>
                  <w:tcW w:w="900" w:type="dxa"/>
                  <w:shd w:val="clear" w:color="auto" w:fill="BFBFBF"/>
                  <w:vAlign w:val="center"/>
                </w:tcPr>
                <w:p w14:paraId="608AB107" w14:textId="10445101" w:rsidR="00F056A6" w:rsidRPr="00C31D83" w:rsidRDefault="00F056A6"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0</w:t>
                  </w:r>
                </w:p>
              </w:tc>
              <w:tc>
                <w:tcPr>
                  <w:tcW w:w="720" w:type="dxa"/>
                  <w:shd w:val="clear" w:color="auto" w:fill="BFBFBF"/>
                  <w:vAlign w:val="center"/>
                </w:tcPr>
                <w:p w14:paraId="43B6382D" w14:textId="77777777" w:rsidR="00F056A6" w:rsidRPr="00C31D83" w:rsidRDefault="00F056A6" w:rsidP="003805BA">
                  <w:pPr>
                    <w:spacing w:before="120" w:after="120" w:line="240" w:lineRule="auto"/>
                    <w:rPr>
                      <w:b/>
                      <w:sz w:val="20"/>
                      <w:szCs w:val="20"/>
                    </w:rPr>
                  </w:pPr>
                  <w:r w:rsidRPr="00C31D83">
                    <w:rPr>
                      <w:b/>
                      <w:sz w:val="20"/>
                    </w:rPr>
                    <w:t>Centre</w:t>
                  </w:r>
                </w:p>
              </w:tc>
              <w:tc>
                <w:tcPr>
                  <w:tcW w:w="6885" w:type="dxa"/>
                  <w:vAlign w:val="center"/>
                </w:tcPr>
                <w:p w14:paraId="1B0577AA" w14:textId="77777777" w:rsidR="00F056A6" w:rsidRPr="00C31D83" w:rsidRDefault="00F056A6" w:rsidP="003805BA">
                  <w:pPr>
                    <w:spacing w:after="160" w:line="259" w:lineRule="auto"/>
                    <w:jc w:val="left"/>
                    <w:rPr>
                      <w:rFonts w:cs="Arial"/>
                      <w:spacing w:val="-1"/>
                      <w:sz w:val="20"/>
                      <w:szCs w:val="20"/>
                    </w:rPr>
                  </w:pPr>
                  <w:r w:rsidRPr="00C31D83">
                    <w:rPr>
                      <w:spacing w:val="-1"/>
                      <w:sz w:val="20"/>
                    </w:rPr>
                    <w:t>Votre organisation a mis en place une procédure de règlement sensible au genre qui permet aux individus et aux groupes, y compris les parties tiers, de déposer anonymement une plainte suite à une injustice, des dommages ou une fraude liés à l’organisation. La procédure :</w:t>
                  </w:r>
                </w:p>
                <w:p w14:paraId="3BCC75B9" w14:textId="77777777" w:rsidR="00F056A6" w:rsidRPr="00C31D83" w:rsidRDefault="00F056A6" w:rsidP="003805BA">
                  <w:pPr>
                    <w:spacing w:after="160" w:line="259" w:lineRule="auto"/>
                    <w:jc w:val="left"/>
                    <w:rPr>
                      <w:rFonts w:cs="Arial"/>
                      <w:spacing w:val="-1"/>
                      <w:sz w:val="20"/>
                      <w:szCs w:val="20"/>
                    </w:rPr>
                  </w:pPr>
                  <w:r w:rsidRPr="00C31D83">
                    <w:rPr>
                      <w:spacing w:val="-1"/>
                      <w:sz w:val="20"/>
                    </w:rPr>
                    <w:t>-</w:t>
                  </w:r>
                  <w:r w:rsidRPr="00C31D83">
                    <w:tab/>
                    <w:t>est accessible dans les langues locales et aussi pour ceux qui ne peuvent pas lire ou n’ont pas accès à internet ;</w:t>
                  </w:r>
                </w:p>
                <w:p w14:paraId="2DCD0031" w14:textId="77777777" w:rsidR="00F056A6" w:rsidRPr="00C31D83" w:rsidRDefault="00F056A6" w:rsidP="003805BA">
                  <w:pPr>
                    <w:spacing w:after="160" w:line="259" w:lineRule="auto"/>
                    <w:jc w:val="left"/>
                    <w:rPr>
                      <w:rFonts w:cs="Arial"/>
                      <w:spacing w:val="-1"/>
                      <w:sz w:val="20"/>
                      <w:szCs w:val="20"/>
                    </w:rPr>
                  </w:pPr>
                  <w:r w:rsidRPr="00C31D83">
                    <w:t>-</w:t>
                  </w:r>
                  <w:r w:rsidRPr="00C31D83">
                    <w:tab/>
                    <w:t>veille à ce que les décisions soient prises sous quatre-vingt-dix jours et à ce que des mesures de suivi soient prises en temps utiles ;</w:t>
                  </w:r>
                  <w:r w:rsidRPr="00C31D83">
                    <w:rPr>
                      <w:spacing w:val="-1"/>
                      <w:sz w:val="20"/>
                    </w:rPr>
                    <w:t xml:space="preserve"> </w:t>
                  </w:r>
                </w:p>
                <w:p w14:paraId="2C8D244E" w14:textId="77777777" w:rsidR="00F056A6" w:rsidRPr="00C31D83" w:rsidRDefault="00F056A6" w:rsidP="003805BA">
                  <w:pPr>
                    <w:spacing w:after="160" w:line="259" w:lineRule="auto"/>
                    <w:jc w:val="left"/>
                    <w:rPr>
                      <w:rFonts w:cs="Arial"/>
                      <w:spacing w:val="-1"/>
                      <w:sz w:val="20"/>
                      <w:szCs w:val="20"/>
                    </w:rPr>
                  </w:pPr>
                  <w:r w:rsidRPr="00C31D83">
                    <w:rPr>
                      <w:spacing w:val="-1"/>
                      <w:sz w:val="20"/>
                    </w:rPr>
                    <w:t>-</w:t>
                  </w:r>
                  <w:r w:rsidRPr="00C31D83">
                    <w:tab/>
                    <w:t>respecte la confidentialité et protège les personnes qui portent plainte des représailles et des menaces ;</w:t>
                  </w:r>
                </w:p>
                <w:p w14:paraId="3DB68945" w14:textId="77777777" w:rsidR="00F056A6" w:rsidRPr="00C31D83" w:rsidRDefault="00F056A6" w:rsidP="003805BA">
                  <w:pPr>
                    <w:spacing w:after="160" w:line="259" w:lineRule="auto"/>
                    <w:jc w:val="left"/>
                    <w:rPr>
                      <w:rFonts w:cs="Arial"/>
                      <w:spacing w:val="-1"/>
                      <w:sz w:val="20"/>
                      <w:szCs w:val="20"/>
                    </w:rPr>
                  </w:pPr>
                  <w:r w:rsidRPr="00C31D83">
                    <w:rPr>
                      <w:spacing w:val="-1"/>
                      <w:sz w:val="20"/>
                    </w:rPr>
                    <w:t>-</w:t>
                  </w:r>
                  <w:r w:rsidRPr="00C31D83">
                    <w:tab/>
                  </w:r>
                  <w:r w:rsidRPr="00C31D83">
                    <w:rPr>
                      <w:spacing w:val="-1"/>
                      <w:sz w:val="20"/>
                    </w:rPr>
                    <w:t>facilite le dialogue entre les parties dans le but d’aborder et de résoudre le grief, lorsque le plaignant souhaite s’engager dans un tel dialogue, en renonçant à l’anonymat ;</w:t>
                  </w:r>
                </w:p>
                <w:p w14:paraId="1EBCFA1B" w14:textId="77777777" w:rsidR="00F056A6" w:rsidRPr="00C31D83" w:rsidRDefault="00F056A6" w:rsidP="003805BA">
                  <w:pPr>
                    <w:spacing w:after="160" w:line="259" w:lineRule="auto"/>
                    <w:jc w:val="left"/>
                    <w:rPr>
                      <w:rFonts w:cs="Arial"/>
                      <w:spacing w:val="-1"/>
                      <w:sz w:val="20"/>
                      <w:szCs w:val="20"/>
                    </w:rPr>
                  </w:pPr>
                  <w:r w:rsidRPr="00C31D83">
                    <w:rPr>
                      <w:spacing w:val="-1"/>
                      <w:sz w:val="20"/>
                    </w:rPr>
                    <w:t>-</w:t>
                  </w:r>
                  <w:r w:rsidRPr="00C31D83">
                    <w:tab/>
                    <w:t>Documente les griefs et les actions de suivi décidées, et les partage avec toutes les parties impliquées ;</w:t>
                  </w:r>
                  <w:r w:rsidRPr="00C31D83">
                    <w:rPr>
                      <w:spacing w:val="-1"/>
                      <w:sz w:val="20"/>
                    </w:rPr>
                    <w:t xml:space="preserve"> </w:t>
                  </w:r>
                </w:p>
                <w:p w14:paraId="52D38FB6" w14:textId="77777777" w:rsidR="00F056A6" w:rsidRPr="00C31D83" w:rsidRDefault="00F056A6" w:rsidP="003805BA">
                  <w:pPr>
                    <w:spacing w:after="160" w:line="259" w:lineRule="auto"/>
                    <w:jc w:val="left"/>
                    <w:rPr>
                      <w:rFonts w:cs="Arial"/>
                      <w:spacing w:val="-1"/>
                      <w:sz w:val="20"/>
                      <w:szCs w:val="20"/>
                    </w:rPr>
                  </w:pPr>
                  <w:r w:rsidRPr="00C31D83">
                    <w:rPr>
                      <w:spacing w:val="-1"/>
                      <w:sz w:val="20"/>
                    </w:rPr>
                    <w:t>-</w:t>
                  </w:r>
                  <w:r w:rsidRPr="00C31D83">
                    <w:tab/>
                    <w:t>Respecte les lois nationales et, le cas échéant, signale les violations des droits de l’homme aux agences nationales concernées.</w:t>
                  </w:r>
                </w:p>
                <w:p w14:paraId="56E4D47C" w14:textId="77777777" w:rsidR="00F056A6" w:rsidRPr="00C31D83" w:rsidRDefault="00F056A6" w:rsidP="003805BA">
                  <w:pPr>
                    <w:spacing w:after="160" w:line="259" w:lineRule="auto"/>
                    <w:jc w:val="left"/>
                    <w:rPr>
                      <w:rFonts w:cs="Arial"/>
                      <w:spacing w:val="-1"/>
                      <w:sz w:val="20"/>
                      <w:szCs w:val="20"/>
                    </w:rPr>
                  </w:pPr>
                  <w:r w:rsidRPr="00C31D83">
                    <w:rPr>
                      <w:spacing w:val="-1"/>
                      <w:sz w:val="20"/>
                    </w:rPr>
                    <w:t>Les décisions sont prises par un comité des règlements impartial et compétent, et des membres hommes et femmes de la direction ou du personnel de l’organisation. Les OPP comprennent aussi des membres et des travailleurs.</w:t>
                  </w:r>
                </w:p>
                <w:p w14:paraId="4095FFFF" w14:textId="3BFF3BDD" w:rsidR="00F056A6" w:rsidRPr="00C31D83" w:rsidRDefault="00F056A6" w:rsidP="003805BA">
                  <w:pPr>
                    <w:spacing w:after="160" w:line="259" w:lineRule="auto"/>
                    <w:jc w:val="left"/>
                    <w:rPr>
                      <w:rFonts w:cs="Arial"/>
                      <w:spacing w:val="-1"/>
                      <w:sz w:val="20"/>
                      <w:szCs w:val="20"/>
                    </w:rPr>
                  </w:pPr>
                  <w:r w:rsidRPr="00C31D83">
                    <w:rPr>
                      <w:spacing w:val="-1"/>
                      <w:sz w:val="20"/>
                    </w:rPr>
                    <w:t xml:space="preserve">Vous cherchez à sensibiliser les fournisseurs, acheteurs et acteurs de la société civile pertinents sur votre procédure de règlement. Les OPP orienteront également leurs membres, les </w:t>
                  </w:r>
                  <w:r w:rsidR="00612AA9" w:rsidRPr="00C31D83">
                    <w:rPr>
                      <w:spacing w:val="-1"/>
                      <w:sz w:val="20"/>
                    </w:rPr>
                    <w:t>e</w:t>
                  </w:r>
                  <w:r w:rsidRPr="00C31D83">
                    <w:rPr>
                      <w:spacing w:val="-1"/>
                      <w:sz w:val="20"/>
                    </w:rPr>
                    <w:t>xploitants agricoles, les travailleurs et les communautés. Vous tirerez des leçons des règlements signalés, pour réduire le risque que des dommages similaires se répètent et pour améliorer votre procédure de règlement et faire progresser votre organisation.</w:t>
                  </w:r>
                </w:p>
              </w:tc>
            </w:tr>
            <w:tr w:rsidR="00F056A6" w:rsidRPr="00C31D83" w14:paraId="42F238BE" w14:textId="77777777" w:rsidTr="00F8081B">
              <w:trPr>
                <w:trHeight w:val="349"/>
              </w:trPr>
              <w:tc>
                <w:tcPr>
                  <w:tcW w:w="8505" w:type="dxa"/>
                  <w:gridSpan w:val="3"/>
                  <w:shd w:val="clear" w:color="auto" w:fill="BFBFBF"/>
                  <w:vAlign w:val="center"/>
                </w:tcPr>
                <w:p w14:paraId="0F7F53BA" w14:textId="77777777" w:rsidR="00F056A6" w:rsidRPr="00C31D83" w:rsidRDefault="00F056A6"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Le mécanisme de règlement est là pour aider votre organisation à entendre et à aborder les griefs assez tôt, avant qu’ils ne deviennent plus importants. </w:t>
                  </w:r>
                </w:p>
                <w:p w14:paraId="197AF1E7" w14:textId="77777777" w:rsidR="00F056A6" w:rsidRPr="00C31D83" w:rsidRDefault="00F056A6" w:rsidP="003805BA">
                  <w:pPr>
                    <w:autoSpaceDE w:val="0"/>
                    <w:autoSpaceDN w:val="0"/>
                    <w:adjustRightInd w:val="0"/>
                    <w:spacing w:line="240" w:lineRule="auto"/>
                    <w:rPr>
                      <w:rFonts w:cs="Arial"/>
                      <w:sz w:val="18"/>
                      <w:szCs w:val="18"/>
                    </w:rPr>
                  </w:pPr>
                  <w:r w:rsidRPr="00C31D83">
                    <w:rPr>
                      <w:sz w:val="18"/>
                    </w:rPr>
                    <w:t>Les plaintes contre une entité certifiée qui ne s’est pas conformée aux standards Fairtrade peuvent aussi être soumises au mécanisme de règlement mondial de Fairtrade via WhatsApp au +49 (0)228 2493230 ou via un formulaire en ligne.</w:t>
                  </w:r>
                </w:p>
                <w:p w14:paraId="1C9EDCD3" w14:textId="77777777" w:rsidR="00F056A6" w:rsidRPr="00C31D83" w:rsidRDefault="00F056A6" w:rsidP="003805BA">
                  <w:pPr>
                    <w:autoSpaceDE w:val="0"/>
                    <w:autoSpaceDN w:val="0"/>
                    <w:adjustRightInd w:val="0"/>
                    <w:spacing w:line="240" w:lineRule="auto"/>
                    <w:rPr>
                      <w:rFonts w:cs="Arial"/>
                      <w:sz w:val="18"/>
                      <w:szCs w:val="18"/>
                    </w:rPr>
                  </w:pPr>
                  <w:r w:rsidRPr="00C31D83">
                    <w:rPr>
                      <w:sz w:val="18"/>
                    </w:rPr>
                    <w:t>Si vous avez déjà une politique de protection des enfants et des adultes vulnérables, vous devez toujours mettre en place le Mécanisme de Règlement.</w:t>
                  </w:r>
                </w:p>
                <w:p w14:paraId="2C368753" w14:textId="07B3D2ED" w:rsidR="00F056A6" w:rsidRPr="00C31D83" w:rsidDel="00DD5B24" w:rsidRDefault="00F056A6" w:rsidP="003805BA">
                  <w:pPr>
                    <w:autoSpaceDE w:val="0"/>
                    <w:autoSpaceDN w:val="0"/>
                    <w:adjustRightInd w:val="0"/>
                    <w:spacing w:line="240" w:lineRule="auto"/>
                    <w:rPr>
                      <w:sz w:val="20"/>
                      <w:szCs w:val="20"/>
                    </w:rPr>
                  </w:pPr>
                  <w:r w:rsidRPr="00C31D83">
                    <w:rPr>
                      <w:sz w:val="18"/>
                    </w:rPr>
                    <w:t>Voir la directive pour plus d’informations</w:t>
                  </w:r>
                </w:p>
              </w:tc>
            </w:tr>
          </w:tbl>
          <w:p w14:paraId="1D354A6D" w14:textId="508A4393" w:rsidR="00F056A6" w:rsidRPr="00C31D83" w:rsidRDefault="00FF717E" w:rsidP="002349B5">
            <w:pPr>
              <w:spacing w:before="120" w:after="120" w:line="240" w:lineRule="auto"/>
              <w:jc w:val="left"/>
            </w:pPr>
            <w:r w:rsidRPr="00C31D83">
              <w:rPr>
                <w:b/>
              </w:rPr>
              <w:t>Raison</w:t>
            </w:r>
            <w:r w:rsidR="00F056A6" w:rsidRPr="00C31D83">
              <w:rPr>
                <w:b/>
              </w:rPr>
              <w:t xml:space="preserve"> : </w:t>
            </w:r>
            <w:r w:rsidR="00F056A6" w:rsidRPr="00C31D83">
              <w:t>Mettre un mécanisme de règlement en place est aussi une façon de prévoir ou de coopérer à la remédiation et servira de canal anonyme pour les plaintes qui seront traitées par un comité désigné.</w:t>
            </w:r>
          </w:p>
          <w:p w14:paraId="0398C015" w14:textId="462822C1" w:rsidR="00F056A6" w:rsidRPr="00C31D83" w:rsidRDefault="00F056A6" w:rsidP="003805BA">
            <w:pPr>
              <w:spacing w:after="120" w:line="240" w:lineRule="auto"/>
              <w:jc w:val="left"/>
            </w:pPr>
            <w:r w:rsidRPr="00C31D83">
              <w:rPr>
                <w:b/>
              </w:rPr>
              <w:t xml:space="preserve">Implications : </w:t>
            </w:r>
            <w:r w:rsidRPr="00C31D83">
              <w:t xml:space="preserve">Les procédures devront être mises en place par l’OPP et les acteurs commerciaux pour la mise e en </w:t>
            </w:r>
            <w:r w:rsidR="00612AA9" w:rsidRPr="00C31D83">
              <w:t>œ</w:t>
            </w:r>
            <w:r w:rsidRPr="00C31D83">
              <w:t>uvre de cette exigence.</w:t>
            </w:r>
          </w:p>
          <w:p w14:paraId="01111101" w14:textId="1A044EB0" w:rsidR="002E315B" w:rsidRPr="00C31D83" w:rsidRDefault="003B15AE" w:rsidP="003805BA">
            <w:pPr>
              <w:spacing w:after="120" w:line="240" w:lineRule="auto"/>
              <w:jc w:val="left"/>
              <w:rPr>
                <w:b/>
                <w:color w:val="00B9E4" w:themeColor="background2"/>
              </w:rPr>
            </w:pPr>
            <w:r w:rsidRPr="00C31D83">
              <w:rPr>
                <w:b/>
                <w:color w:val="00B9E4" w:themeColor="background2"/>
              </w:rPr>
              <w:t>1.11.1 Etes-vous d’accord avec cette exigence ?</w:t>
            </w:r>
          </w:p>
          <w:p w14:paraId="06C5F95B"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3FBCF0E"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E433DDE"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4A92D91" w14:textId="77777777" w:rsidR="002E315B" w:rsidRPr="00C31D83" w:rsidRDefault="002E315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945C4D4" w14:textId="77777777" w:rsidR="002E315B" w:rsidRPr="00C31D83" w:rsidRDefault="002E315B"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449CD8D9" w14:textId="576EA303" w:rsidR="002E315B" w:rsidRPr="00C31D83" w:rsidRDefault="00F10D31"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037E2E2" w14:textId="3C70A8B9"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1.11.2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B07E114"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8528219"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2055DE03"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932E645"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50B89BFD" w14:textId="77777777" w:rsidR="002E315B" w:rsidRPr="00C31D83" w:rsidRDefault="002E315B"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597604B" w14:textId="77777777" w:rsidR="000C2789" w:rsidRDefault="000C2789" w:rsidP="003805BA">
            <w:pPr>
              <w:spacing w:after="120" w:line="240" w:lineRule="auto"/>
              <w:jc w:val="left"/>
              <w:rPr>
                <w:b/>
                <w:color w:val="00B9E4" w:themeColor="background2"/>
              </w:rPr>
            </w:pPr>
          </w:p>
          <w:p w14:paraId="55451838" w14:textId="3156AF7F" w:rsidR="002E315B" w:rsidRPr="00C31D83" w:rsidRDefault="003B15AE" w:rsidP="003805BA">
            <w:pPr>
              <w:spacing w:after="120" w:line="240" w:lineRule="auto"/>
              <w:jc w:val="left"/>
              <w:rPr>
                <w:b/>
                <w:color w:val="00B9E4" w:themeColor="background2"/>
              </w:rPr>
            </w:pPr>
            <w:r w:rsidRPr="00C31D83">
              <w:rPr>
                <w:b/>
                <w:color w:val="00B9E4" w:themeColor="background2"/>
              </w:rPr>
              <w:t xml:space="preserve">1.11.3 </w:t>
            </w:r>
            <w:r w:rsidR="00775DBF" w:rsidRPr="00C31D83">
              <w:rPr>
                <w:b/>
                <w:color w:val="00B9E4" w:themeColor="background2"/>
              </w:rPr>
              <w:t>Si votre réponse se situe entre 3 et 5, concrètement quel est le principal défi ou problème qui pourrait survenir selon vous ?</w:t>
            </w:r>
          </w:p>
          <w:p w14:paraId="56BEF7FB" w14:textId="6ED9F64C" w:rsidR="002E315B" w:rsidRPr="00C31D83" w:rsidRDefault="00F10D31"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4BBE59D" w14:textId="7E127E01" w:rsidR="009D50C6" w:rsidRPr="00C31D83" w:rsidRDefault="003B15AE" w:rsidP="003805BA">
            <w:pPr>
              <w:spacing w:after="120" w:line="240" w:lineRule="auto"/>
              <w:jc w:val="left"/>
              <w:rPr>
                <w:b/>
                <w:color w:val="00B9E4" w:themeColor="background2"/>
              </w:rPr>
            </w:pPr>
            <w:r w:rsidRPr="00C31D83">
              <w:rPr>
                <w:b/>
                <w:color w:val="00B9E4" w:themeColor="background2"/>
              </w:rPr>
              <w:t>1.11.</w:t>
            </w:r>
            <w:r w:rsidR="00D93B9F" w:rsidRPr="00C31D83">
              <w:rPr>
                <w:b/>
                <w:color w:val="00B9E4" w:themeColor="background2"/>
              </w:rPr>
              <w:t>4</w:t>
            </w:r>
            <w:r w:rsidRPr="00C31D83">
              <w:rPr>
                <w:b/>
                <w:color w:val="00B9E4" w:themeColor="background2"/>
              </w:rPr>
              <w:t xml:space="preserve"> Cette exigence devrait-elle s’appliquer à tous les acteurs commerciaux, détenteurs de licence et détaillants certifiés Fairtrade de la chaîne d’approvisionnement ou seulement aux organisations </w:t>
            </w:r>
            <w:r w:rsidR="00C12F94" w:rsidRPr="00C31D83">
              <w:rPr>
                <w:b/>
                <w:color w:val="00B9E4" w:themeColor="background2"/>
              </w:rPr>
              <w:t xml:space="preserve">qui ont une fonction spécifique </w:t>
            </w:r>
            <w:r w:rsidRPr="00C31D83">
              <w:rPr>
                <w:b/>
                <w:color w:val="00B9E4" w:themeColor="background2"/>
              </w:rPr>
              <w:t>?</w:t>
            </w:r>
          </w:p>
          <w:p w14:paraId="17649B05"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099BC046"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372BEC69"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2B194DB7"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04C72998"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679363F7"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1C6ED9F8" w14:textId="7777777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63ACAD66" w14:textId="7DBEFC87" w:rsidR="009D50C6" w:rsidRPr="00C31D83" w:rsidRDefault="009D50C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2358D893" w14:textId="77777777" w:rsidR="002C383C" w:rsidRPr="00C31D83" w:rsidRDefault="002C383C" w:rsidP="003805BA">
            <w:pPr>
              <w:spacing w:after="120" w:line="240" w:lineRule="auto"/>
              <w:jc w:val="left"/>
              <w:rPr>
                <w:b/>
              </w:rPr>
            </w:pPr>
          </w:p>
          <w:p w14:paraId="45EDF5DE" w14:textId="105ADD12" w:rsidR="001C3BEF" w:rsidRPr="00C31D83" w:rsidRDefault="001E669D" w:rsidP="003805BA">
            <w:pPr>
              <w:keepNext/>
              <w:keepLines/>
              <w:tabs>
                <w:tab w:val="left" w:pos="2993"/>
              </w:tabs>
              <w:spacing w:before="120" w:after="120" w:line="240" w:lineRule="auto"/>
              <w:rPr>
                <w:b/>
                <w:color w:val="000000" w:themeColor="text1"/>
              </w:rPr>
            </w:pPr>
            <w:r w:rsidRPr="00C31D83">
              <w:rPr>
                <w:b/>
                <w:color w:val="000000" w:themeColor="text1"/>
              </w:rPr>
              <w:t>1.12 Rapport des OPP</w:t>
            </w:r>
          </w:p>
          <w:p w14:paraId="54FE221C" w14:textId="180935DA" w:rsidR="001C3BEF" w:rsidRPr="00C31D83" w:rsidRDefault="00FE33BD" w:rsidP="003805BA">
            <w:pPr>
              <w:keepNext/>
              <w:keepLines/>
              <w:tabs>
                <w:tab w:val="left" w:pos="2993"/>
              </w:tabs>
              <w:spacing w:before="120" w:after="120" w:line="240" w:lineRule="auto"/>
              <w:rPr>
                <w:i/>
                <w:color w:val="000000" w:themeColor="text1"/>
              </w:rPr>
            </w:pPr>
            <w:r w:rsidRPr="00C31D83">
              <w:rPr>
                <w:i/>
                <w:color w:val="000000" w:themeColor="text1"/>
              </w:rPr>
              <w:t xml:space="preserve">Cette exigence est proposée pour une mise en oeuvre mondiale </w:t>
            </w:r>
          </w:p>
          <w:p w14:paraId="3463AC2F" w14:textId="209B766A" w:rsidR="00D93B9F" w:rsidRPr="00C31D83" w:rsidRDefault="00D93B9F" w:rsidP="003805BA">
            <w:pPr>
              <w:keepNext/>
              <w:keepLines/>
              <w:tabs>
                <w:tab w:val="left" w:pos="2993"/>
              </w:tabs>
              <w:spacing w:before="120" w:after="120" w:line="240" w:lineRule="auto"/>
              <w:rPr>
                <w:i/>
                <w:color w:val="000000" w:themeColor="text1"/>
              </w:rPr>
            </w:pPr>
            <w:r w:rsidRPr="00C31D83">
              <w:rPr>
                <w:i/>
                <w:color w:val="000000" w:themeColor="text1"/>
              </w:rPr>
              <w:t>Il est suggéré de mettre en œuvre cette exigence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1C3BEF" w:rsidRPr="00C31D83" w14:paraId="317E0931" w14:textId="77777777" w:rsidTr="00CF55B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F6B8E" w14:textId="77777777" w:rsidR="001C3BEF" w:rsidRPr="00C31D83" w:rsidRDefault="001C3BEF" w:rsidP="003805BA">
                  <w:pPr>
                    <w:spacing w:line="240" w:lineRule="auto"/>
                    <w:jc w:val="left"/>
                    <w:rPr>
                      <w:sz w:val="20"/>
                      <w:szCs w:val="20"/>
                    </w:rPr>
                  </w:pPr>
                  <w:r w:rsidRPr="00C31D83">
                    <w:rPr>
                      <w:b/>
                      <w:sz w:val="20"/>
                    </w:rPr>
                    <w:t>S’applique :</w:t>
                  </w:r>
                  <w:r w:rsidRPr="00C31D83">
                    <w:rPr>
                      <w:sz w:val="20"/>
                    </w:rPr>
                    <w:t xml:space="preserve"> aux OPP</w:t>
                  </w:r>
                </w:p>
              </w:tc>
            </w:tr>
            <w:tr w:rsidR="001C3BEF" w:rsidRPr="00C31D83" w14:paraId="2991E773" w14:textId="77777777" w:rsidTr="00CF55B0">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B337823" w14:textId="4CB1C256" w:rsidR="001C3BEF"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094C0AB" w14:textId="6B8EFABA" w:rsidR="001C3BEF"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35B00D74" w14:textId="48C7C62E" w:rsidR="001C3BEF" w:rsidRPr="00C31D83" w:rsidRDefault="001C3BEF" w:rsidP="003805BA">
                  <w:pPr>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dans les modèles disponibles et comprennent - </w:t>
                  </w:r>
                </w:p>
                <w:p w14:paraId="3E00F0DC" w14:textId="1CB6652D" w:rsidR="001C3BEF" w:rsidRPr="00C31D83" w:rsidRDefault="00252089" w:rsidP="003805BA">
                  <w:pPr>
                    <w:spacing w:line="240" w:lineRule="auto"/>
                    <w:jc w:val="left"/>
                    <w:rPr>
                      <w:b/>
                      <w:sz w:val="20"/>
                      <w:szCs w:val="20"/>
                    </w:rPr>
                  </w:pPr>
                  <w:r w:rsidRPr="00C31D83">
                    <w:rPr>
                      <w:b/>
                      <w:sz w:val="20"/>
                    </w:rPr>
                    <w:t>Evaluation des Risques :</w:t>
                  </w:r>
                </w:p>
                <w:p w14:paraId="59FF0752" w14:textId="34325E69" w:rsidR="001C3BEF" w:rsidRPr="00C31D83" w:rsidRDefault="00252089" w:rsidP="003805BA">
                  <w:pPr>
                    <w:pStyle w:val="ListParagraph"/>
                    <w:numPr>
                      <w:ilvl w:val="0"/>
                      <w:numId w:val="15"/>
                    </w:numPr>
                    <w:spacing w:line="240" w:lineRule="auto"/>
                    <w:jc w:val="left"/>
                    <w:rPr>
                      <w:sz w:val="20"/>
                      <w:szCs w:val="20"/>
                    </w:rPr>
                  </w:pPr>
                  <w:r w:rsidRPr="00C31D83">
                    <w:rPr>
                      <w:sz w:val="20"/>
                    </w:rPr>
                    <w:t xml:space="preserve">Quels sont les risques les plus importants auxquels votre organisation est confrontée en matière de droits humains et d’environnement ? </w:t>
                  </w:r>
                </w:p>
                <w:p w14:paraId="0B5CBE29" w14:textId="0DC7E3EF" w:rsidR="00252089" w:rsidRPr="00C31D83" w:rsidRDefault="00252089" w:rsidP="003805BA">
                  <w:pPr>
                    <w:pStyle w:val="ListParagraph"/>
                    <w:numPr>
                      <w:ilvl w:val="0"/>
                      <w:numId w:val="15"/>
                    </w:numPr>
                    <w:spacing w:line="240" w:lineRule="auto"/>
                    <w:jc w:val="left"/>
                    <w:rPr>
                      <w:sz w:val="20"/>
                      <w:szCs w:val="20"/>
                    </w:rPr>
                  </w:pPr>
                  <w:r w:rsidRPr="00C31D83">
                    <w:rPr>
                      <w:sz w:val="20"/>
                    </w:rPr>
                    <w:t>Quels sont les groupes de personnes les plus vulnérables dans votre organisation et vos communautés ?</w:t>
                  </w:r>
                </w:p>
                <w:p w14:paraId="27C8B586" w14:textId="2628088C" w:rsidR="001C3BEF" w:rsidRPr="00C31D83" w:rsidRDefault="00273DA2" w:rsidP="003805BA">
                  <w:pPr>
                    <w:spacing w:line="240" w:lineRule="auto"/>
                    <w:jc w:val="left"/>
                    <w:rPr>
                      <w:b/>
                      <w:sz w:val="20"/>
                      <w:szCs w:val="20"/>
                    </w:rPr>
                  </w:pPr>
                  <w:r w:rsidRPr="00C31D83">
                    <w:rPr>
                      <w:b/>
                      <w:sz w:val="20"/>
                    </w:rPr>
                    <w:t>Plan de Prévention et de Réduction :</w:t>
                  </w:r>
                </w:p>
                <w:p w14:paraId="4BBF9439" w14:textId="15E5DAA4" w:rsidR="001C3BEF" w:rsidRPr="00C31D83" w:rsidRDefault="00273DA2" w:rsidP="003805BA">
                  <w:pPr>
                    <w:pStyle w:val="ListParagraph"/>
                    <w:numPr>
                      <w:ilvl w:val="0"/>
                      <w:numId w:val="15"/>
                    </w:numPr>
                    <w:spacing w:line="240" w:lineRule="auto"/>
                    <w:jc w:val="left"/>
                    <w:rPr>
                      <w:sz w:val="20"/>
                      <w:szCs w:val="20"/>
                    </w:rPr>
                  </w:pPr>
                  <w:r w:rsidRPr="00C31D83">
                    <w:rPr>
                      <w:sz w:val="20"/>
                    </w:rPr>
                    <w:t>Quels sont les types d’activité présents actuellement dans votre plan de prévention et de réduction ?</w:t>
                  </w:r>
                </w:p>
                <w:p w14:paraId="47BF6998" w14:textId="77777777" w:rsidR="001C3BEF" w:rsidRPr="00C31D83" w:rsidRDefault="00A6609E" w:rsidP="003805BA">
                  <w:pPr>
                    <w:spacing w:line="240" w:lineRule="auto"/>
                    <w:jc w:val="left"/>
                    <w:rPr>
                      <w:b/>
                      <w:sz w:val="20"/>
                      <w:szCs w:val="20"/>
                    </w:rPr>
                  </w:pPr>
                  <w:r w:rsidRPr="00C31D83">
                    <w:rPr>
                      <w:b/>
                      <w:sz w:val="20"/>
                    </w:rPr>
                    <w:t>Sensibilisation :</w:t>
                  </w:r>
                </w:p>
                <w:p w14:paraId="7FA1B85A" w14:textId="77777777" w:rsidR="00EC65E1" w:rsidRPr="00C31D83" w:rsidRDefault="00EC65E1" w:rsidP="003805BA">
                  <w:pPr>
                    <w:pStyle w:val="ListParagraph"/>
                    <w:numPr>
                      <w:ilvl w:val="0"/>
                      <w:numId w:val="43"/>
                    </w:numPr>
                    <w:spacing w:line="240" w:lineRule="auto"/>
                    <w:jc w:val="left"/>
                    <w:rPr>
                      <w:sz w:val="20"/>
                      <w:szCs w:val="20"/>
                    </w:rPr>
                  </w:pPr>
                  <w:r w:rsidRPr="00C31D83">
                    <w:rPr>
                      <w:sz w:val="20"/>
                    </w:rPr>
                    <w:t>Quels étaient les principaux sujets concernant l’environnement et les droits humains couverts dans vos activités de sensibilisation au cours de l’année écoulée ?</w:t>
                  </w:r>
                </w:p>
                <w:p w14:paraId="334078C1" w14:textId="77777777" w:rsidR="005641B5" w:rsidRPr="00C31D83" w:rsidRDefault="005641B5" w:rsidP="003805BA">
                  <w:pPr>
                    <w:pStyle w:val="ListParagraph"/>
                    <w:numPr>
                      <w:ilvl w:val="0"/>
                      <w:numId w:val="43"/>
                    </w:numPr>
                    <w:spacing w:line="240" w:lineRule="auto"/>
                    <w:jc w:val="left"/>
                    <w:rPr>
                      <w:sz w:val="20"/>
                      <w:szCs w:val="20"/>
                    </w:rPr>
                  </w:pPr>
                  <w:r w:rsidRPr="00C31D83">
                    <w:rPr>
                      <w:sz w:val="20"/>
                    </w:rPr>
                    <w:t>Nb. de participants par activité</w:t>
                  </w:r>
                </w:p>
                <w:p w14:paraId="6B94A70B" w14:textId="417797FB" w:rsidR="005641B5" w:rsidRPr="00C31D83" w:rsidRDefault="005641B5" w:rsidP="003805BA">
                  <w:pPr>
                    <w:pStyle w:val="ListParagraph"/>
                    <w:numPr>
                      <w:ilvl w:val="0"/>
                      <w:numId w:val="43"/>
                    </w:numPr>
                    <w:spacing w:line="240" w:lineRule="auto"/>
                    <w:jc w:val="left"/>
                    <w:rPr>
                      <w:sz w:val="20"/>
                      <w:szCs w:val="20"/>
                    </w:rPr>
                  </w:pPr>
                  <w:r w:rsidRPr="00C31D83">
                    <w:rPr>
                      <w:sz w:val="20"/>
                    </w:rPr>
                    <w:t>Nb. de participants – femmes, jeunes, membres d’OPP, exploitants agricoles, travailleurs et membres de leurs familles présents par</w:t>
                  </w:r>
                  <w:r w:rsidR="00612AA9" w:rsidRPr="00C31D83">
                    <w:rPr>
                      <w:sz w:val="20"/>
                    </w:rPr>
                    <w:t xml:space="preserve"> </w:t>
                  </w:r>
                  <w:r w:rsidRPr="00C31D83">
                    <w:rPr>
                      <w:sz w:val="20"/>
                    </w:rPr>
                    <w:t>activité</w:t>
                  </w:r>
                </w:p>
                <w:p w14:paraId="2F05F07A" w14:textId="77777777" w:rsidR="005641B5" w:rsidRPr="00C31D83" w:rsidRDefault="005641B5" w:rsidP="003805BA">
                  <w:pPr>
                    <w:spacing w:line="240" w:lineRule="auto"/>
                    <w:jc w:val="left"/>
                    <w:rPr>
                      <w:b/>
                      <w:sz w:val="20"/>
                      <w:szCs w:val="20"/>
                    </w:rPr>
                  </w:pPr>
                  <w:r w:rsidRPr="00C31D83">
                    <w:rPr>
                      <w:b/>
                      <w:sz w:val="20"/>
                    </w:rPr>
                    <w:t>Groupes Vulnérables et Egalité des Chances</w:t>
                  </w:r>
                </w:p>
                <w:p w14:paraId="4E10D630" w14:textId="0616A105" w:rsidR="005641B5" w:rsidRPr="00C31D83" w:rsidRDefault="005641B5" w:rsidP="003805BA">
                  <w:pPr>
                    <w:pStyle w:val="ListParagraph"/>
                    <w:numPr>
                      <w:ilvl w:val="0"/>
                      <w:numId w:val="44"/>
                    </w:numPr>
                    <w:spacing w:line="240" w:lineRule="auto"/>
                    <w:ind w:left="714" w:hanging="357"/>
                    <w:rPr>
                      <w:sz w:val="20"/>
                      <w:szCs w:val="20"/>
                    </w:rPr>
                  </w:pPr>
                  <w:r w:rsidRPr="00C31D83">
                    <w:rPr>
                      <w:sz w:val="20"/>
                    </w:rPr>
                    <w:t>Quelle position des groupes défavorisés avez-vous cherché à améliorer au cours de l’année écoulée ?</w:t>
                  </w:r>
                </w:p>
                <w:p w14:paraId="2D2BDDD3" w14:textId="3BCA8F73" w:rsidR="005641B5" w:rsidRPr="00C31D83" w:rsidRDefault="005641B5" w:rsidP="003805BA">
                  <w:pPr>
                    <w:pStyle w:val="ListParagraph"/>
                    <w:numPr>
                      <w:ilvl w:val="0"/>
                      <w:numId w:val="44"/>
                    </w:numPr>
                    <w:spacing w:line="240" w:lineRule="auto"/>
                    <w:ind w:left="714" w:hanging="357"/>
                    <w:rPr>
                      <w:sz w:val="20"/>
                      <w:szCs w:val="20"/>
                    </w:rPr>
                  </w:pPr>
                  <w:r w:rsidRPr="00C31D83">
                    <w:rPr>
                      <w:sz w:val="20"/>
                    </w:rPr>
                    <w:t>Quels types d’activités avez-vous entrepris au cours de l’année écoulée ?</w:t>
                  </w:r>
                </w:p>
                <w:p w14:paraId="097B1B96" w14:textId="69F34C93" w:rsidR="006B6473" w:rsidRPr="00C31D83" w:rsidRDefault="005641B5" w:rsidP="003805BA">
                  <w:pPr>
                    <w:pStyle w:val="ListParagraph"/>
                    <w:numPr>
                      <w:ilvl w:val="0"/>
                      <w:numId w:val="44"/>
                    </w:numPr>
                    <w:spacing w:line="240" w:lineRule="auto"/>
                    <w:ind w:left="714" w:hanging="357"/>
                    <w:rPr>
                      <w:sz w:val="20"/>
                      <w:szCs w:val="20"/>
                    </w:rPr>
                  </w:pPr>
                  <w:r w:rsidRPr="00C31D83">
                    <w:rPr>
                      <w:sz w:val="20"/>
                    </w:rPr>
                    <w:t>Nb. et type d’activités pour soutenir les groupes vulnérables compris dans les Plans de Développement Fairtrade</w:t>
                  </w:r>
                </w:p>
                <w:p w14:paraId="11199E34" w14:textId="77777777" w:rsidR="005641B5" w:rsidRPr="00C31D83" w:rsidRDefault="006B6473" w:rsidP="003805BA">
                  <w:pPr>
                    <w:pStyle w:val="ListParagraph"/>
                    <w:numPr>
                      <w:ilvl w:val="0"/>
                      <w:numId w:val="44"/>
                    </w:numPr>
                    <w:spacing w:line="240" w:lineRule="auto"/>
                    <w:ind w:left="714" w:hanging="357"/>
                    <w:rPr>
                      <w:sz w:val="20"/>
                      <w:szCs w:val="20"/>
                    </w:rPr>
                  </w:pPr>
                  <w:r w:rsidRPr="00C31D83">
                    <w:rPr>
                      <w:sz w:val="20"/>
                    </w:rPr>
                    <w:t>Nb. de membres qui sont des jeunes (moins de 35 ans)</w:t>
                  </w:r>
                </w:p>
                <w:p w14:paraId="6DB0F39B" w14:textId="77777777" w:rsidR="006B6473" w:rsidRPr="00C31D83" w:rsidRDefault="006B6473" w:rsidP="003805BA">
                  <w:pPr>
                    <w:pStyle w:val="ListParagraph"/>
                    <w:numPr>
                      <w:ilvl w:val="0"/>
                      <w:numId w:val="44"/>
                    </w:numPr>
                    <w:spacing w:line="240" w:lineRule="auto"/>
                    <w:ind w:left="714" w:hanging="357"/>
                    <w:rPr>
                      <w:sz w:val="20"/>
                      <w:szCs w:val="20"/>
                    </w:rPr>
                  </w:pPr>
                  <w:r w:rsidRPr="00C31D83">
                    <w:rPr>
                      <w:sz w:val="20"/>
                    </w:rPr>
                    <w:t>Nb. de membres qui sont des femmes</w:t>
                  </w:r>
                </w:p>
                <w:p w14:paraId="12F17FF4" w14:textId="77777777" w:rsidR="006B6473" w:rsidRPr="00C31D83" w:rsidRDefault="006B6473" w:rsidP="003805BA">
                  <w:pPr>
                    <w:pStyle w:val="ListParagraph"/>
                    <w:numPr>
                      <w:ilvl w:val="0"/>
                      <w:numId w:val="44"/>
                    </w:numPr>
                    <w:spacing w:line="240" w:lineRule="auto"/>
                    <w:ind w:left="714" w:hanging="357"/>
                    <w:rPr>
                      <w:sz w:val="20"/>
                      <w:szCs w:val="20"/>
                    </w:rPr>
                  </w:pPr>
                  <w:r w:rsidRPr="00C31D83">
                    <w:rPr>
                      <w:sz w:val="20"/>
                    </w:rPr>
                    <w:t>Nb. de membres formés (toute formation) qui sont des jeunes (moins de 35 ans)</w:t>
                  </w:r>
                </w:p>
                <w:p w14:paraId="343D1309" w14:textId="77777777" w:rsidR="006B6473" w:rsidRPr="00C31D83" w:rsidRDefault="006B6473" w:rsidP="003805BA">
                  <w:pPr>
                    <w:pStyle w:val="ListParagraph"/>
                    <w:numPr>
                      <w:ilvl w:val="0"/>
                      <w:numId w:val="44"/>
                    </w:numPr>
                    <w:spacing w:line="240" w:lineRule="auto"/>
                    <w:ind w:left="714" w:hanging="357"/>
                    <w:rPr>
                      <w:sz w:val="20"/>
                      <w:szCs w:val="20"/>
                    </w:rPr>
                  </w:pPr>
                  <w:r w:rsidRPr="00C31D83">
                    <w:rPr>
                      <w:sz w:val="20"/>
                    </w:rPr>
                    <w:t>Nb. de membres formés (toute formation) qui sont des femmes</w:t>
                  </w:r>
                </w:p>
                <w:p w14:paraId="021A9F64" w14:textId="77777777" w:rsidR="005C46D3" w:rsidRPr="00C31D83" w:rsidRDefault="009757B2" w:rsidP="003805BA">
                  <w:pPr>
                    <w:pStyle w:val="ListParagraph"/>
                    <w:numPr>
                      <w:ilvl w:val="0"/>
                      <w:numId w:val="44"/>
                    </w:numPr>
                    <w:spacing w:line="240" w:lineRule="auto"/>
                    <w:ind w:left="714" w:hanging="357"/>
                    <w:rPr>
                      <w:sz w:val="20"/>
                      <w:szCs w:val="20"/>
                    </w:rPr>
                  </w:pPr>
                  <w:r w:rsidRPr="00C31D83">
                    <w:rPr>
                      <w:sz w:val="20"/>
                    </w:rPr>
                    <w:t>Nb. de jeunes agriculteurs ayant accès à la terre (moins de 35 ans)</w:t>
                  </w:r>
                </w:p>
                <w:p w14:paraId="22532F2C" w14:textId="77777777" w:rsidR="009757B2" w:rsidRPr="00C31D83" w:rsidRDefault="009757B2" w:rsidP="003805BA">
                  <w:pPr>
                    <w:pStyle w:val="ListParagraph"/>
                    <w:numPr>
                      <w:ilvl w:val="0"/>
                      <w:numId w:val="44"/>
                    </w:numPr>
                    <w:spacing w:line="240" w:lineRule="auto"/>
                    <w:ind w:left="714" w:hanging="357"/>
                    <w:rPr>
                      <w:sz w:val="20"/>
                      <w:szCs w:val="20"/>
                    </w:rPr>
                  </w:pPr>
                  <w:r w:rsidRPr="00C31D83">
                    <w:rPr>
                      <w:sz w:val="20"/>
                    </w:rPr>
                    <w:t>Nb. de membres femmes ayant accès à la terre</w:t>
                  </w:r>
                </w:p>
                <w:p w14:paraId="007467B2" w14:textId="4D250ECB" w:rsidR="009757B2" w:rsidRPr="00C31D83" w:rsidRDefault="009757B2" w:rsidP="003805BA">
                  <w:pPr>
                    <w:pStyle w:val="ListParagraph"/>
                    <w:numPr>
                      <w:ilvl w:val="0"/>
                      <w:numId w:val="44"/>
                    </w:numPr>
                    <w:spacing w:line="240" w:lineRule="auto"/>
                    <w:ind w:left="714" w:hanging="357"/>
                    <w:rPr>
                      <w:sz w:val="20"/>
                      <w:szCs w:val="20"/>
                    </w:rPr>
                  </w:pPr>
                  <w:r w:rsidRPr="00C31D83">
                    <w:rPr>
                      <w:sz w:val="20"/>
                    </w:rPr>
                    <w:t>Nb. de jeunes (moins de 35 ans) dans un poste de direction</w:t>
                  </w:r>
                </w:p>
                <w:p w14:paraId="74CF4D12" w14:textId="77777777" w:rsidR="009757B2" w:rsidRPr="00C31D83" w:rsidRDefault="009757B2" w:rsidP="003805BA">
                  <w:pPr>
                    <w:pStyle w:val="ListParagraph"/>
                    <w:numPr>
                      <w:ilvl w:val="0"/>
                      <w:numId w:val="44"/>
                    </w:numPr>
                    <w:spacing w:line="240" w:lineRule="auto"/>
                    <w:ind w:left="714" w:hanging="357"/>
                    <w:rPr>
                      <w:sz w:val="20"/>
                      <w:szCs w:val="20"/>
                    </w:rPr>
                  </w:pPr>
                  <w:r w:rsidRPr="00C31D83">
                    <w:rPr>
                      <w:sz w:val="20"/>
                    </w:rPr>
                    <w:t>Nb. de femmes dans un poste de direction</w:t>
                  </w:r>
                </w:p>
                <w:p w14:paraId="140D1DC5" w14:textId="77777777" w:rsidR="00527DB3" w:rsidRPr="00C31D83" w:rsidRDefault="00527DB3" w:rsidP="003805BA">
                  <w:pPr>
                    <w:spacing w:line="240" w:lineRule="auto"/>
                    <w:rPr>
                      <w:b/>
                      <w:sz w:val="20"/>
                      <w:szCs w:val="20"/>
                    </w:rPr>
                  </w:pPr>
                  <w:r w:rsidRPr="00C31D83">
                    <w:rPr>
                      <w:b/>
                      <w:sz w:val="20"/>
                    </w:rPr>
                    <w:t>Scolarisation des enfants</w:t>
                  </w:r>
                </w:p>
                <w:p w14:paraId="7109D2E5" w14:textId="77777777" w:rsidR="003D076E" w:rsidRPr="00C31D83" w:rsidRDefault="003D076E" w:rsidP="003805BA">
                  <w:pPr>
                    <w:pStyle w:val="ListParagraph"/>
                    <w:numPr>
                      <w:ilvl w:val="0"/>
                      <w:numId w:val="44"/>
                    </w:numPr>
                    <w:spacing w:line="240" w:lineRule="auto"/>
                    <w:ind w:left="714" w:hanging="357"/>
                    <w:rPr>
                      <w:sz w:val="20"/>
                      <w:szCs w:val="20"/>
                    </w:rPr>
                  </w:pPr>
                  <w:r w:rsidRPr="00C31D83">
                    <w:rPr>
                      <w:sz w:val="20"/>
                    </w:rPr>
                    <w:t xml:space="preserve">Quelles sont les principales raisons d’un manque de scolarisation au sein de votre communauté ? </w:t>
                  </w:r>
                </w:p>
                <w:p w14:paraId="2CD81128" w14:textId="354F3C56" w:rsidR="00527DB3" w:rsidRPr="00C31D83" w:rsidRDefault="003D076E" w:rsidP="003805BA">
                  <w:pPr>
                    <w:pStyle w:val="ListParagraph"/>
                    <w:numPr>
                      <w:ilvl w:val="0"/>
                      <w:numId w:val="45"/>
                    </w:numPr>
                    <w:spacing w:line="240" w:lineRule="auto"/>
                    <w:rPr>
                      <w:b/>
                      <w:sz w:val="20"/>
                      <w:szCs w:val="20"/>
                    </w:rPr>
                  </w:pPr>
                  <w:r w:rsidRPr="00C31D83">
                    <w:rPr>
                      <w:sz w:val="20"/>
                    </w:rPr>
                    <w:t>Quels types d’activités avez-vous entrepris pour réduire ces obstacles au cours de l’année écoulée ?</w:t>
                  </w:r>
                </w:p>
                <w:p w14:paraId="7160CED7" w14:textId="77777777" w:rsidR="007C3703" w:rsidRPr="00C31D83" w:rsidRDefault="007C3703" w:rsidP="003805BA">
                  <w:pPr>
                    <w:pStyle w:val="ListParagraph"/>
                    <w:numPr>
                      <w:ilvl w:val="0"/>
                      <w:numId w:val="45"/>
                    </w:numPr>
                    <w:spacing w:line="240" w:lineRule="auto"/>
                    <w:rPr>
                      <w:b/>
                      <w:sz w:val="20"/>
                      <w:szCs w:val="20"/>
                    </w:rPr>
                  </w:pPr>
                  <w:r w:rsidRPr="00C31D83">
                    <w:rPr>
                      <w:sz w:val="20"/>
                    </w:rPr>
                    <w:t>Nb. et type d’activités dans les Plans de Développement Fairtrade des OPP dédiées à encourager la scolarisation/l’éducation des enfants</w:t>
                  </w:r>
                </w:p>
                <w:p w14:paraId="3855F7EC" w14:textId="77777777" w:rsidR="007C3703" w:rsidRPr="00C31D83" w:rsidRDefault="007C3703" w:rsidP="003805BA">
                  <w:pPr>
                    <w:pStyle w:val="ListParagraph"/>
                    <w:numPr>
                      <w:ilvl w:val="0"/>
                      <w:numId w:val="45"/>
                    </w:numPr>
                    <w:spacing w:line="240" w:lineRule="auto"/>
                    <w:rPr>
                      <w:b/>
                      <w:sz w:val="20"/>
                      <w:szCs w:val="20"/>
                    </w:rPr>
                  </w:pPr>
                  <w:r w:rsidRPr="00C31D83">
                    <w:rPr>
                      <w:sz w:val="20"/>
                    </w:rPr>
                    <w:t>Nb. et % d’enfants non identifiés dans le travail des enfants qui reçoivent un soutien à la scolarisation</w:t>
                  </w:r>
                </w:p>
                <w:p w14:paraId="1BE83C36" w14:textId="273BD07F" w:rsidR="007C3703" w:rsidRPr="00C31D83" w:rsidRDefault="00D83909" w:rsidP="003805BA">
                  <w:pPr>
                    <w:pStyle w:val="ListParagraph"/>
                    <w:numPr>
                      <w:ilvl w:val="0"/>
                      <w:numId w:val="45"/>
                    </w:numPr>
                    <w:spacing w:line="240" w:lineRule="auto"/>
                    <w:rPr>
                      <w:b/>
                      <w:sz w:val="20"/>
                      <w:szCs w:val="20"/>
                    </w:rPr>
                  </w:pPr>
                  <w:r w:rsidRPr="00C31D83">
                    <w:rPr>
                      <w:sz w:val="20"/>
                    </w:rPr>
                    <w:t>Nb. et % d’enfants de membres d’OPP scolarisés</w:t>
                  </w:r>
                </w:p>
                <w:p w14:paraId="0C97691C" w14:textId="6C11FC56" w:rsidR="007C3703" w:rsidRPr="00C31D83" w:rsidRDefault="00D83909" w:rsidP="003805BA">
                  <w:pPr>
                    <w:pStyle w:val="ListParagraph"/>
                    <w:numPr>
                      <w:ilvl w:val="0"/>
                      <w:numId w:val="45"/>
                    </w:numPr>
                    <w:spacing w:line="240" w:lineRule="auto"/>
                    <w:rPr>
                      <w:b/>
                      <w:sz w:val="20"/>
                      <w:szCs w:val="20"/>
                    </w:rPr>
                  </w:pPr>
                  <w:r w:rsidRPr="00C31D83">
                    <w:rPr>
                      <w:sz w:val="20"/>
                    </w:rPr>
                    <w:t>Nb. et % d’enfants d’exploitants agricoles scolarisés</w:t>
                  </w:r>
                </w:p>
                <w:p w14:paraId="3FF7F62C" w14:textId="77777777" w:rsidR="00D83909" w:rsidRPr="00C31D83" w:rsidRDefault="00D83909" w:rsidP="003805BA">
                  <w:pPr>
                    <w:pStyle w:val="ListParagraph"/>
                    <w:numPr>
                      <w:ilvl w:val="0"/>
                      <w:numId w:val="45"/>
                    </w:numPr>
                    <w:spacing w:line="240" w:lineRule="auto"/>
                    <w:rPr>
                      <w:b/>
                      <w:sz w:val="20"/>
                      <w:szCs w:val="20"/>
                    </w:rPr>
                  </w:pPr>
                  <w:r w:rsidRPr="00C31D83">
                    <w:rPr>
                      <w:sz w:val="20"/>
                    </w:rPr>
                    <w:t>Nb. et % d’enfants de travailleurs d’OPP scolarisés</w:t>
                  </w:r>
                </w:p>
                <w:p w14:paraId="104B196B" w14:textId="77777777" w:rsidR="0052140E" w:rsidRPr="00C31D83" w:rsidRDefault="0052140E" w:rsidP="003805BA">
                  <w:pPr>
                    <w:spacing w:line="240" w:lineRule="auto"/>
                    <w:rPr>
                      <w:b/>
                      <w:sz w:val="20"/>
                      <w:szCs w:val="20"/>
                    </w:rPr>
                  </w:pPr>
                  <w:r w:rsidRPr="00C31D83">
                    <w:rPr>
                      <w:b/>
                      <w:sz w:val="20"/>
                    </w:rPr>
                    <w:t>Emploi et formation professionnelle des jeunes</w:t>
                  </w:r>
                </w:p>
                <w:p w14:paraId="11E0D628" w14:textId="77777777" w:rsidR="0052140E" w:rsidRPr="00C31D83" w:rsidRDefault="0052140E" w:rsidP="003805BA">
                  <w:pPr>
                    <w:pStyle w:val="ListParagraph"/>
                    <w:numPr>
                      <w:ilvl w:val="0"/>
                      <w:numId w:val="46"/>
                    </w:numPr>
                    <w:spacing w:line="240" w:lineRule="auto"/>
                    <w:rPr>
                      <w:b/>
                      <w:sz w:val="20"/>
                      <w:szCs w:val="20"/>
                    </w:rPr>
                  </w:pPr>
                  <w:r w:rsidRPr="00C31D83">
                    <w:rPr>
                      <w:sz w:val="20"/>
                    </w:rPr>
                    <w:t>Quels types d’activités avez-vous entrepris pour encourager des conditions de travail décentes pour les jeunes au cours de l’année précédente ?</w:t>
                  </w:r>
                </w:p>
                <w:p w14:paraId="1B4D921B" w14:textId="77777777" w:rsidR="0052140E" w:rsidRPr="00C31D83" w:rsidRDefault="0052140E" w:rsidP="003805BA">
                  <w:pPr>
                    <w:pStyle w:val="ListParagraph"/>
                    <w:numPr>
                      <w:ilvl w:val="0"/>
                      <w:numId w:val="46"/>
                    </w:numPr>
                    <w:spacing w:line="240" w:lineRule="auto"/>
                    <w:rPr>
                      <w:b/>
                      <w:sz w:val="20"/>
                      <w:szCs w:val="20"/>
                    </w:rPr>
                  </w:pPr>
                  <w:r w:rsidRPr="00C31D83">
                    <w:rPr>
                      <w:sz w:val="20"/>
                    </w:rPr>
                    <w:t>Nb. et type d’activités dans les Plans de développement Fairtrade des OPP dédiées à l’encouragement de conditions de travail décentes pour les jeunes</w:t>
                  </w:r>
                </w:p>
                <w:p w14:paraId="52039E30" w14:textId="77777777" w:rsidR="0052140E" w:rsidRPr="00C31D83" w:rsidRDefault="0052140E" w:rsidP="003805BA">
                  <w:pPr>
                    <w:spacing w:line="240" w:lineRule="auto"/>
                    <w:rPr>
                      <w:b/>
                      <w:sz w:val="20"/>
                      <w:szCs w:val="20"/>
                    </w:rPr>
                  </w:pPr>
                  <w:r w:rsidRPr="00C31D83">
                    <w:rPr>
                      <w:b/>
                      <w:sz w:val="20"/>
                    </w:rPr>
                    <w:t>Suivi et Remédiation</w:t>
                  </w:r>
                </w:p>
                <w:p w14:paraId="2EE6B645" w14:textId="77777777" w:rsidR="0052140E" w:rsidRPr="00C31D83" w:rsidRDefault="007755D6" w:rsidP="003805BA">
                  <w:pPr>
                    <w:pStyle w:val="ListParagraph"/>
                    <w:numPr>
                      <w:ilvl w:val="0"/>
                      <w:numId w:val="47"/>
                    </w:numPr>
                    <w:spacing w:line="240" w:lineRule="auto"/>
                    <w:rPr>
                      <w:b/>
                      <w:sz w:val="20"/>
                      <w:szCs w:val="20"/>
                    </w:rPr>
                  </w:pPr>
                  <w:r w:rsidRPr="00C31D83">
                    <w:rPr>
                      <w:sz w:val="20"/>
                    </w:rPr>
                    <w:t>Nb. et % de ménages atteints par la sensibilisation au niveau du ménage</w:t>
                  </w:r>
                </w:p>
                <w:p w14:paraId="2CC0CA1C" w14:textId="4D74BEE8" w:rsidR="007755D6" w:rsidRPr="00C31D83" w:rsidRDefault="001774DA" w:rsidP="003805BA">
                  <w:pPr>
                    <w:pStyle w:val="ListParagraph"/>
                    <w:numPr>
                      <w:ilvl w:val="0"/>
                      <w:numId w:val="47"/>
                    </w:numPr>
                    <w:spacing w:line="240" w:lineRule="auto"/>
                    <w:rPr>
                      <w:b/>
                      <w:sz w:val="20"/>
                      <w:szCs w:val="20"/>
                    </w:rPr>
                  </w:pPr>
                  <w:r w:rsidRPr="00C31D83">
                    <w:rPr>
                      <w:sz w:val="20"/>
                    </w:rPr>
                    <w:t>Nb. de ménages et nb. d’enfants suivis par CLMRS</w:t>
                  </w:r>
                </w:p>
                <w:p w14:paraId="156045F6" w14:textId="77777777" w:rsidR="001774DA" w:rsidRPr="00C31D83" w:rsidRDefault="001774DA" w:rsidP="003805BA">
                  <w:pPr>
                    <w:pStyle w:val="ListParagraph"/>
                    <w:numPr>
                      <w:ilvl w:val="0"/>
                      <w:numId w:val="47"/>
                    </w:numPr>
                    <w:spacing w:line="240" w:lineRule="auto"/>
                    <w:rPr>
                      <w:b/>
                      <w:sz w:val="20"/>
                      <w:szCs w:val="20"/>
                    </w:rPr>
                  </w:pPr>
                  <w:r w:rsidRPr="00C31D83">
                    <w:rPr>
                      <w:sz w:val="20"/>
                    </w:rPr>
                    <w:t>Nb. et % d’enfants identifiés dans le travail des enfants</w:t>
                  </w:r>
                </w:p>
                <w:p w14:paraId="33D627D6" w14:textId="77777777" w:rsidR="001774DA" w:rsidRPr="00C31D83" w:rsidRDefault="001774DA" w:rsidP="003805BA">
                  <w:pPr>
                    <w:pStyle w:val="ListParagraph"/>
                    <w:numPr>
                      <w:ilvl w:val="0"/>
                      <w:numId w:val="47"/>
                    </w:numPr>
                    <w:spacing w:line="240" w:lineRule="auto"/>
                    <w:rPr>
                      <w:b/>
                      <w:sz w:val="20"/>
                      <w:szCs w:val="20"/>
                    </w:rPr>
                  </w:pPr>
                  <w:r w:rsidRPr="00C31D83">
                    <w:rPr>
                      <w:sz w:val="20"/>
                    </w:rPr>
                    <w:t>Nb. et % d’enfants identifiés dans le travail des enfants ayant bénéficié de soutien</w:t>
                  </w:r>
                </w:p>
                <w:p w14:paraId="5DDC5AD4" w14:textId="77777777" w:rsidR="001774DA" w:rsidRPr="00C31D83" w:rsidRDefault="001774DA" w:rsidP="003805BA">
                  <w:pPr>
                    <w:pStyle w:val="ListParagraph"/>
                    <w:numPr>
                      <w:ilvl w:val="0"/>
                      <w:numId w:val="47"/>
                    </w:numPr>
                    <w:spacing w:line="240" w:lineRule="auto"/>
                    <w:rPr>
                      <w:b/>
                      <w:sz w:val="20"/>
                      <w:szCs w:val="20"/>
                    </w:rPr>
                  </w:pPr>
                  <w:r w:rsidRPr="00C31D83">
                    <w:rPr>
                      <w:sz w:val="20"/>
                    </w:rPr>
                    <w:t>Nb. et % d’enfants identifiés dans le travail des enfants qui ont reçu au moins une visite de suivi</w:t>
                  </w:r>
                </w:p>
                <w:p w14:paraId="54136F06" w14:textId="77777777" w:rsidR="001774DA" w:rsidRPr="00C31D83" w:rsidRDefault="001774DA" w:rsidP="003805BA">
                  <w:pPr>
                    <w:pStyle w:val="ListParagraph"/>
                    <w:numPr>
                      <w:ilvl w:val="0"/>
                      <w:numId w:val="47"/>
                    </w:numPr>
                    <w:spacing w:line="240" w:lineRule="auto"/>
                    <w:rPr>
                      <w:b/>
                      <w:sz w:val="20"/>
                      <w:szCs w:val="20"/>
                    </w:rPr>
                  </w:pPr>
                  <w:r w:rsidRPr="00C31D83">
                    <w:rPr>
                      <w:sz w:val="20"/>
                    </w:rPr>
                    <w:t>Nb. et % d’enfants identifiés qui ont dit ne s’être pas engagé dans le travail des enfants lors de la dernière visite de suivi</w:t>
                  </w:r>
                </w:p>
                <w:p w14:paraId="1300E73E" w14:textId="1C8D401A" w:rsidR="005346E3" w:rsidRPr="00C31D83" w:rsidRDefault="00652D94" w:rsidP="003805BA">
                  <w:pPr>
                    <w:spacing w:line="240" w:lineRule="auto"/>
                    <w:rPr>
                      <w:b/>
                      <w:sz w:val="20"/>
                      <w:szCs w:val="20"/>
                    </w:rPr>
                  </w:pPr>
                  <w:r w:rsidRPr="00C31D83">
                    <w:rPr>
                      <w:b/>
                      <w:sz w:val="20"/>
                    </w:rPr>
                    <w:t>Aider</w:t>
                  </w:r>
                  <w:r w:rsidR="005346E3" w:rsidRPr="00C31D83">
                    <w:rPr>
                      <w:b/>
                      <w:sz w:val="20"/>
                    </w:rPr>
                    <w:t xml:space="preserve"> les Producteurs avec </w:t>
                  </w:r>
                  <w:r w:rsidRPr="00C31D83">
                    <w:rPr>
                      <w:b/>
                      <w:sz w:val="20"/>
                    </w:rPr>
                    <w:t>d</w:t>
                  </w:r>
                  <w:r w:rsidR="005346E3" w:rsidRPr="00C31D83">
                    <w:rPr>
                      <w:b/>
                      <w:sz w:val="20"/>
                    </w:rPr>
                    <w:t>es Systèmes de Suivi et de Remédiation</w:t>
                  </w:r>
                </w:p>
                <w:p w14:paraId="115743D7" w14:textId="77777777" w:rsidR="005346E3" w:rsidRPr="00C31D83" w:rsidRDefault="005346E3" w:rsidP="003805BA">
                  <w:pPr>
                    <w:pStyle w:val="ListParagraph"/>
                    <w:numPr>
                      <w:ilvl w:val="0"/>
                      <w:numId w:val="47"/>
                    </w:numPr>
                    <w:spacing w:line="240" w:lineRule="auto"/>
                    <w:rPr>
                      <w:sz w:val="20"/>
                      <w:szCs w:val="20"/>
                    </w:rPr>
                  </w:pPr>
                  <w:r w:rsidRPr="00C31D83">
                    <w:rPr>
                      <w:sz w:val="20"/>
                    </w:rPr>
                    <w:t xml:space="preserve">Quel type de soutien avez-vous reçu pour la mise en place de Systèmes de Suivi et de Remédiation au cours de l’année écoulée ? </w:t>
                  </w:r>
                </w:p>
                <w:p w14:paraId="596B5CEE" w14:textId="77777777" w:rsidR="005346E3" w:rsidRPr="00C31D83" w:rsidRDefault="005346E3" w:rsidP="003805BA">
                  <w:pPr>
                    <w:pStyle w:val="ListParagraph"/>
                    <w:numPr>
                      <w:ilvl w:val="0"/>
                      <w:numId w:val="48"/>
                    </w:numPr>
                    <w:spacing w:line="240" w:lineRule="auto"/>
                    <w:rPr>
                      <w:b/>
                      <w:sz w:val="20"/>
                      <w:szCs w:val="20"/>
                    </w:rPr>
                  </w:pPr>
                  <w:r w:rsidRPr="00C31D83">
                    <w:rPr>
                      <w:sz w:val="20"/>
                    </w:rPr>
                    <w:t>Quelle est la valeur monétaire estimée de l’aide que vous avez reçue au cours de l’année écoulée ?</w:t>
                  </w:r>
                </w:p>
                <w:p w14:paraId="0255136D" w14:textId="77777777" w:rsidR="005346E3" w:rsidRPr="00C31D83" w:rsidRDefault="005346E3" w:rsidP="003805BA">
                  <w:pPr>
                    <w:spacing w:line="240" w:lineRule="auto"/>
                    <w:rPr>
                      <w:b/>
                      <w:sz w:val="20"/>
                      <w:szCs w:val="20"/>
                    </w:rPr>
                  </w:pPr>
                  <w:r w:rsidRPr="00C31D83">
                    <w:rPr>
                      <w:b/>
                      <w:sz w:val="20"/>
                    </w:rPr>
                    <w:t xml:space="preserve">Mécanisme de Réclamations </w:t>
                  </w:r>
                </w:p>
                <w:p w14:paraId="241C49D4" w14:textId="77777777" w:rsidR="005346E3" w:rsidRPr="00C31D83" w:rsidRDefault="005346E3" w:rsidP="003805BA">
                  <w:pPr>
                    <w:pStyle w:val="ListParagraph"/>
                    <w:numPr>
                      <w:ilvl w:val="0"/>
                      <w:numId w:val="48"/>
                    </w:numPr>
                    <w:spacing w:line="240" w:lineRule="auto"/>
                    <w:rPr>
                      <w:b/>
                      <w:sz w:val="20"/>
                      <w:szCs w:val="20"/>
                    </w:rPr>
                  </w:pPr>
                  <w:r w:rsidRPr="00C31D83">
                    <w:rPr>
                      <w:sz w:val="20"/>
                    </w:rPr>
                    <w:t>Nb. et type de griefs signalés</w:t>
                  </w:r>
                </w:p>
                <w:p w14:paraId="7BDD0CA3" w14:textId="77777777" w:rsidR="005346E3" w:rsidRPr="00C31D83" w:rsidRDefault="005346E3" w:rsidP="003805BA">
                  <w:pPr>
                    <w:pStyle w:val="ListParagraph"/>
                    <w:numPr>
                      <w:ilvl w:val="0"/>
                      <w:numId w:val="48"/>
                    </w:numPr>
                    <w:spacing w:line="240" w:lineRule="auto"/>
                    <w:rPr>
                      <w:b/>
                      <w:sz w:val="20"/>
                      <w:szCs w:val="20"/>
                    </w:rPr>
                  </w:pPr>
                  <w:r w:rsidRPr="00C31D83">
                    <w:rPr>
                      <w:sz w:val="20"/>
                    </w:rPr>
                    <w:t>Nb. et % de grifs signalés ayant obtenu un règlement/un suivi dans les quatre-vingt-dix jours</w:t>
                  </w:r>
                </w:p>
                <w:p w14:paraId="77DB0D15" w14:textId="64EE114E" w:rsidR="005346E3" w:rsidRPr="00C31D83" w:rsidRDefault="00925D53" w:rsidP="003805BA">
                  <w:pPr>
                    <w:pStyle w:val="ListParagraph"/>
                    <w:numPr>
                      <w:ilvl w:val="0"/>
                      <w:numId w:val="48"/>
                    </w:numPr>
                    <w:spacing w:line="240" w:lineRule="auto"/>
                    <w:rPr>
                      <w:b/>
                      <w:sz w:val="20"/>
                      <w:szCs w:val="20"/>
                    </w:rPr>
                  </w:pPr>
                  <w:r w:rsidRPr="00C31D83">
                    <w:rPr>
                      <w:sz w:val="20"/>
                    </w:rPr>
                    <w:t>Type et genre de plaignant : p. ex. membre, exploitant agricole, travailleur, membre de la famille, membre de la communauté, fournisseur, acheteur, syndicat, organisation de la société civile, autre, etc.</w:t>
                  </w:r>
                </w:p>
              </w:tc>
            </w:tr>
          </w:tbl>
          <w:p w14:paraId="52D35DED" w14:textId="74079358" w:rsidR="00F37F95" w:rsidRPr="00C31D83" w:rsidRDefault="00FF717E" w:rsidP="003805BA">
            <w:pPr>
              <w:keepNext/>
              <w:keepLines/>
              <w:tabs>
                <w:tab w:val="left" w:pos="2993"/>
              </w:tabs>
              <w:spacing w:before="120" w:after="120" w:line="240" w:lineRule="auto"/>
            </w:pPr>
            <w:r w:rsidRPr="00C31D83">
              <w:rPr>
                <w:b/>
              </w:rPr>
              <w:t>Raison</w:t>
            </w:r>
            <w:r w:rsidR="00F37F95" w:rsidRPr="00C31D83">
              <w:rPr>
                <w:b/>
              </w:rPr>
              <w:t xml:space="preserve"> : </w:t>
            </w:r>
            <w:r w:rsidR="00F37F95" w:rsidRPr="00C31D83">
              <w:t>Les indicateurs seront partagés avec Fairtrade International chaque année, afin d’informer les interventions de Fairtrade et de permettre la publication de rapports agrégés et anonymes au public ou aux parties prenantes qui le demandent. Ceci contribuera à répondre aux exigences réglementaires ainsi qu’aux demandes des clients ; ceci aidera également à démontrer l’impact de l’exigence au niveau des exploitations.</w:t>
            </w:r>
          </w:p>
          <w:p w14:paraId="11C74031" w14:textId="2BFF1605" w:rsidR="00F37F95" w:rsidRPr="00C31D83" w:rsidRDefault="00F37F95" w:rsidP="003805BA">
            <w:pPr>
              <w:keepNext/>
              <w:keepLines/>
              <w:tabs>
                <w:tab w:val="left" w:pos="2993"/>
              </w:tabs>
              <w:spacing w:before="120" w:after="120" w:line="240" w:lineRule="auto"/>
            </w:pPr>
            <w:r w:rsidRPr="00C31D83">
              <w:rPr>
                <w:b/>
              </w:rPr>
              <w:t xml:space="preserve">Implications : </w:t>
            </w:r>
            <w:r w:rsidRPr="00C31D83">
              <w:t>Ceci présente un poids administratif supplémentaire pour les OPP.</w:t>
            </w:r>
          </w:p>
          <w:p w14:paraId="23F64B47" w14:textId="3960396B" w:rsidR="00F37F95" w:rsidRPr="00C31D83" w:rsidRDefault="003B15AE" w:rsidP="003805BA">
            <w:pPr>
              <w:spacing w:after="120" w:line="240" w:lineRule="auto"/>
              <w:jc w:val="left"/>
              <w:rPr>
                <w:b/>
                <w:color w:val="00B9E4" w:themeColor="background2"/>
              </w:rPr>
            </w:pPr>
            <w:r w:rsidRPr="00C31D83">
              <w:rPr>
                <w:b/>
                <w:color w:val="00B9E4" w:themeColor="background2"/>
              </w:rPr>
              <w:t>1.12.1 Etes-vous d’accord avec cette exigence ?</w:t>
            </w:r>
          </w:p>
          <w:p w14:paraId="3AB2B477" w14:textId="77777777" w:rsidR="00F37F95" w:rsidRPr="00C31D83" w:rsidRDefault="00F37F95"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4C2129E" w14:textId="77777777" w:rsidR="00F37F95" w:rsidRPr="00C31D83" w:rsidRDefault="00F37F95"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4512BFC" w14:textId="77777777" w:rsidR="00F37F95" w:rsidRPr="00C31D83" w:rsidRDefault="00F37F95"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91154AA" w14:textId="77777777" w:rsidR="00F37F95" w:rsidRPr="00C31D83" w:rsidRDefault="00F37F95"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8E9C9BC" w14:textId="77777777" w:rsidR="00F37F95" w:rsidRPr="00C31D83" w:rsidRDefault="00F37F95"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7BED122D" w14:textId="4F869B6C" w:rsidR="00F37F95" w:rsidRPr="00C31D83" w:rsidRDefault="003B15A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0DF433B" w14:textId="2678EC1E" w:rsidR="00F37F95" w:rsidRPr="00C31D83" w:rsidRDefault="003B15AE" w:rsidP="003805BA">
            <w:pPr>
              <w:spacing w:after="120" w:line="240" w:lineRule="auto"/>
              <w:jc w:val="left"/>
              <w:rPr>
                <w:b/>
                <w:color w:val="00B9E4" w:themeColor="background2"/>
              </w:rPr>
            </w:pPr>
            <w:r w:rsidRPr="00C31D83">
              <w:rPr>
                <w:b/>
                <w:color w:val="00B9E4" w:themeColor="background2"/>
              </w:rPr>
              <w:t xml:space="preserve">1.12.2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20230414" w14:textId="77777777" w:rsidR="00F37F95" w:rsidRPr="00C31D83" w:rsidRDefault="00F37F95"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7A603E57" w14:textId="77777777" w:rsidR="00F37F95" w:rsidRPr="00C31D83" w:rsidRDefault="00F37F95"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59448FF5" w14:textId="77777777" w:rsidR="00F37F95" w:rsidRPr="00C31D83" w:rsidRDefault="00F37F95"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65389B0" w14:textId="77777777" w:rsidR="00F37F95" w:rsidRPr="00C31D83" w:rsidRDefault="00F37F95"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DD5FD0E" w14:textId="77777777" w:rsidR="00F37F95" w:rsidRPr="00C31D83" w:rsidRDefault="00F37F95"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559CCF0" w14:textId="10F8BC40" w:rsidR="00F37F95" w:rsidRPr="00C31D83" w:rsidRDefault="003B15AE" w:rsidP="00FA3006">
            <w:pPr>
              <w:spacing w:after="120" w:line="240" w:lineRule="auto"/>
              <w:jc w:val="left"/>
              <w:rPr>
                <w:b/>
                <w:color w:val="00B9E4" w:themeColor="background2"/>
              </w:rPr>
            </w:pPr>
            <w:r w:rsidRPr="00C31D83">
              <w:rPr>
                <w:b/>
                <w:color w:val="00B9E4" w:themeColor="background2"/>
              </w:rPr>
              <w:t xml:space="preserve">1.12.3 </w:t>
            </w:r>
            <w:r w:rsidR="00775DBF" w:rsidRPr="00C31D83">
              <w:rPr>
                <w:b/>
                <w:color w:val="00B9E4" w:themeColor="background2"/>
              </w:rPr>
              <w:t>Si votre réponse se situe entre 3 et 5, concrètement quel est le principal défi ou problème qui pourrait survenir selon vous ?</w:t>
            </w:r>
            <w:r w:rsidR="00FA3006" w:rsidRPr="00C31D83" w:rsidDel="00FA3006">
              <w:rPr>
                <w:b/>
                <w:color w:val="00B9E4" w:themeColor="background2"/>
              </w:rPr>
              <w:t xml:space="preserve"> </w:t>
            </w:r>
          </w:p>
          <w:p w14:paraId="1A8B5E12" w14:textId="7AA33EA2" w:rsidR="001C3BEF" w:rsidRPr="00C31D83" w:rsidRDefault="003B15AE" w:rsidP="003805BA">
            <w:pPr>
              <w:keepNext/>
              <w:keepLines/>
              <w:tabs>
                <w:tab w:val="left" w:pos="735"/>
              </w:tabs>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424246C" w14:textId="2AFD91F7" w:rsidR="00031D30" w:rsidRPr="00C31D83" w:rsidRDefault="001E669D" w:rsidP="003805BA">
            <w:pPr>
              <w:keepNext/>
              <w:keepLines/>
              <w:tabs>
                <w:tab w:val="left" w:pos="2993"/>
              </w:tabs>
              <w:spacing w:before="120" w:after="120" w:line="240" w:lineRule="auto"/>
              <w:rPr>
                <w:b/>
                <w:color w:val="000000" w:themeColor="text1"/>
              </w:rPr>
            </w:pPr>
            <w:r w:rsidRPr="00C31D83">
              <w:rPr>
                <w:b/>
                <w:color w:val="000000" w:themeColor="text1"/>
              </w:rPr>
              <w:t>1.13 Rapport des acteurs commerciaux</w:t>
            </w:r>
          </w:p>
          <w:p w14:paraId="7200E3F8" w14:textId="73FD53AA" w:rsidR="00D93B9F" w:rsidRPr="00C31D83" w:rsidRDefault="00D93B9F" w:rsidP="003805BA">
            <w:pPr>
              <w:keepNext/>
              <w:keepLines/>
              <w:tabs>
                <w:tab w:val="left" w:pos="2993"/>
              </w:tabs>
              <w:spacing w:before="120" w:after="120" w:line="240" w:lineRule="auto"/>
              <w:rPr>
                <w:i/>
                <w:color w:val="000000" w:themeColor="text1"/>
              </w:rPr>
            </w:pPr>
            <w:r w:rsidRPr="00C31D83">
              <w:rPr>
                <w:i/>
                <w:color w:val="000000" w:themeColor="text1"/>
              </w:rPr>
              <w:t>Il est suggéré de mettre en œuvre cette exigence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031D30" w:rsidRPr="00C31D83" w14:paraId="4A2ABFE1" w14:textId="77777777" w:rsidTr="00CF55B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F7E3E" w14:textId="4DEDB9A5" w:rsidR="00031D30" w:rsidRPr="00C31D83" w:rsidRDefault="00031D30" w:rsidP="003805BA">
                  <w:pPr>
                    <w:spacing w:line="240" w:lineRule="auto"/>
                    <w:jc w:val="left"/>
                    <w:rPr>
                      <w:sz w:val="20"/>
                      <w:szCs w:val="20"/>
                    </w:rPr>
                  </w:pPr>
                  <w:r w:rsidRPr="00C31D83">
                    <w:rPr>
                      <w:b/>
                      <w:sz w:val="20"/>
                    </w:rPr>
                    <w:t>S’applique :</w:t>
                  </w:r>
                  <w:r w:rsidRPr="00C31D83">
                    <w:rPr>
                      <w:sz w:val="20"/>
                    </w:rPr>
                    <w:t xml:space="preserve"> aux Acteurs commerciaux</w:t>
                  </w:r>
                </w:p>
              </w:tc>
            </w:tr>
            <w:tr w:rsidR="00031D30" w:rsidRPr="00C31D83" w14:paraId="225761EE"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2EFBB0E4" w14:textId="52260D2D" w:rsidR="00031D30" w:rsidRPr="00C31D83" w:rsidRDefault="00031D30" w:rsidP="003805BA">
                  <w:pPr>
                    <w:spacing w:before="120" w:after="120" w:line="240" w:lineRule="auto"/>
                    <w:jc w:val="left"/>
                    <w:rPr>
                      <w:b/>
                      <w:sz w:val="20"/>
                      <w:szCs w:val="20"/>
                    </w:rPr>
                  </w:pPr>
                  <w:r w:rsidRPr="00C31D83">
                    <w:rPr>
                      <w:b/>
                      <w:sz w:val="20"/>
                    </w:rPr>
                    <w:t>Centre</w:t>
                  </w:r>
                </w:p>
              </w:tc>
              <w:tc>
                <w:tcPr>
                  <w:tcW w:w="7456" w:type="dxa"/>
                  <w:tcBorders>
                    <w:top w:val="single" w:sz="4" w:space="0" w:color="auto"/>
                    <w:left w:val="single" w:sz="4" w:space="0" w:color="auto"/>
                    <w:bottom w:val="single" w:sz="4" w:space="0" w:color="auto"/>
                    <w:right w:val="single" w:sz="4" w:space="0" w:color="auto"/>
                  </w:tcBorders>
                  <w:vAlign w:val="center"/>
                </w:tcPr>
                <w:p w14:paraId="08BDD474" w14:textId="3C36E723" w:rsidR="00031D30" w:rsidRPr="00C31D83" w:rsidRDefault="00031D30" w:rsidP="003805BA">
                  <w:pPr>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dans les modèles disponibles et comprennent - </w:t>
                  </w:r>
                </w:p>
                <w:p w14:paraId="7B9AC3AC" w14:textId="77777777" w:rsidR="00031D30" w:rsidRPr="00C31D83" w:rsidRDefault="00031D30" w:rsidP="003805BA">
                  <w:pPr>
                    <w:spacing w:line="240" w:lineRule="auto"/>
                    <w:rPr>
                      <w:b/>
                      <w:sz w:val="20"/>
                      <w:szCs w:val="20"/>
                    </w:rPr>
                  </w:pPr>
                  <w:r w:rsidRPr="00C31D83">
                    <w:rPr>
                      <w:b/>
                      <w:sz w:val="20"/>
                    </w:rPr>
                    <w:t>Soutenir les Producteurs avec les Systèmes de Suivi et de Remédiation</w:t>
                  </w:r>
                </w:p>
                <w:p w14:paraId="7B518C9A" w14:textId="18271C25" w:rsidR="00031D30" w:rsidRPr="00C31D83" w:rsidRDefault="00031D30" w:rsidP="003805BA">
                  <w:pPr>
                    <w:pStyle w:val="ListParagraph"/>
                    <w:numPr>
                      <w:ilvl w:val="0"/>
                      <w:numId w:val="47"/>
                    </w:numPr>
                    <w:spacing w:line="240" w:lineRule="auto"/>
                    <w:rPr>
                      <w:sz w:val="20"/>
                      <w:szCs w:val="20"/>
                    </w:rPr>
                  </w:pPr>
                  <w:r w:rsidRPr="00C31D83">
                    <w:rPr>
                      <w:sz w:val="20"/>
                    </w:rPr>
                    <w:t xml:space="preserve">Quel type de soutien avez-vous fourni aux OPP pour la mise en place de Systèmes de Suivi et de Remédiation au cours de l’année écoulée ? </w:t>
                  </w:r>
                </w:p>
                <w:p w14:paraId="67A43A24" w14:textId="0D76DE35" w:rsidR="00031D30" w:rsidRPr="00C31D83" w:rsidRDefault="00031D30" w:rsidP="003805BA">
                  <w:pPr>
                    <w:pStyle w:val="ListParagraph"/>
                    <w:numPr>
                      <w:ilvl w:val="0"/>
                      <w:numId w:val="48"/>
                    </w:numPr>
                    <w:spacing w:line="240" w:lineRule="auto"/>
                    <w:rPr>
                      <w:sz w:val="20"/>
                      <w:szCs w:val="20"/>
                    </w:rPr>
                  </w:pPr>
                  <w:r w:rsidRPr="00C31D83">
                    <w:rPr>
                      <w:sz w:val="20"/>
                    </w:rPr>
                    <w:t>Quelle est la valeur monétaire de l’aide que vous avez fournie au cours de l’année écoulée ?</w:t>
                  </w:r>
                </w:p>
              </w:tc>
            </w:tr>
          </w:tbl>
          <w:p w14:paraId="66099DCA" w14:textId="337B5864" w:rsidR="00CF55B0" w:rsidRPr="00C31D83" w:rsidRDefault="00FF717E" w:rsidP="003805BA">
            <w:pPr>
              <w:keepNext/>
              <w:keepLines/>
              <w:tabs>
                <w:tab w:val="left" w:pos="2993"/>
              </w:tabs>
              <w:spacing w:before="120" w:after="120" w:line="240" w:lineRule="auto"/>
            </w:pPr>
            <w:r w:rsidRPr="00C31D83">
              <w:rPr>
                <w:b/>
              </w:rPr>
              <w:t>Raison</w:t>
            </w:r>
            <w:r w:rsidR="00CF55B0" w:rsidRPr="00C31D83">
              <w:rPr>
                <w:b/>
              </w:rPr>
              <w:t xml:space="preserve"> : </w:t>
            </w:r>
            <w:r w:rsidR="00CF55B0" w:rsidRPr="00C31D83">
              <w:t xml:space="preserve">Les indicateurs seront partagés avec Fairtrade International chaque année, afin de suivre l’objectif de Fairtrade de promouvoir la distribution des coûts des Systèmes de Suivi et de Remédiation sur la chaîne d’approvisionnement. Cette information sera gardée confidentielle. </w:t>
            </w:r>
          </w:p>
          <w:p w14:paraId="19F748BE" w14:textId="4CDFF23F" w:rsidR="00CF55B0" w:rsidRPr="00C31D83" w:rsidRDefault="00CF55B0" w:rsidP="003805BA">
            <w:pPr>
              <w:keepNext/>
              <w:keepLines/>
              <w:tabs>
                <w:tab w:val="left" w:pos="2993"/>
              </w:tabs>
              <w:spacing w:before="120" w:after="120" w:line="240" w:lineRule="auto"/>
            </w:pPr>
            <w:r w:rsidRPr="00C31D83">
              <w:rPr>
                <w:b/>
              </w:rPr>
              <w:t xml:space="preserve">Implications : </w:t>
            </w:r>
            <w:r w:rsidRPr="00C31D83">
              <w:t>Ceci présente un poids administratif mini</w:t>
            </w:r>
            <w:r w:rsidR="00612AA9" w:rsidRPr="00C31D83">
              <w:t>m</w:t>
            </w:r>
            <w:r w:rsidRPr="00C31D83">
              <w:t>al pour les acteurs commerciaux.</w:t>
            </w:r>
          </w:p>
          <w:p w14:paraId="3EAE6C40" w14:textId="62D1C72A" w:rsidR="00CF55B0" w:rsidRPr="00C31D83" w:rsidRDefault="003B15AE" w:rsidP="003805BA">
            <w:pPr>
              <w:spacing w:after="120" w:line="240" w:lineRule="auto"/>
              <w:jc w:val="left"/>
              <w:rPr>
                <w:b/>
                <w:color w:val="00B9E4" w:themeColor="background2"/>
              </w:rPr>
            </w:pPr>
            <w:r w:rsidRPr="00C31D83">
              <w:rPr>
                <w:b/>
                <w:color w:val="00B9E4" w:themeColor="background2"/>
              </w:rPr>
              <w:t>1.13.1 Etes-vous d’accord avec cette exigence ?</w:t>
            </w:r>
          </w:p>
          <w:p w14:paraId="447BBB2D" w14:textId="77777777" w:rsidR="00CF55B0" w:rsidRPr="00C31D83" w:rsidRDefault="00CF55B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59C884B6" w14:textId="77777777" w:rsidR="00CF55B0" w:rsidRPr="00C31D83" w:rsidRDefault="00CF55B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7C983260" w14:textId="77777777" w:rsidR="00CF55B0" w:rsidRPr="00C31D83" w:rsidRDefault="00CF55B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5D17B2B" w14:textId="77777777" w:rsidR="00CF55B0" w:rsidRPr="00C31D83" w:rsidRDefault="00CF55B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06F08DA" w14:textId="77777777" w:rsidR="00CF55B0" w:rsidRPr="00C31D83" w:rsidRDefault="00CF55B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EB339C9" w14:textId="3C513556" w:rsidR="00CF55B0" w:rsidRPr="00C31D83" w:rsidRDefault="003B15A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CBC9C66" w14:textId="38D2B92D" w:rsidR="00CF55B0" w:rsidRPr="00C31D83" w:rsidRDefault="003B15AE" w:rsidP="003805BA">
            <w:pPr>
              <w:spacing w:after="120" w:line="240" w:lineRule="auto"/>
              <w:jc w:val="left"/>
              <w:rPr>
                <w:b/>
                <w:color w:val="00B9E4" w:themeColor="background2"/>
              </w:rPr>
            </w:pPr>
            <w:r w:rsidRPr="00C31D83">
              <w:rPr>
                <w:b/>
                <w:color w:val="00B9E4" w:themeColor="background2"/>
              </w:rPr>
              <w:t xml:space="preserve">1.13.2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6AC8EC30" w14:textId="77777777" w:rsidR="00CF55B0" w:rsidRPr="00C31D83" w:rsidRDefault="00CF55B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919E673" w14:textId="77777777" w:rsidR="00CF55B0" w:rsidRPr="00C31D83" w:rsidRDefault="00CF55B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1AA8ABE" w14:textId="77777777" w:rsidR="00CF55B0" w:rsidRPr="00C31D83" w:rsidRDefault="00CF55B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76996101" w14:textId="77777777" w:rsidR="00CF55B0" w:rsidRPr="00C31D83" w:rsidRDefault="00CF55B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52B563A" w14:textId="77777777" w:rsidR="00CF55B0" w:rsidRPr="00C31D83" w:rsidRDefault="00CF55B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1A97DA72" w14:textId="0716B477" w:rsidR="00CF55B0" w:rsidRPr="00C31D83" w:rsidRDefault="003B15AE" w:rsidP="003805BA">
            <w:pPr>
              <w:spacing w:after="120" w:line="240" w:lineRule="auto"/>
              <w:jc w:val="left"/>
              <w:rPr>
                <w:b/>
                <w:color w:val="00B9E4" w:themeColor="background2"/>
              </w:rPr>
            </w:pPr>
            <w:r w:rsidRPr="00C31D83">
              <w:rPr>
                <w:b/>
                <w:color w:val="00B9E4" w:themeColor="background2"/>
              </w:rPr>
              <w:t xml:space="preserve">1.13.3 </w:t>
            </w:r>
            <w:r w:rsidR="00775DBF" w:rsidRPr="00C31D83">
              <w:rPr>
                <w:b/>
                <w:color w:val="00B9E4" w:themeColor="background2"/>
              </w:rPr>
              <w:t>Si votre réponse se situe entre 3 et 5, concrètement quel est le principal défi ou problème qui pourrait survenir selon vous ?</w:t>
            </w:r>
          </w:p>
          <w:p w14:paraId="48030190" w14:textId="0FBE92E5" w:rsidR="009D50C6" w:rsidRPr="00C31D83" w:rsidRDefault="003B15AE" w:rsidP="003805BA">
            <w:pPr>
              <w:keepNext/>
              <w:keepLines/>
              <w:tabs>
                <w:tab w:val="left" w:pos="735"/>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3108AA3" w14:textId="4E89CE9E" w:rsidR="004052F1" w:rsidRPr="00C31D83" w:rsidRDefault="003B15AE" w:rsidP="003805BA">
            <w:pPr>
              <w:spacing w:after="120" w:line="240" w:lineRule="auto"/>
              <w:jc w:val="left"/>
              <w:rPr>
                <w:b/>
                <w:color w:val="00B9E4" w:themeColor="background2"/>
              </w:rPr>
            </w:pPr>
            <w:r w:rsidRPr="00C31D83">
              <w:rPr>
                <w:b/>
                <w:color w:val="00B9E4" w:themeColor="background2"/>
              </w:rPr>
              <w:t>1.13.4 Cette exigence devrait-elle s’appliquer à tous les acteurs commerciaux, détenteurs de licence et détaillants certifiés Fairtrade de la chaîne d’approvisionnement ou seulement aux organisations qui ont une fonction spécifique ?</w:t>
            </w:r>
          </w:p>
          <w:p w14:paraId="2CA33654"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0C680751"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0DED6DE5"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689D97E5"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00D924C1"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2563BD8E"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7E6BC853"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07F11865" w14:textId="77777777" w:rsidR="004052F1" w:rsidRPr="00C31D83" w:rsidRDefault="004052F1"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0BEA1355" w14:textId="0318A4C1" w:rsidR="00ED018A" w:rsidRPr="00C31D83" w:rsidRDefault="003B15AE" w:rsidP="003805BA">
            <w:pPr>
              <w:keepNext/>
              <w:keepLines/>
              <w:tabs>
                <w:tab w:val="left" w:pos="735"/>
              </w:tabs>
              <w:spacing w:before="120" w:after="120" w:line="240" w:lineRule="auto"/>
              <w:rPr>
                <w:b/>
                <w:color w:val="00B9E4" w:themeColor="background2"/>
              </w:rPr>
            </w:pPr>
            <w:r w:rsidRPr="00C31D83">
              <w:rPr>
                <w:b/>
                <w:color w:val="00B9E4" w:themeColor="background2"/>
              </w:rPr>
              <w:t>1.13.5 Avez-vous d’autres commentaires d’ordre général sur la diligence raisonnable en matière de droits de l’homme que vous souhaitez partager ?</w:t>
            </w:r>
          </w:p>
          <w:p w14:paraId="42C7F99B" w14:textId="3AE952BB" w:rsidR="00225B03" w:rsidRPr="00C31D83" w:rsidRDefault="003B15AE" w:rsidP="003805BA">
            <w:pPr>
              <w:keepNext/>
              <w:keepLines/>
              <w:tabs>
                <w:tab w:val="left" w:pos="2993"/>
              </w:tabs>
              <w:spacing w:before="120" w:after="120" w:line="240" w:lineRule="auto"/>
              <w:rPr>
                <w:b/>
                <w:bCs/>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1D02DEB4" w14:textId="6413573C" w:rsidR="00BC56E7" w:rsidRPr="00C31D83" w:rsidRDefault="00BC56E7" w:rsidP="003805BA">
      <w:pPr>
        <w:pStyle w:val="Heading1"/>
        <w:numPr>
          <w:ilvl w:val="0"/>
          <w:numId w:val="3"/>
        </w:numPr>
        <w:spacing w:line="240" w:lineRule="auto"/>
      </w:pPr>
      <w:r w:rsidRPr="00C31D83">
        <w:t xml:space="preserve"> </w:t>
      </w:r>
      <w:bookmarkStart w:id="25" w:name="_Toc77955701"/>
      <w:bookmarkStart w:id="26" w:name="_Toc79571942"/>
      <w:r w:rsidRPr="00C31D83">
        <w:t xml:space="preserve">Identifier et </w:t>
      </w:r>
      <w:r w:rsidR="002F176A" w:rsidRPr="00C31D83">
        <w:t>traiter</w:t>
      </w:r>
      <w:r w:rsidRPr="00C31D83">
        <w:t xml:space="preserve"> </w:t>
      </w:r>
      <w:r w:rsidR="002F176A" w:rsidRPr="00C31D83">
        <w:t>plus avant</w:t>
      </w:r>
      <w:r w:rsidRPr="00C31D83">
        <w:t xml:space="preserve"> le</w:t>
      </w:r>
      <w:r w:rsidR="002F176A" w:rsidRPr="00C31D83">
        <w:t>s</w:t>
      </w:r>
      <w:r w:rsidRPr="00C31D83">
        <w:t xml:space="preserve"> risque</w:t>
      </w:r>
      <w:r w:rsidR="002F176A" w:rsidRPr="00C31D83">
        <w:t>s</w:t>
      </w:r>
      <w:r w:rsidRPr="00C31D83">
        <w:t xml:space="preserve"> de déforestation</w:t>
      </w:r>
      <w:bookmarkEnd w:id="25"/>
      <w:bookmarkEnd w:id="26"/>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BC56E7" w:rsidRPr="00C31D83" w14:paraId="639E9DD7" w14:textId="77777777" w:rsidTr="0031467E">
        <w:tc>
          <w:tcPr>
            <w:tcW w:w="9019" w:type="dxa"/>
          </w:tcPr>
          <w:p w14:paraId="1226726A" w14:textId="5B262A99" w:rsidR="00BC56E7" w:rsidRPr="00C31D83" w:rsidRDefault="004A4C9D" w:rsidP="002349B5">
            <w:pPr>
              <w:spacing w:before="240" w:after="200" w:line="240" w:lineRule="auto"/>
              <w:rPr>
                <w:rFonts w:cs="Arial"/>
                <w:szCs w:val="20"/>
              </w:rPr>
            </w:pPr>
            <w:r w:rsidRPr="00C31D83">
              <w:t>Les exigences Fairtrade actuelles interdisent la déforestation et la destruction de la végétation dans les écosystèmes de stockage de carbone ou les zones protégées. Les organisations de producteurs doivent aussi avoir une procédure en place pour garantir que les membres ne contribuent pas à la déforestation ou à la dégradation de la végétation. Il est également recommandé de cartographier les zones protégées dans la région et de recouper ces informations avec l’emplacement de l’exploitation d’un membre pour identifier les zones à risque. L’utilisation de la géocartographie et de la cartographie de polygones (qui incluent les limites des exploitations) est suggérée. Toutefois, l’utilisation de données géographiques n’est pas actuellement obligatoire pour les organisations de producteurs</w:t>
            </w:r>
            <w:r w:rsidR="00D93B9F" w:rsidRPr="00C31D83">
              <w:t xml:space="preserve"> au Ghana et </w:t>
            </w:r>
            <w:r w:rsidR="00D93B9F" w:rsidRPr="00C31D83">
              <w:rPr>
                <w:rFonts w:cs="Arial"/>
                <w:szCs w:val="20"/>
                <w:lang w:eastAsia="de-DE"/>
              </w:rPr>
              <w:t>Côte d’Ivoire</w:t>
            </w:r>
            <w:r w:rsidRPr="00C31D83">
              <w:t>. Fairtrade explore donc si les exigences Fairtrade peuvent être renforcées dans le standard pour le cacao pour réduire davantage le risque de déforestation et de dégradation de la végétation tout en tenant compte du lien important avec les exigences des systèmes de gestion interne (SGI).</w:t>
            </w:r>
          </w:p>
          <w:p w14:paraId="680009DF" w14:textId="161D2C7F" w:rsidR="00990DA6" w:rsidRPr="00C31D83" w:rsidRDefault="00990DA6" w:rsidP="002349B5">
            <w:pPr>
              <w:spacing w:before="240" w:after="200" w:line="240" w:lineRule="auto"/>
              <w:rPr>
                <w:rFonts w:eastAsia="SimSun" w:cs="Arial"/>
                <w:szCs w:val="22"/>
              </w:rPr>
            </w:pPr>
            <w:r w:rsidRPr="00C31D83">
              <w:t>Au cours de la phase de recherche du projet, les entretiens avec les principales parties prenantes ont montré un soutien important à l’utilisation de données géographiques et de dates limites et il n’y a eu aucune inquiétude concernant la collecte et l’accès aux points de géolocalisation. Dans le futur, Les OPP de cacao certifiées Fairtrade devront répondre au besoin d’assurance des différents pays et régions consommateurs. En UE, ceci est lié à des chaînes d’approvisionnement sans déforestation, avec le cacao figurant déjà parmi les commodités présentant un risque de déforestation. Au Ghana et en Côte d’Ivoire, les OPP devront être conformes à la NRA notamment en ce qui concerne les données de géolocalisation.</w:t>
            </w:r>
          </w:p>
          <w:p w14:paraId="3E6C29F0" w14:textId="77E3EB0E" w:rsidR="00260828" w:rsidRPr="00C31D83" w:rsidRDefault="00260828" w:rsidP="002349B5">
            <w:pPr>
              <w:spacing w:before="240" w:after="200" w:line="240" w:lineRule="auto"/>
              <w:rPr>
                <w:rFonts w:eastAsia="SimSun" w:cs="Arial"/>
                <w:szCs w:val="22"/>
              </w:rPr>
            </w:pPr>
            <w:r w:rsidRPr="00C31D83">
              <w:t>Ce sujet ne peut pas être abordé en isolation. Dans la seconde phase de consultation pour la révision du standard pour le cacao, davantage de sujets en lien avec la déforestation seront discutés, comme la réduction du changement climatique et la promotion de la biodiversité ainsi que les exigences agronomiques. Le sujet est aussi lié à la traçabilité (chapitre</w:t>
            </w:r>
            <w:r w:rsidR="00612AA9" w:rsidRPr="00C31D83">
              <w:t> </w:t>
            </w:r>
            <w:r w:rsidRPr="00C31D83">
              <w:t>3) et au SGI qui fera l’objet d’une consultation future.</w:t>
            </w:r>
          </w:p>
          <w:p w14:paraId="10C1BC25" w14:textId="261B50CC" w:rsidR="00BC56E7" w:rsidRPr="00C31D83" w:rsidRDefault="00BC56E7">
            <w:pPr>
              <w:spacing w:line="240" w:lineRule="auto"/>
              <w:rPr>
                <w:b/>
              </w:rPr>
            </w:pPr>
            <w:r w:rsidRPr="00C31D83">
              <w:rPr>
                <w:b/>
              </w:rPr>
              <w:t>La proposition a pour but de :</w:t>
            </w:r>
          </w:p>
          <w:p w14:paraId="35CA347A" w14:textId="77777777" w:rsidR="008704C1" w:rsidRPr="00C31D83" w:rsidRDefault="008704C1">
            <w:pPr>
              <w:spacing w:line="240" w:lineRule="auto"/>
              <w:rPr>
                <w:b/>
              </w:rPr>
            </w:pPr>
          </w:p>
          <w:p w14:paraId="186EDC3F" w14:textId="66314527" w:rsidR="000B1AEA" w:rsidRPr="00C31D83" w:rsidRDefault="000B1AEA" w:rsidP="002349B5">
            <w:pPr>
              <w:pStyle w:val="ListParagraph"/>
              <w:numPr>
                <w:ilvl w:val="0"/>
                <w:numId w:val="4"/>
              </w:numPr>
              <w:spacing w:after="120" w:line="240" w:lineRule="auto"/>
              <w:ind w:left="426" w:hanging="284"/>
              <w:contextualSpacing w:val="0"/>
            </w:pPr>
            <w:r w:rsidRPr="00C31D83">
              <w:t>Protéger les forêts et la végétation de la déforestation et de la dégradation, en introduisant un délai et des procédures d’évaluation des risques obligatoires comme l’utilisation de données de surveillance de la déforestation.</w:t>
            </w:r>
          </w:p>
          <w:p w14:paraId="70041B00" w14:textId="7B869CD0" w:rsidR="00BC56E7" w:rsidRPr="00C31D83" w:rsidRDefault="000B1AEA" w:rsidP="002349B5">
            <w:pPr>
              <w:pStyle w:val="ListParagraph"/>
              <w:numPr>
                <w:ilvl w:val="0"/>
                <w:numId w:val="4"/>
              </w:numPr>
              <w:spacing w:after="120" w:line="240" w:lineRule="auto"/>
              <w:ind w:left="426" w:hanging="284"/>
              <w:contextualSpacing w:val="0"/>
            </w:pPr>
            <w:r w:rsidRPr="00C31D83">
              <w:t>Rendre les données de géolocation disponibles pour la totalité des exploitations, et introduire graduellement les polygones agricoles.</w:t>
            </w:r>
          </w:p>
          <w:p w14:paraId="6A65DE5A" w14:textId="54C16F1E" w:rsidR="00E73C05" w:rsidRPr="00C31D83" w:rsidRDefault="00E73C05" w:rsidP="002349B5">
            <w:pPr>
              <w:pStyle w:val="ListParagraph"/>
              <w:numPr>
                <w:ilvl w:val="0"/>
                <w:numId w:val="4"/>
              </w:numPr>
              <w:spacing w:after="120" w:line="240" w:lineRule="auto"/>
              <w:ind w:left="426" w:hanging="284"/>
              <w:contextualSpacing w:val="0"/>
            </w:pPr>
            <w:r w:rsidRPr="00C31D83">
              <w:t>Introduire des plans de prévention et de réduction basés sur les résultats de l’évaluation des risques et le suivi.</w:t>
            </w:r>
          </w:p>
          <w:p w14:paraId="68D42033" w14:textId="726F9019" w:rsidR="0053774B" w:rsidRPr="00C31D83" w:rsidRDefault="0053774B" w:rsidP="002349B5">
            <w:pPr>
              <w:pStyle w:val="ListParagraph"/>
              <w:numPr>
                <w:ilvl w:val="0"/>
                <w:numId w:val="4"/>
              </w:numPr>
              <w:spacing w:after="120" w:line="240" w:lineRule="auto"/>
              <w:ind w:left="426" w:hanging="284"/>
              <w:contextualSpacing w:val="0"/>
            </w:pPr>
            <w:r w:rsidRPr="00C31D83">
              <w:t>Encourager le soutien des acteurs commerciaux pour permettre aux OPP de mettre en place des activités de prévention</w:t>
            </w:r>
          </w:p>
          <w:p w14:paraId="5EAD6AA9" w14:textId="35CD99CA" w:rsidR="00B14CEB" w:rsidRPr="00C31D83" w:rsidRDefault="00B14CEB" w:rsidP="002349B5">
            <w:pPr>
              <w:pStyle w:val="ListParagraph"/>
              <w:numPr>
                <w:ilvl w:val="0"/>
                <w:numId w:val="4"/>
              </w:numPr>
              <w:spacing w:after="120" w:line="240" w:lineRule="auto"/>
              <w:ind w:left="426" w:hanging="284"/>
              <w:contextualSpacing w:val="0"/>
            </w:pPr>
            <w:r w:rsidRPr="00C31D83">
              <w:t>Introduire des indicateurs qui seront partagés avec Fairtrade International chaque année, afin de publier un rapport agrégé et anonyme au public ou aux parties prenantes qui le demandent.</w:t>
            </w:r>
          </w:p>
          <w:p w14:paraId="6005B235" w14:textId="5C0B0F17" w:rsidR="004C5080" w:rsidRPr="00C31D83" w:rsidRDefault="00652D94" w:rsidP="003805BA">
            <w:pPr>
              <w:spacing w:line="240" w:lineRule="auto"/>
              <w:jc w:val="left"/>
              <w:rPr>
                <w:rFonts w:cs="Arial"/>
                <w:b/>
                <w:color w:val="000000" w:themeColor="text1"/>
                <w:sz w:val="20"/>
                <w:szCs w:val="20"/>
              </w:rPr>
            </w:pPr>
            <w:r w:rsidRPr="00C31D83">
              <w:rPr>
                <w:b/>
                <w:color w:val="000000" w:themeColor="text1"/>
                <w:sz w:val="20"/>
              </w:rPr>
              <w:t>2.1 Renforcer le critère</w:t>
            </w:r>
            <w:r w:rsidR="008704C1" w:rsidRPr="00C31D83">
              <w:rPr>
                <w:b/>
                <w:color w:val="000000" w:themeColor="text1"/>
                <w:sz w:val="20"/>
              </w:rPr>
              <w:t xml:space="preserve"> 3.2.31 des OPP Protection des forêts et de la végétation</w:t>
            </w:r>
          </w:p>
          <w:p w14:paraId="7D57279B" w14:textId="1760538A" w:rsidR="00D93B9F" w:rsidRPr="00C31D83" w:rsidRDefault="00D93B9F" w:rsidP="002349B5">
            <w:pPr>
              <w:spacing w:before="120" w:after="120" w:line="240" w:lineRule="auto"/>
              <w:jc w:val="left"/>
              <w:rPr>
                <w:i/>
              </w:rPr>
            </w:pPr>
            <w:r w:rsidRPr="00C31D83">
              <w:rPr>
                <w:i/>
              </w:rPr>
              <w:t xml:space="preserve">Répond à l'exigence 13.4.d, 13.4.e </w:t>
            </w:r>
            <w:r w:rsidR="00292FA6" w:rsidRPr="00C31D83">
              <w:rPr>
                <w:rStyle w:val="FootnoteReference"/>
                <w:i/>
                <w:color w:val="000000" w:themeColor="text1"/>
                <w:sz w:val="20"/>
              </w:rPr>
              <w:footnoteReference w:id="3"/>
            </w:r>
            <w:r w:rsidRPr="00C31D83">
              <w:rPr>
                <w:i/>
              </w:rPr>
              <w:t xml:space="preserve">de l'ARS Gold - cette exigence sera obligatoire en Côte d'Ivoire et au Ghana, </w:t>
            </w:r>
            <w:r w:rsidR="00325296" w:rsidRPr="00C31D83">
              <w:rPr>
                <w:i/>
                <w:color w:val="FF0000"/>
              </w:rPr>
              <w:t xml:space="preserve">il est proposé pour </w:t>
            </w:r>
            <w:r w:rsidR="005D13D2" w:rsidRPr="00C31D83">
              <w:rPr>
                <w:i/>
                <w:color w:val="FF0000"/>
              </w:rPr>
              <w:t>u</w:t>
            </w:r>
            <w:r w:rsidRPr="00C31D83">
              <w:rPr>
                <w:i/>
                <w:color w:val="FF0000"/>
              </w:rPr>
              <w:t xml:space="preserve">ne mise </w:t>
            </w:r>
            <w:r w:rsidRPr="00C31D83">
              <w:rPr>
                <w:i/>
              </w:rPr>
              <w:t>en œuvre globale.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DE254E" w:rsidRPr="00C31D83" w14:paraId="7218438E" w14:textId="77777777" w:rsidTr="002349B5">
              <w:trPr>
                <w:trHeight w:val="455"/>
              </w:trPr>
              <w:tc>
                <w:tcPr>
                  <w:tcW w:w="8505" w:type="dxa"/>
                  <w:gridSpan w:val="3"/>
                  <w:shd w:val="clear" w:color="auto" w:fill="auto"/>
                  <w:vAlign w:val="center"/>
                </w:tcPr>
                <w:p w14:paraId="55928C2B" w14:textId="77777777" w:rsidR="00DE254E" w:rsidRPr="00C31D83" w:rsidRDefault="00DE254E" w:rsidP="003805BA">
                  <w:pPr>
                    <w:spacing w:before="120" w:after="120" w:line="240" w:lineRule="auto"/>
                    <w:rPr>
                      <w:rFonts w:cs="Arial"/>
                      <w:sz w:val="20"/>
                      <w:szCs w:val="20"/>
                    </w:rPr>
                  </w:pPr>
                  <w:r w:rsidRPr="00C31D83">
                    <w:rPr>
                      <w:b/>
                      <w:sz w:val="20"/>
                    </w:rPr>
                    <w:t>S’applique :</w:t>
                  </w:r>
                  <w:r w:rsidRPr="00C31D83">
                    <w:rPr>
                      <w:sz w:val="20"/>
                    </w:rPr>
                    <w:t xml:space="preserve"> aux OPP</w:t>
                  </w:r>
                </w:p>
              </w:tc>
            </w:tr>
            <w:tr w:rsidR="004C5080" w:rsidRPr="00C31D83" w14:paraId="4A93140F" w14:textId="77777777" w:rsidTr="00B32DA3">
              <w:trPr>
                <w:trHeight w:val="835"/>
              </w:trPr>
              <w:tc>
                <w:tcPr>
                  <w:tcW w:w="900" w:type="dxa"/>
                  <w:shd w:val="clear" w:color="auto" w:fill="BFBFBF"/>
                  <w:vAlign w:val="center"/>
                </w:tcPr>
                <w:p w14:paraId="27E49B0B" w14:textId="2DF54BF8" w:rsidR="004C5080" w:rsidRPr="00C31D83" w:rsidRDefault="004C5080"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0</w:t>
                  </w:r>
                </w:p>
              </w:tc>
              <w:tc>
                <w:tcPr>
                  <w:tcW w:w="720" w:type="dxa"/>
                  <w:shd w:val="clear" w:color="auto" w:fill="BFBFBF"/>
                  <w:vAlign w:val="center"/>
                </w:tcPr>
                <w:p w14:paraId="081CC39A" w14:textId="77777777" w:rsidR="004C5080" w:rsidRPr="00C31D83" w:rsidRDefault="004C5080" w:rsidP="003805BA">
                  <w:pPr>
                    <w:spacing w:before="120" w:after="120" w:line="240" w:lineRule="auto"/>
                    <w:rPr>
                      <w:b/>
                      <w:sz w:val="20"/>
                      <w:szCs w:val="20"/>
                    </w:rPr>
                  </w:pPr>
                  <w:r w:rsidRPr="00C31D83">
                    <w:rPr>
                      <w:b/>
                      <w:sz w:val="20"/>
                    </w:rPr>
                    <w:t>Centre</w:t>
                  </w:r>
                </w:p>
              </w:tc>
              <w:tc>
                <w:tcPr>
                  <w:tcW w:w="6885" w:type="dxa"/>
                  <w:vAlign w:val="center"/>
                </w:tcPr>
                <w:p w14:paraId="628CFAEE" w14:textId="1BD0A9A4" w:rsidR="00F23869" w:rsidRPr="00C31D83" w:rsidRDefault="00F23869" w:rsidP="003805BA">
                  <w:pPr>
                    <w:autoSpaceDE w:val="0"/>
                    <w:autoSpaceDN w:val="0"/>
                    <w:adjustRightInd w:val="0"/>
                    <w:spacing w:line="240" w:lineRule="auto"/>
                    <w:rPr>
                      <w:rFonts w:cs="Arial"/>
                      <w:color w:val="FF0000"/>
                      <w:sz w:val="20"/>
                      <w:szCs w:val="20"/>
                    </w:rPr>
                  </w:pPr>
                  <w:r w:rsidRPr="00C31D83">
                    <w:rPr>
                      <w:color w:val="FF0000"/>
                      <w:sz w:val="20"/>
                    </w:rPr>
                    <w:t>Vos membres ne sont pas responsable de la déforestation ou de la dégradation des forêts primaires ou secondaires</w:t>
                  </w:r>
                  <w:r w:rsidRPr="00C31D83">
                    <w:rPr>
                      <w:rStyle w:val="FootnoteReference"/>
                      <w:color w:val="FF0000"/>
                      <w:sz w:val="20"/>
                    </w:rPr>
                    <w:footnoteReference w:id="4"/>
                  </w:r>
                  <w:r w:rsidRPr="00C31D83">
                    <w:rPr>
                      <w:color w:val="FF0000"/>
                      <w:sz w:val="20"/>
                    </w:rPr>
                    <w:t>, des zones protégées et des zones tampon officiellement désignées, des zones à haute valeur de conservation ou de stockage de carbone en convertissant des terres en zone de production agricole depuis janvier 2018.</w:t>
                  </w:r>
                </w:p>
                <w:p w14:paraId="55835A1F" w14:textId="77777777" w:rsidR="00F23869" w:rsidRPr="00C31D83" w:rsidRDefault="00F23869" w:rsidP="003805BA">
                  <w:pPr>
                    <w:autoSpaceDE w:val="0"/>
                    <w:autoSpaceDN w:val="0"/>
                    <w:adjustRightInd w:val="0"/>
                    <w:spacing w:line="240" w:lineRule="auto"/>
                    <w:rPr>
                      <w:rFonts w:cs="Arial"/>
                      <w:color w:val="FF0000"/>
                      <w:sz w:val="20"/>
                      <w:szCs w:val="20"/>
                    </w:rPr>
                  </w:pPr>
                </w:p>
                <w:p w14:paraId="13FF775E" w14:textId="63C8486C" w:rsidR="004C5080" w:rsidRPr="00C31D83" w:rsidRDefault="00F23869" w:rsidP="003805BA">
                  <w:pPr>
                    <w:autoSpaceDE w:val="0"/>
                    <w:autoSpaceDN w:val="0"/>
                    <w:adjustRightInd w:val="0"/>
                    <w:spacing w:line="240" w:lineRule="auto"/>
                    <w:rPr>
                      <w:sz w:val="20"/>
                      <w:szCs w:val="20"/>
                    </w:rPr>
                  </w:pPr>
                  <w:r w:rsidRPr="00C31D83">
                    <w:rPr>
                      <w:color w:val="FF0000"/>
                      <w:sz w:val="20"/>
                    </w:rPr>
                    <w:t>Vous ne vous approvisionnez pas en cacao auprès d’exploitations situées dans les zones tampon (zones entourant immédiatement les forêts) sauf si un titre foncier légal, une permission du propriétaire foncier et/ou des droits fonciers coutumiers (selon celui qui est applicable), et les autorisation</w:t>
                  </w:r>
                  <w:r w:rsidR="00612AA9" w:rsidRPr="00C31D83">
                    <w:rPr>
                      <w:color w:val="FF0000"/>
                      <w:sz w:val="20"/>
                    </w:rPr>
                    <w:t>s</w:t>
                  </w:r>
                  <w:r w:rsidRPr="00C31D83">
                    <w:rPr>
                      <w:color w:val="FF0000"/>
                      <w:sz w:val="20"/>
                    </w:rPr>
                    <w:t xml:space="preserve"> du gouvernement sont disponibles.</w:t>
                  </w:r>
                </w:p>
              </w:tc>
            </w:tr>
            <w:tr w:rsidR="004C5080" w:rsidRPr="00C31D83" w14:paraId="59C31BB0" w14:textId="77777777" w:rsidTr="00B32DA3">
              <w:trPr>
                <w:trHeight w:val="835"/>
              </w:trPr>
              <w:tc>
                <w:tcPr>
                  <w:tcW w:w="8505" w:type="dxa"/>
                  <w:gridSpan w:val="3"/>
                  <w:shd w:val="clear" w:color="auto" w:fill="BFBFBF"/>
                  <w:vAlign w:val="center"/>
                </w:tcPr>
                <w:p w14:paraId="07756529" w14:textId="613210C0" w:rsidR="004C5080" w:rsidRPr="00C31D83" w:rsidRDefault="004C5080" w:rsidP="003805BA">
                  <w:pPr>
                    <w:autoSpaceDE w:val="0"/>
                    <w:autoSpaceDN w:val="0"/>
                    <w:adjustRightInd w:val="0"/>
                    <w:spacing w:line="240" w:lineRule="auto"/>
                    <w:rPr>
                      <w:rFonts w:cs="Arial"/>
                      <w:sz w:val="18"/>
                      <w:szCs w:val="18"/>
                    </w:rPr>
                  </w:pPr>
                  <w:r w:rsidRPr="00C31D83">
                    <w:rPr>
                      <w:b/>
                      <w:sz w:val="18"/>
                    </w:rPr>
                    <w:t>Recommandation :</w:t>
                  </w:r>
                  <w:r w:rsidRPr="00C31D83">
                    <w:rPr>
                      <w:sz w:val="18"/>
                    </w:rPr>
                    <w:t xml:space="preserve"> La déforestation est la conversion de la forêt à d’autres utilisations de la terre ou la réduction permanente de la couverture forestière en</w:t>
                  </w:r>
                  <w:r w:rsidR="00612AA9" w:rsidRPr="00C31D83">
                    <w:rPr>
                      <w:sz w:val="18"/>
                    </w:rPr>
                    <w:t xml:space="preserve"> deçà</w:t>
                  </w:r>
                  <w:r w:rsidRPr="00C31D83">
                    <w:rPr>
                      <w:sz w:val="18"/>
                    </w:rPr>
                    <w:t xml:space="preserve"> du seuil minimal de 10</w:t>
                  </w:r>
                  <w:r w:rsidR="00904A1B" w:rsidRPr="00C31D83">
                    <w:rPr>
                      <w:sz w:val="18"/>
                    </w:rPr>
                    <w:t> </w:t>
                  </w:r>
                  <w:r w:rsidRPr="00C31D83">
                    <w:rPr>
                      <w:sz w:val="18"/>
                    </w:rPr>
                    <w:t xml:space="preserve">% (Evaluation des ressources forestières mondiales, FAO, 2015). </w:t>
                  </w:r>
                </w:p>
                <w:p w14:paraId="3DB683FA" w14:textId="77777777" w:rsidR="004C5080" w:rsidRPr="00C31D83" w:rsidRDefault="004C5080" w:rsidP="003805BA">
                  <w:pPr>
                    <w:autoSpaceDE w:val="0"/>
                    <w:autoSpaceDN w:val="0"/>
                    <w:adjustRightInd w:val="0"/>
                    <w:spacing w:line="240" w:lineRule="auto"/>
                    <w:rPr>
                      <w:rFonts w:cs="Arial"/>
                      <w:sz w:val="18"/>
                      <w:szCs w:val="18"/>
                    </w:rPr>
                  </w:pPr>
                  <w:r w:rsidRPr="00C31D83">
                    <w:rPr>
                      <w:sz w:val="18"/>
                    </w:rPr>
                    <w:t>Les activités suivantes ne sont pas considérées comme de la « déforestation ».</w:t>
                  </w:r>
                </w:p>
                <w:p w14:paraId="1DF1DC7F" w14:textId="77777777" w:rsidR="004C5080" w:rsidRPr="00C31D83" w:rsidRDefault="004C5080" w:rsidP="003805BA">
                  <w:pPr>
                    <w:autoSpaceDE w:val="0"/>
                    <w:autoSpaceDN w:val="0"/>
                    <w:adjustRightInd w:val="0"/>
                    <w:spacing w:line="240" w:lineRule="auto"/>
                    <w:rPr>
                      <w:rFonts w:cs="Arial"/>
                      <w:sz w:val="18"/>
                      <w:szCs w:val="18"/>
                    </w:rPr>
                  </w:pPr>
                  <w:r w:rsidRPr="00C31D83">
                    <w:rPr>
                      <w:sz w:val="18"/>
                    </w:rPr>
                    <w:t>•</w:t>
                  </w:r>
                  <w:r w:rsidRPr="00C31D83">
                    <w:tab/>
                    <w:t>Lorsqu’une culture arboricole est remplacée par une autre (par exemple le cacao, le café ou un arbre fruitier) ;</w:t>
                  </w:r>
                  <w:r w:rsidRPr="00C31D83">
                    <w:rPr>
                      <w:sz w:val="18"/>
                    </w:rPr>
                    <w:t xml:space="preserve"> </w:t>
                  </w:r>
                </w:p>
                <w:p w14:paraId="62A4C356" w14:textId="77777777" w:rsidR="004C5080" w:rsidRPr="00C31D83" w:rsidRDefault="004C5080" w:rsidP="003805BA">
                  <w:pPr>
                    <w:autoSpaceDE w:val="0"/>
                    <w:autoSpaceDN w:val="0"/>
                    <w:adjustRightInd w:val="0"/>
                    <w:spacing w:line="240" w:lineRule="auto"/>
                    <w:rPr>
                      <w:rFonts w:cs="Arial"/>
                      <w:sz w:val="18"/>
                      <w:szCs w:val="18"/>
                    </w:rPr>
                  </w:pPr>
                  <w:r w:rsidRPr="00C31D83">
                    <w:rPr>
                      <w:sz w:val="18"/>
                    </w:rPr>
                    <w:t>•</w:t>
                  </w:r>
                  <w:r w:rsidRPr="00C31D83">
                    <w:tab/>
                    <w:t>La gestion des arbres dans les systèmes de production agroforestiers ou de potagers familiaux.</w:t>
                  </w:r>
                </w:p>
                <w:p w14:paraId="65E693DB" w14:textId="77777777" w:rsidR="004C5080" w:rsidRPr="00C31D83" w:rsidRDefault="004C5080" w:rsidP="003805BA">
                  <w:pPr>
                    <w:autoSpaceDE w:val="0"/>
                    <w:autoSpaceDN w:val="0"/>
                    <w:adjustRightInd w:val="0"/>
                    <w:spacing w:line="240" w:lineRule="auto"/>
                    <w:rPr>
                      <w:rFonts w:cs="Arial"/>
                      <w:sz w:val="20"/>
                      <w:szCs w:val="20"/>
                    </w:rPr>
                  </w:pPr>
                  <w:r w:rsidRPr="00C31D83">
                    <w:rPr>
                      <w:sz w:val="18"/>
                    </w:rPr>
                    <w:t>Vos membres peuvent identifier des zones protégées avec l’aide des autorités locales, régionales ou nationales.</w:t>
                  </w:r>
                </w:p>
              </w:tc>
            </w:tr>
          </w:tbl>
          <w:p w14:paraId="76C89766" w14:textId="36E15A88" w:rsidR="00BD3788" w:rsidRPr="00C31D83" w:rsidRDefault="00FF717E" w:rsidP="002349B5">
            <w:pPr>
              <w:spacing w:before="120" w:after="120" w:line="240" w:lineRule="auto"/>
              <w:jc w:val="left"/>
              <w:rPr>
                <w:szCs w:val="22"/>
              </w:rPr>
            </w:pPr>
            <w:r w:rsidRPr="00C31D83">
              <w:rPr>
                <w:b/>
              </w:rPr>
              <w:t>Raison</w:t>
            </w:r>
            <w:r w:rsidR="00BD3788" w:rsidRPr="00C31D83">
              <w:rPr>
                <w:b/>
              </w:rPr>
              <w:t xml:space="preserve"> : </w:t>
            </w:r>
            <w:r w:rsidR="00BD3788" w:rsidRPr="00C31D83">
              <w:t>La version des exigences ci-dessus cherche à renforcer les aspects de la certification Fairtrade liés à la perte forestière, notamment en incluant la date butoir de janvier 2018 selon les engagements conclus pour le Ghana et la Côte d’Ivoire dans le cadre de l’Initiative Cacao et Forêts</w:t>
            </w:r>
            <w:r w:rsidR="00BD3788" w:rsidRPr="00C31D83">
              <w:rPr>
                <w:rStyle w:val="FootnoteReference"/>
              </w:rPr>
              <w:footnoteReference w:id="5"/>
            </w:r>
            <w:r w:rsidR="00BD3788" w:rsidRPr="00C31D83">
              <w:t>,</w:t>
            </w:r>
          </w:p>
          <w:p w14:paraId="086520BD" w14:textId="494AC534" w:rsidR="00BD3788" w:rsidRPr="00C31D83" w:rsidRDefault="00BD3788" w:rsidP="003805BA">
            <w:pPr>
              <w:spacing w:after="200" w:line="240" w:lineRule="auto"/>
              <w:jc w:val="left"/>
              <w:rPr>
                <w:szCs w:val="22"/>
              </w:rPr>
            </w:pPr>
            <w:r w:rsidRPr="00C31D83">
              <w:rPr>
                <w:b/>
              </w:rPr>
              <w:t xml:space="preserve">Implications : </w:t>
            </w:r>
            <w:r w:rsidRPr="00C31D83">
              <w:t>La création du cadre de mise en œuvre pour la « protection des forêts et de la végétation » se déroule parallèlement à la consultation.</w:t>
            </w:r>
          </w:p>
          <w:p w14:paraId="473B2487" w14:textId="2F2C1F41" w:rsidR="006D23A8" w:rsidRPr="00C31D83" w:rsidRDefault="003B15AE" w:rsidP="003805BA">
            <w:pPr>
              <w:spacing w:after="120" w:line="240" w:lineRule="auto"/>
              <w:jc w:val="left"/>
              <w:rPr>
                <w:b/>
                <w:color w:val="00B9E4" w:themeColor="background2"/>
              </w:rPr>
            </w:pPr>
            <w:r w:rsidRPr="00C31D83">
              <w:rPr>
                <w:b/>
                <w:color w:val="00B9E4" w:themeColor="background2"/>
              </w:rPr>
              <w:t>2.1.1 Etes-vous d’accord avec cette exigence ?</w:t>
            </w:r>
          </w:p>
          <w:p w14:paraId="42F51F37"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50BB6875"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0A3246D"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DB92DDB"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421169B" w14:textId="77777777"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46D0F4E" w14:textId="14E4D892" w:rsidR="006D23A8" w:rsidRPr="00C31D83" w:rsidRDefault="00D90559"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6F0D264" w14:textId="0D15E6CA"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FC422DD"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27A5EA3"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B8D71B4"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C4FBBBE"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9E22816"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3428B972" w14:textId="681D5A9F"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2.1.3 </w:t>
            </w:r>
            <w:r w:rsidR="00775DBF" w:rsidRPr="00C31D83">
              <w:rPr>
                <w:b/>
                <w:color w:val="00B9E4" w:themeColor="background2"/>
              </w:rPr>
              <w:t>Si votre réponse se situe entre 3 et 5, concrètement quel est le principal défi ou problème qui pourrait survenir selon vous ?</w:t>
            </w:r>
          </w:p>
          <w:p w14:paraId="45B646C7" w14:textId="77777777" w:rsidR="00D90559" w:rsidRPr="00C31D83" w:rsidRDefault="00D90559" w:rsidP="003805BA">
            <w:pPr>
              <w:spacing w:after="120" w:line="240" w:lineRule="auto"/>
              <w:jc w:val="left"/>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1A8672A" w14:textId="65622CD2"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2.1.4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648A9830" w14:textId="0ABC2866"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33FD52DD" w14:textId="4A396F9D"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1860B191" w14:textId="5D2364DF"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5088D3E1" w14:textId="1E398DF4"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0DC1A74B" w14:textId="7DEBE9CA" w:rsidR="00AE2DFA" w:rsidRPr="00C31D83" w:rsidRDefault="00D90559" w:rsidP="003805BA">
            <w:pPr>
              <w:spacing w:after="120" w:line="240" w:lineRule="auto"/>
              <w:jc w:val="left"/>
              <w:rPr>
                <w:b/>
                <w:color w:val="00B9E4" w:themeColor="background2"/>
              </w:rPr>
            </w:pPr>
            <w:r w:rsidRPr="00C31D83">
              <w:rPr>
                <w:b/>
                <w:color w:val="00B9E4" w:themeColor="background2"/>
              </w:rPr>
              <w:t xml:space="preserve">2.1.5 Cette exigence doit-elle s’appliquer aux membres ayant rejoint les OPP certifiées Fairtrade avant la date </w:t>
            </w:r>
            <w:r w:rsidR="00E0563E" w:rsidRPr="00C31D83">
              <w:rPr>
                <w:b/>
                <w:color w:val="00B9E4" w:themeColor="background2"/>
              </w:rPr>
              <w:t>de publication d</w:t>
            </w:r>
            <w:r w:rsidR="00FE568B" w:rsidRPr="00C31D83">
              <w:rPr>
                <w:b/>
                <w:color w:val="00B9E4" w:themeColor="background2"/>
              </w:rPr>
              <w:t>u</w:t>
            </w:r>
            <w:r w:rsidR="00E0563E" w:rsidRPr="00C31D83">
              <w:rPr>
                <w:b/>
                <w:color w:val="00B9E4" w:themeColor="background2"/>
              </w:rPr>
              <w:t xml:space="preserve"> </w:t>
            </w:r>
            <w:r w:rsidR="00FE568B" w:rsidRPr="00C31D83">
              <w:rPr>
                <w:b/>
                <w:color w:val="00B9E4" w:themeColor="background2"/>
              </w:rPr>
              <w:t xml:space="preserve">nouveau standard </w:t>
            </w:r>
            <w:r w:rsidR="00E0563E" w:rsidRPr="00C31D83">
              <w:rPr>
                <w:b/>
                <w:color w:val="00B9E4" w:themeColor="background2"/>
              </w:rPr>
              <w:t>pour le cacao</w:t>
            </w:r>
            <w:r w:rsidRPr="00C31D83">
              <w:rPr>
                <w:b/>
                <w:color w:val="00B9E4" w:themeColor="background2"/>
              </w:rPr>
              <w:t>?</w:t>
            </w:r>
            <w:r w:rsidRPr="00C31D83">
              <w:rPr>
                <w:rStyle w:val="FootnoteReference"/>
                <w:b/>
                <w:color w:val="00B9E4" w:themeColor="background2"/>
              </w:rPr>
              <w:footnoteReference w:id="6"/>
            </w:r>
            <w:r w:rsidRPr="00C31D83">
              <w:rPr>
                <w:b/>
                <w:color w:val="00B9E4" w:themeColor="background2"/>
              </w:rPr>
              <w:t xml:space="preserve"> </w:t>
            </w:r>
          </w:p>
          <w:p w14:paraId="52B34A0E" w14:textId="770A4ACD" w:rsidR="00AE2DFA" w:rsidRPr="00C31D83" w:rsidRDefault="00AE2DFA"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Ceci devrait s’appliquer à tous les membres d’une OPP</w:t>
            </w:r>
            <w:r w:rsidR="00612AA9" w:rsidRPr="00C31D83">
              <w:t>,</w:t>
            </w:r>
            <w:r w:rsidRPr="00C31D83">
              <w:t xml:space="preserve"> quel</w:t>
            </w:r>
            <w:r w:rsidR="00612AA9" w:rsidRPr="00C31D83">
              <w:t xml:space="preserve">le </w:t>
            </w:r>
            <w:r w:rsidRPr="00C31D83">
              <w:t>que soit la date de leur adhésion à l’OPP</w:t>
            </w:r>
          </w:p>
          <w:p w14:paraId="432CECD4" w14:textId="5E74F633" w:rsidR="00AE2DFA" w:rsidRPr="00C31D83" w:rsidRDefault="00AE2DFA"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Ceci devrait seulement s’appliquer aux membres ayant adhér</w:t>
            </w:r>
            <w:r w:rsidR="00612AA9" w:rsidRPr="00C31D83">
              <w:t>é</w:t>
            </w:r>
            <w:r w:rsidRPr="00C31D83">
              <w:t xml:space="preserve"> à l’OPP après la </w:t>
            </w:r>
            <w:r w:rsidR="00E0563E" w:rsidRPr="00C31D83">
              <w:t xml:space="preserve">publication </w:t>
            </w:r>
            <w:r w:rsidR="00FE568B" w:rsidRPr="00C31D83">
              <w:t xml:space="preserve">du nouveau standard </w:t>
            </w:r>
            <w:r w:rsidR="00E0563E" w:rsidRPr="00C31D83">
              <w:t>pour le cacao</w:t>
            </w:r>
          </w:p>
          <w:p w14:paraId="1A1258D2" w14:textId="11688DF8" w:rsidR="008A19BA" w:rsidRPr="00C31D83" w:rsidRDefault="00AE2DFA"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1D503BFA" w14:textId="431E63BD" w:rsidR="008A19BA" w:rsidRPr="00C31D83" w:rsidRDefault="00D90559" w:rsidP="003805BA">
            <w:pPr>
              <w:spacing w:after="120" w:line="240" w:lineRule="auto"/>
              <w:jc w:val="left"/>
              <w:rPr>
                <w:b/>
                <w:color w:val="00B9E4" w:themeColor="background2"/>
              </w:rPr>
            </w:pPr>
            <w:r w:rsidRPr="00C31D83">
              <w:rPr>
                <w:b/>
                <w:color w:val="00B9E4" w:themeColor="background2"/>
              </w:rPr>
              <w:t xml:space="preserve">2.1.6 </w:t>
            </w:r>
            <w:r w:rsidR="00E0563E" w:rsidRPr="00C31D83">
              <w:rPr>
                <w:b/>
                <w:color w:val="00B9E4" w:themeColor="background2"/>
              </w:rPr>
              <w:t xml:space="preserve">Si des membres ayant rejoint une OPP avant la publication </w:t>
            </w:r>
            <w:r w:rsidR="00FE568B" w:rsidRPr="00C31D83">
              <w:rPr>
                <w:b/>
                <w:color w:val="00B9E4" w:themeColor="background2"/>
              </w:rPr>
              <w:t>du nouveau standard</w:t>
            </w:r>
            <w:r w:rsidR="00E0563E" w:rsidRPr="00C31D83">
              <w:rPr>
                <w:b/>
                <w:color w:val="00B9E4" w:themeColor="background2"/>
              </w:rPr>
              <w:t xml:space="preserve"> sont identifiés comme ayant causé de la déforestation, c.-à-d. non conforme</w:t>
            </w:r>
            <w:r w:rsidR="00FE568B" w:rsidRPr="00C31D83">
              <w:rPr>
                <w:b/>
                <w:color w:val="00B9E4" w:themeColor="background2"/>
              </w:rPr>
              <w:t>s</w:t>
            </w:r>
            <w:r w:rsidR="00E0563E" w:rsidRPr="00C31D83">
              <w:rPr>
                <w:b/>
                <w:color w:val="00B9E4" w:themeColor="background2"/>
              </w:rPr>
              <w:t xml:space="preserve"> à l’exigence, f</w:t>
            </w:r>
            <w:r w:rsidRPr="00C31D83">
              <w:rPr>
                <w:b/>
                <w:color w:val="00B9E4" w:themeColor="background2"/>
              </w:rPr>
              <w:t xml:space="preserve">aut-il prévoir des mesures de compensation ? </w:t>
            </w:r>
          </w:p>
          <w:p w14:paraId="0EC76005" w14:textId="4005F1E4" w:rsidR="00146144" w:rsidRPr="00C31D83" w:rsidRDefault="0014614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Oui</w:t>
            </w:r>
          </w:p>
          <w:p w14:paraId="11BB685A" w14:textId="2B2104A8" w:rsidR="00146144" w:rsidRPr="00C31D83" w:rsidRDefault="0014614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p>
          <w:p w14:paraId="5D9EF193" w14:textId="1E8485C7" w:rsidR="00146144" w:rsidRPr="00C31D83" w:rsidRDefault="0014614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3873FF12" w14:textId="3934B278" w:rsidR="00303AF0" w:rsidRPr="00C31D83" w:rsidRDefault="00D90559" w:rsidP="003805BA">
            <w:pPr>
              <w:spacing w:line="240" w:lineRule="auto"/>
              <w:jc w:val="left"/>
              <w:rPr>
                <w:b/>
                <w:color w:val="00B9E4" w:themeColor="background2"/>
              </w:rPr>
            </w:pPr>
            <w:r w:rsidRPr="00C31D83">
              <w:rPr>
                <w:b/>
                <w:color w:val="00B9E4" w:themeColor="background2"/>
              </w:rPr>
              <w:t xml:space="preserve">2.1.7 </w:t>
            </w:r>
            <w:r w:rsidR="00FE568B" w:rsidRPr="00C31D83">
              <w:rPr>
                <w:b/>
                <w:color w:val="00B9E4" w:themeColor="background2"/>
              </w:rPr>
              <w:t>Si oui, q</w:t>
            </w:r>
            <w:r w:rsidRPr="00C31D83">
              <w:rPr>
                <w:b/>
                <w:color w:val="00B9E4" w:themeColor="background2"/>
              </w:rPr>
              <w:t xml:space="preserve">uelles mesures </w:t>
            </w:r>
            <w:r w:rsidR="00FE568B" w:rsidRPr="00C31D83">
              <w:rPr>
                <w:b/>
                <w:color w:val="00B9E4" w:themeColor="background2"/>
              </w:rPr>
              <w:t xml:space="preserve">de compensation </w:t>
            </w:r>
            <w:r w:rsidRPr="00C31D83">
              <w:rPr>
                <w:b/>
                <w:color w:val="00B9E4" w:themeColor="background2"/>
              </w:rPr>
              <w:t xml:space="preserve">recommanderiez-vous pour les membres ayant </w:t>
            </w:r>
            <w:r w:rsidR="00FE568B" w:rsidRPr="00C31D83">
              <w:rPr>
                <w:b/>
                <w:color w:val="00B9E4" w:themeColor="background2"/>
              </w:rPr>
              <w:t>rejoint une</w:t>
            </w:r>
            <w:r w:rsidRPr="00C31D83">
              <w:rPr>
                <w:b/>
                <w:color w:val="00B9E4" w:themeColor="background2"/>
              </w:rPr>
              <w:t xml:space="preserve"> OPP avant </w:t>
            </w:r>
            <w:r w:rsidR="00FE568B" w:rsidRPr="00C31D83">
              <w:rPr>
                <w:b/>
                <w:color w:val="00B9E4" w:themeColor="background2"/>
              </w:rPr>
              <w:t xml:space="preserve">la publication du nouveau standard pour le cacao </w:t>
            </w:r>
            <w:r w:rsidRPr="00C31D83">
              <w:rPr>
                <w:b/>
                <w:color w:val="00B9E4" w:themeColor="background2"/>
              </w:rPr>
              <w:t>?</w:t>
            </w:r>
          </w:p>
          <w:p w14:paraId="3203BA10" w14:textId="375AFBA0" w:rsidR="00BD3788" w:rsidRPr="00C31D83" w:rsidRDefault="00D90559" w:rsidP="003805BA">
            <w:pPr>
              <w:spacing w:line="240" w:lineRule="auto"/>
              <w:jc w:val="left"/>
              <w:rPr>
                <w:b/>
                <w:sz w:val="20"/>
                <w:szCs w:val="20"/>
              </w:rPr>
            </w:pPr>
            <w:r w:rsidRPr="00C31D83">
              <w:rPr>
                <w:b/>
                <w:sz w:val="20"/>
              </w:rPr>
              <w:t xml:space="preserve"> </w:t>
            </w: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08202F1" w14:textId="4687B638" w:rsidR="00C46251" w:rsidRPr="00C31D83" w:rsidRDefault="00C46251" w:rsidP="003805BA">
            <w:pPr>
              <w:spacing w:line="240" w:lineRule="auto"/>
              <w:jc w:val="left"/>
              <w:rPr>
                <w:b/>
                <w:sz w:val="20"/>
                <w:szCs w:val="20"/>
              </w:rPr>
            </w:pPr>
          </w:p>
          <w:p w14:paraId="5F665FB4" w14:textId="45D32415" w:rsidR="00D90559" w:rsidRPr="00C31D83" w:rsidRDefault="00D90559" w:rsidP="003805BA">
            <w:pPr>
              <w:spacing w:line="240" w:lineRule="auto"/>
              <w:jc w:val="left"/>
              <w:rPr>
                <w:b/>
                <w:sz w:val="20"/>
                <w:szCs w:val="20"/>
              </w:rPr>
            </w:pPr>
          </w:p>
          <w:p w14:paraId="5405B4C4" w14:textId="10626200" w:rsidR="004C5080" w:rsidRPr="00C31D83" w:rsidRDefault="00F671EF" w:rsidP="003805BA">
            <w:pPr>
              <w:spacing w:line="240" w:lineRule="auto"/>
              <w:jc w:val="left"/>
              <w:rPr>
                <w:b/>
                <w:sz w:val="20"/>
                <w:szCs w:val="20"/>
              </w:rPr>
            </w:pPr>
            <w:r w:rsidRPr="00C31D83">
              <w:rPr>
                <w:b/>
                <w:sz w:val="20"/>
              </w:rPr>
              <w:t xml:space="preserve">2.2 Renforcer le critère 3.2.32 des OPP Procédures de prévention de la déforestation </w:t>
            </w:r>
          </w:p>
          <w:p w14:paraId="4464B166" w14:textId="60699908" w:rsidR="00D93B9F" w:rsidRPr="00BB2380" w:rsidRDefault="00D93B9F" w:rsidP="002349B5">
            <w:pPr>
              <w:spacing w:before="120" w:after="120" w:line="240" w:lineRule="auto"/>
              <w:jc w:val="left"/>
              <w:rPr>
                <w:i/>
                <w:sz w:val="20"/>
                <w:szCs w:val="20"/>
              </w:rPr>
            </w:pPr>
            <w:r w:rsidRPr="00BB2380">
              <w:rPr>
                <w:i/>
                <w:sz w:val="20"/>
                <w:szCs w:val="20"/>
              </w:rPr>
              <w:t xml:space="preserve">Répond à l'exigence 13.4.c de l'ARS Gold - cette exigence sera obligatoire en Côte d'Ivoire et au Ghana, </w:t>
            </w:r>
            <w:r w:rsidR="00325296" w:rsidRPr="00BB2380">
              <w:rPr>
                <w:i/>
                <w:sz w:val="20"/>
                <w:szCs w:val="20"/>
              </w:rPr>
              <w:t>il est proposé pour une</w:t>
            </w:r>
            <w:r w:rsidRPr="00BB2380">
              <w:rPr>
                <w:i/>
                <w:sz w:val="20"/>
                <w:szCs w:val="20"/>
              </w:rPr>
              <w:t xml:space="preserve"> mise en œuvre globale.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DE254E" w:rsidRPr="00C31D83" w14:paraId="39BEFF2F" w14:textId="77777777" w:rsidTr="00716842">
              <w:trPr>
                <w:trHeight w:val="380"/>
              </w:trPr>
              <w:tc>
                <w:tcPr>
                  <w:tcW w:w="8505" w:type="dxa"/>
                  <w:gridSpan w:val="3"/>
                  <w:shd w:val="clear" w:color="auto" w:fill="auto"/>
                  <w:vAlign w:val="center"/>
                </w:tcPr>
                <w:p w14:paraId="79F4A731" w14:textId="77777777" w:rsidR="00DE254E" w:rsidRPr="00C31D83" w:rsidRDefault="00DE254E" w:rsidP="003805BA">
                  <w:pPr>
                    <w:autoSpaceDE w:val="0"/>
                    <w:autoSpaceDN w:val="0"/>
                    <w:adjustRightInd w:val="0"/>
                    <w:spacing w:line="240" w:lineRule="auto"/>
                    <w:rPr>
                      <w:rFonts w:cs="Arial"/>
                      <w:spacing w:val="-1"/>
                      <w:sz w:val="20"/>
                      <w:szCs w:val="20"/>
                    </w:rPr>
                  </w:pPr>
                  <w:r w:rsidRPr="00C31D83">
                    <w:rPr>
                      <w:b/>
                      <w:spacing w:val="-1"/>
                      <w:sz w:val="20"/>
                    </w:rPr>
                    <w:t>S’applique :</w:t>
                  </w:r>
                  <w:r w:rsidRPr="00C31D83">
                    <w:rPr>
                      <w:spacing w:val="-1"/>
                      <w:sz w:val="20"/>
                    </w:rPr>
                    <w:t xml:space="preserve"> aux OPP</w:t>
                  </w:r>
                </w:p>
              </w:tc>
            </w:tr>
            <w:tr w:rsidR="004C5080" w:rsidRPr="00C31D83" w14:paraId="21531361" w14:textId="77777777" w:rsidTr="00B32DA3">
              <w:trPr>
                <w:trHeight w:val="835"/>
              </w:trPr>
              <w:tc>
                <w:tcPr>
                  <w:tcW w:w="900" w:type="dxa"/>
                  <w:shd w:val="clear" w:color="auto" w:fill="BFBFBF"/>
                  <w:vAlign w:val="center"/>
                </w:tcPr>
                <w:p w14:paraId="6F5075A1" w14:textId="52346FA3" w:rsidR="004C5080" w:rsidRPr="00C31D83" w:rsidRDefault="004C5080" w:rsidP="003805BA">
                  <w:pPr>
                    <w:spacing w:before="120" w:after="120" w:line="240" w:lineRule="auto"/>
                    <w:rPr>
                      <w:rFonts w:cs="Arial"/>
                      <w:b/>
                      <w:sz w:val="20"/>
                      <w:szCs w:val="20"/>
                    </w:rPr>
                  </w:pPr>
                  <w:r w:rsidRPr="00C31D83">
                    <w:rPr>
                      <w:b/>
                      <w:sz w:val="20"/>
                    </w:rPr>
                    <w:t>Année</w:t>
                  </w:r>
                  <w:r w:rsidR="00612AA9" w:rsidRPr="00C31D83">
                    <w:rPr>
                      <w:b/>
                      <w:sz w:val="20"/>
                    </w:rPr>
                    <w:t> </w:t>
                  </w:r>
                  <w:r w:rsidRPr="00C31D83">
                    <w:rPr>
                      <w:b/>
                      <w:sz w:val="20"/>
                    </w:rPr>
                    <w:t>0</w:t>
                  </w:r>
                </w:p>
              </w:tc>
              <w:tc>
                <w:tcPr>
                  <w:tcW w:w="720" w:type="dxa"/>
                  <w:shd w:val="clear" w:color="auto" w:fill="BFBFBF"/>
                  <w:vAlign w:val="center"/>
                </w:tcPr>
                <w:p w14:paraId="7CBD8D3B" w14:textId="77777777" w:rsidR="004C5080" w:rsidRPr="00C31D83" w:rsidRDefault="004C5080" w:rsidP="003805BA">
                  <w:pPr>
                    <w:spacing w:before="120" w:after="120" w:line="240" w:lineRule="auto"/>
                    <w:rPr>
                      <w:b/>
                      <w:sz w:val="20"/>
                      <w:szCs w:val="20"/>
                    </w:rPr>
                  </w:pPr>
                  <w:r w:rsidRPr="00C31D83">
                    <w:rPr>
                      <w:b/>
                      <w:sz w:val="20"/>
                    </w:rPr>
                    <w:t>Centre</w:t>
                  </w:r>
                </w:p>
              </w:tc>
              <w:tc>
                <w:tcPr>
                  <w:tcW w:w="6885" w:type="dxa"/>
                  <w:vAlign w:val="center"/>
                </w:tcPr>
                <w:p w14:paraId="0D76CAE9" w14:textId="10374C59" w:rsidR="004C5080" w:rsidRPr="00C31D83" w:rsidRDefault="00DD5B24" w:rsidP="003805BA">
                  <w:pPr>
                    <w:autoSpaceDE w:val="0"/>
                    <w:autoSpaceDN w:val="0"/>
                    <w:adjustRightInd w:val="0"/>
                    <w:spacing w:line="240" w:lineRule="auto"/>
                    <w:rPr>
                      <w:rFonts w:cs="Arial"/>
                      <w:spacing w:val="-1"/>
                      <w:sz w:val="20"/>
                      <w:szCs w:val="20"/>
                    </w:rPr>
                  </w:pPr>
                  <w:r w:rsidRPr="00C31D83">
                    <w:rPr>
                      <w:color w:val="FF0000"/>
                      <w:spacing w:val="-1"/>
                      <w:sz w:val="20"/>
                    </w:rPr>
                    <w:t>Vous évaluez et surveillez le risque de déforestation, et la dégradation des forêts, des zones protégées et des zones tampon</w:t>
                  </w:r>
                  <w:r w:rsidR="00612AA9" w:rsidRPr="00C31D83">
                    <w:rPr>
                      <w:color w:val="FF0000"/>
                      <w:spacing w:val="-1"/>
                      <w:sz w:val="20"/>
                    </w:rPr>
                    <w:t>s</w:t>
                  </w:r>
                  <w:r w:rsidRPr="00C31D83">
                    <w:rPr>
                      <w:color w:val="FF0000"/>
                      <w:spacing w:val="-1"/>
                      <w:sz w:val="20"/>
                    </w:rPr>
                    <w:t xml:space="preserve"> officiellement désignées, des zones à haute valeur de conservation ou de stockage de carbone.</w:t>
                  </w:r>
                  <w:r w:rsidRPr="00C31D83">
                    <w:rPr>
                      <w:spacing w:val="-1"/>
                      <w:sz w:val="20"/>
                    </w:rPr>
                    <w:t xml:space="preserve"> </w:t>
                  </w:r>
                </w:p>
              </w:tc>
            </w:tr>
            <w:tr w:rsidR="00DD5B24" w:rsidRPr="00C31D83" w14:paraId="4829FF79" w14:textId="77777777" w:rsidTr="00B31EA7">
              <w:trPr>
                <w:trHeight w:val="835"/>
              </w:trPr>
              <w:tc>
                <w:tcPr>
                  <w:tcW w:w="8505" w:type="dxa"/>
                  <w:gridSpan w:val="3"/>
                  <w:shd w:val="clear" w:color="auto" w:fill="BFBFBF"/>
                  <w:vAlign w:val="center"/>
                </w:tcPr>
                <w:p w14:paraId="71E39F64" w14:textId="177F2088" w:rsidR="00FF0D23" w:rsidRPr="00C31D83" w:rsidRDefault="00FF0D23" w:rsidP="003805BA">
                  <w:pPr>
                    <w:autoSpaceDE w:val="0"/>
                    <w:autoSpaceDN w:val="0"/>
                    <w:adjustRightInd w:val="0"/>
                    <w:spacing w:line="240" w:lineRule="auto"/>
                    <w:rPr>
                      <w:rFonts w:cs="Arial"/>
                      <w:spacing w:val="-1"/>
                      <w:sz w:val="18"/>
                      <w:szCs w:val="18"/>
                    </w:rPr>
                  </w:pPr>
                  <w:r w:rsidRPr="00C31D83">
                    <w:rPr>
                      <w:b/>
                      <w:sz w:val="18"/>
                    </w:rPr>
                    <w:t>Recommandation :</w:t>
                  </w:r>
                  <w:r w:rsidRPr="00C31D83">
                    <w:rPr>
                      <w:sz w:val="18"/>
                    </w:rPr>
                    <w:t xml:space="preserve"> Ces procédures de gestion du risque peuvent inclure : </w:t>
                  </w:r>
                </w:p>
                <w:p w14:paraId="4466AFB8" w14:textId="045DBBD5" w:rsidR="00FF0D23" w:rsidRPr="00C31D83"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C31D83">
                    <w:rPr>
                      <w:spacing w:val="-1"/>
                      <w:sz w:val="18"/>
                    </w:rPr>
                    <w:t xml:space="preserve">La cartographie des zones pertinentes de la région et le recoupement de ces informations avec l’emplacement des exploitations membres pour identifier les zones à risque : </w:t>
                  </w:r>
                </w:p>
                <w:p w14:paraId="3270115E" w14:textId="653DADF6" w:rsidR="00FF0D23" w:rsidRPr="00C31D83" w:rsidRDefault="00FF0D23" w:rsidP="003805BA">
                  <w:pPr>
                    <w:pStyle w:val="ListParagraph"/>
                    <w:numPr>
                      <w:ilvl w:val="1"/>
                      <w:numId w:val="10"/>
                    </w:numPr>
                    <w:autoSpaceDE w:val="0"/>
                    <w:autoSpaceDN w:val="0"/>
                    <w:adjustRightInd w:val="0"/>
                    <w:spacing w:line="240" w:lineRule="auto"/>
                    <w:jc w:val="left"/>
                    <w:rPr>
                      <w:rFonts w:cs="Arial"/>
                      <w:spacing w:val="-1"/>
                      <w:sz w:val="18"/>
                      <w:szCs w:val="18"/>
                    </w:rPr>
                  </w:pPr>
                  <w:r w:rsidRPr="00C31D83">
                    <w:rPr>
                      <w:spacing w:val="-1"/>
                      <w:sz w:val="18"/>
                    </w:rPr>
                    <w:t>Les données de géolocalisation et les cartes polygonales (y compris les limites des exploitations) sont utilisées comme outils pour cartographier précisément les zones à risque ;</w:t>
                  </w:r>
                </w:p>
                <w:p w14:paraId="10570FBA" w14:textId="4BA8FC2B" w:rsidR="00FF0D23" w:rsidRPr="00C31D83" w:rsidRDefault="00FF0D23" w:rsidP="003805BA">
                  <w:pPr>
                    <w:pStyle w:val="ListParagraph"/>
                    <w:numPr>
                      <w:ilvl w:val="1"/>
                      <w:numId w:val="10"/>
                    </w:numPr>
                    <w:autoSpaceDE w:val="0"/>
                    <w:autoSpaceDN w:val="0"/>
                    <w:adjustRightInd w:val="0"/>
                    <w:spacing w:line="240" w:lineRule="auto"/>
                    <w:jc w:val="left"/>
                    <w:rPr>
                      <w:sz w:val="18"/>
                      <w:szCs w:val="18"/>
                    </w:rPr>
                  </w:pPr>
                  <w:r w:rsidRPr="00C31D83">
                    <w:rPr>
                      <w:sz w:val="18"/>
                    </w:rPr>
                    <w:t>Les données de surveillance de la déforestation sont utilisées pour évaluer le risque lié aux exploitations des membres.</w:t>
                  </w:r>
                </w:p>
                <w:p w14:paraId="77031E78" w14:textId="77777777" w:rsidR="00FF0D23" w:rsidRPr="00C31D83"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C31D83">
                    <w:rPr>
                      <w:spacing w:val="-1"/>
                      <w:sz w:val="18"/>
                    </w:rPr>
                    <w:t>Identification des activités de vos membres qui pourraient avoir des impactes négatifs sur les zones à risque ;</w:t>
                  </w:r>
                </w:p>
                <w:p w14:paraId="1402BD6F" w14:textId="784C8C67" w:rsidR="00DD5B24" w:rsidRPr="00C31D83" w:rsidDel="00DD5B24"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C31D83">
                    <w:rPr>
                      <w:spacing w:val="-1"/>
                      <w:sz w:val="18"/>
                    </w:rPr>
                    <w:t>La surveillance des pratiques de production des membres et d’autres pratiques dans les zones à risque.</w:t>
                  </w:r>
                </w:p>
              </w:tc>
            </w:tr>
          </w:tbl>
          <w:p w14:paraId="2DE7D61E" w14:textId="7EF95653" w:rsidR="00BC56E7" w:rsidRPr="00C31D83" w:rsidRDefault="00FF717E" w:rsidP="002349B5">
            <w:pPr>
              <w:spacing w:before="120" w:after="120" w:line="240" w:lineRule="auto"/>
              <w:jc w:val="left"/>
              <w:rPr>
                <w:szCs w:val="22"/>
              </w:rPr>
            </w:pPr>
            <w:r w:rsidRPr="00C31D83">
              <w:rPr>
                <w:b/>
              </w:rPr>
              <w:t>Raison</w:t>
            </w:r>
            <w:r w:rsidR="00BC56E7" w:rsidRPr="00C31D83">
              <w:rPr>
                <w:b/>
              </w:rPr>
              <w:t xml:space="preserve"> : </w:t>
            </w:r>
            <w:r w:rsidR="00BC56E7" w:rsidRPr="00C31D83">
              <w:t xml:space="preserve">Cette exigence vise à renforcer les procédures de prévention de la </w:t>
            </w:r>
            <w:r w:rsidR="00BC56E7" w:rsidRPr="00C31D83">
              <w:rPr>
                <w:b/>
                <w:i/>
              </w:rPr>
              <w:t>déforestation</w:t>
            </w:r>
            <w:r w:rsidR="00BC56E7" w:rsidRPr="00C31D83">
              <w:t>, en rendant obligatoire</w:t>
            </w:r>
            <w:r w:rsidR="00612AA9" w:rsidRPr="00C31D83">
              <w:t>s</w:t>
            </w:r>
            <w:r w:rsidR="00BC56E7" w:rsidRPr="00C31D83">
              <w:t xml:space="preserve"> les mesures préventives pour l’évaluation et la gestion des risques comme l’utilisation de données de géolocalisation et de surveillance de la déforestation.</w:t>
            </w:r>
          </w:p>
          <w:p w14:paraId="320DF851" w14:textId="596A9A19" w:rsidR="00BC56E7" w:rsidRPr="00C31D83" w:rsidRDefault="00BC56E7" w:rsidP="003805BA">
            <w:pPr>
              <w:spacing w:after="200" w:line="240" w:lineRule="auto"/>
              <w:jc w:val="left"/>
              <w:rPr>
                <w:szCs w:val="22"/>
              </w:rPr>
            </w:pPr>
            <w:r w:rsidRPr="00C31D83">
              <w:rPr>
                <w:b/>
              </w:rPr>
              <w:t xml:space="preserve">Implications : </w:t>
            </w:r>
            <w:r w:rsidRPr="00C31D83">
              <w:t>Cette exigence crée du travail supplémentaire pour les membres et OPP, et a potentiellement aussi des conséquences financières.</w:t>
            </w:r>
          </w:p>
          <w:p w14:paraId="1F7E33BB" w14:textId="6115FC25" w:rsidR="006D23A8" w:rsidRPr="00C31D83" w:rsidRDefault="00D90559" w:rsidP="003805BA">
            <w:pPr>
              <w:spacing w:after="120" w:line="240" w:lineRule="auto"/>
              <w:jc w:val="left"/>
              <w:rPr>
                <w:b/>
                <w:color w:val="00B9E4" w:themeColor="background2"/>
              </w:rPr>
            </w:pPr>
            <w:r w:rsidRPr="00C31D83">
              <w:rPr>
                <w:b/>
                <w:color w:val="00B9E4" w:themeColor="background2"/>
              </w:rPr>
              <w:t>2.2.1 Etes-vous d’accord avec cette exigence ?</w:t>
            </w:r>
          </w:p>
          <w:p w14:paraId="4793437B"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790A883"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39D99D6"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65EAB1C" w14:textId="77777777" w:rsidR="00C3309B"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77DE614A" w14:textId="2F435D4A"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9473D29" w14:textId="3DB7B496" w:rsidR="006D23A8" w:rsidRPr="00C31D83" w:rsidRDefault="00D90559"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D020950" w14:textId="7FEA723E"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22C1D7A"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1739BE0"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B2FAFF3"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2F7DD35F"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0922B20A"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1314EAE6" w14:textId="559A8862"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2.2.3 </w:t>
            </w:r>
            <w:r w:rsidR="00775DBF" w:rsidRPr="00C31D83">
              <w:rPr>
                <w:b/>
                <w:color w:val="00B9E4" w:themeColor="background2"/>
              </w:rPr>
              <w:t>Si votre réponse se situe entre 3 et 5, concrètement quel est le principal défi ou problème qui pourrait survenir selon vous ?</w:t>
            </w:r>
          </w:p>
          <w:p w14:paraId="2484350D" w14:textId="6790CB7C" w:rsidR="006D23A8" w:rsidRPr="00C31D83" w:rsidRDefault="00D90559"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EF3EFBD" w14:textId="79B3D974" w:rsidR="006D23A8" w:rsidRPr="00C31D83" w:rsidRDefault="00D90559" w:rsidP="003805BA">
            <w:pPr>
              <w:spacing w:after="120" w:line="240" w:lineRule="auto"/>
              <w:jc w:val="left"/>
              <w:rPr>
                <w:b/>
                <w:color w:val="00B9E4" w:themeColor="background2"/>
              </w:rPr>
            </w:pPr>
            <w:r w:rsidRPr="00C31D83">
              <w:rPr>
                <w:b/>
                <w:color w:val="00B9E4" w:themeColor="background2"/>
              </w:rPr>
              <w:t xml:space="preserve">2.2.4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6F411274" w14:textId="130B13B5"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2E6DE274" w14:textId="324A1C12"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48954EC9" w14:textId="50D6276A"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22FC5C46"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3AC85DF2" w14:textId="58AB9891" w:rsidR="00B32DA3" w:rsidRPr="00C31D83" w:rsidRDefault="00B32DA3" w:rsidP="003805BA">
            <w:pPr>
              <w:keepNext/>
              <w:keepLines/>
              <w:tabs>
                <w:tab w:val="left" w:pos="2993"/>
              </w:tabs>
              <w:spacing w:before="120" w:after="120" w:line="240" w:lineRule="auto"/>
            </w:pPr>
          </w:p>
          <w:p w14:paraId="4A08DBF3" w14:textId="350D7568" w:rsidR="008E1371" w:rsidRPr="00C31D83" w:rsidRDefault="0053774B" w:rsidP="003805BA">
            <w:pPr>
              <w:keepNext/>
              <w:keepLines/>
              <w:tabs>
                <w:tab w:val="left" w:pos="2993"/>
              </w:tabs>
              <w:spacing w:before="120" w:after="120" w:line="240" w:lineRule="auto"/>
              <w:rPr>
                <w:rFonts w:cs="Arial"/>
                <w:b/>
                <w:color w:val="000000" w:themeColor="text1"/>
                <w:sz w:val="20"/>
                <w:szCs w:val="20"/>
              </w:rPr>
            </w:pPr>
            <w:r w:rsidRPr="00C31D83">
              <w:rPr>
                <w:b/>
                <w:color w:val="000000" w:themeColor="text1"/>
                <w:sz w:val="20"/>
              </w:rPr>
              <w:t>2.3 Pl</w:t>
            </w:r>
            <w:r w:rsidR="00C12F94" w:rsidRPr="00C31D83">
              <w:rPr>
                <w:b/>
                <w:color w:val="000000" w:themeColor="text1"/>
                <w:sz w:val="20"/>
              </w:rPr>
              <w:t>an de Prévention et de Réduction de la déforestation</w:t>
            </w:r>
          </w:p>
          <w:p w14:paraId="3BD3AFAA" w14:textId="213F1013" w:rsidR="00ED018A" w:rsidRPr="00C31D83" w:rsidRDefault="00FE33BD" w:rsidP="002349B5">
            <w:pPr>
              <w:spacing w:before="120" w:after="120" w:line="240" w:lineRule="auto"/>
              <w:jc w:val="left"/>
              <w:rPr>
                <w:bCs/>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935"/>
              <w:gridCol w:w="6464"/>
            </w:tblGrid>
            <w:tr w:rsidR="003A6C99" w:rsidRPr="00C31D83" w14:paraId="02BCE03F"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3637F" w14:textId="656FE014" w:rsidR="003A6C99" w:rsidRPr="00C31D83" w:rsidRDefault="003A6C99" w:rsidP="003805BA">
                  <w:pPr>
                    <w:spacing w:line="240" w:lineRule="auto"/>
                    <w:jc w:val="left"/>
                    <w:rPr>
                      <w:sz w:val="20"/>
                      <w:szCs w:val="20"/>
                    </w:rPr>
                  </w:pPr>
                  <w:r w:rsidRPr="00C31D83">
                    <w:rPr>
                      <w:b/>
                      <w:sz w:val="20"/>
                    </w:rPr>
                    <w:t>S’applique :</w:t>
                  </w:r>
                  <w:r w:rsidRPr="00C31D83">
                    <w:rPr>
                      <w:sz w:val="20"/>
                    </w:rPr>
                    <w:t xml:space="preserve"> aux OPP</w:t>
                  </w:r>
                </w:p>
              </w:tc>
            </w:tr>
            <w:tr w:rsidR="003A6C99" w:rsidRPr="00C31D83" w14:paraId="6A721BE3" w14:textId="77777777" w:rsidTr="002349B5">
              <w:trPr>
                <w:trHeight w:val="1010"/>
              </w:trPr>
              <w:tc>
                <w:tcPr>
                  <w:tcW w:w="1106" w:type="dxa"/>
                  <w:tcBorders>
                    <w:top w:val="single" w:sz="4" w:space="0" w:color="auto"/>
                    <w:left w:val="single" w:sz="4" w:space="0" w:color="auto"/>
                    <w:bottom w:val="single" w:sz="4" w:space="0" w:color="auto"/>
                    <w:right w:val="single" w:sz="4" w:space="0" w:color="auto"/>
                  </w:tcBorders>
                  <w:shd w:val="clear" w:color="auto" w:fill="BFBFBF"/>
                  <w:vAlign w:val="center"/>
                </w:tcPr>
                <w:p w14:paraId="22F393F3" w14:textId="67D76B2B" w:rsidR="003A6C99"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935" w:type="dxa"/>
                  <w:tcBorders>
                    <w:top w:val="single" w:sz="4" w:space="0" w:color="auto"/>
                    <w:left w:val="single" w:sz="4" w:space="0" w:color="auto"/>
                    <w:bottom w:val="single" w:sz="4" w:space="0" w:color="auto"/>
                    <w:right w:val="single" w:sz="4" w:space="0" w:color="auto"/>
                  </w:tcBorders>
                  <w:shd w:val="clear" w:color="auto" w:fill="BFBFBF"/>
                  <w:vAlign w:val="center"/>
                </w:tcPr>
                <w:p w14:paraId="757F9A8E" w14:textId="1F5200AB" w:rsidR="003A6C99" w:rsidRPr="00C31D83" w:rsidRDefault="002D705A" w:rsidP="003805BA">
                  <w:pPr>
                    <w:spacing w:before="120" w:after="120" w:line="240" w:lineRule="auto"/>
                    <w:jc w:val="left"/>
                    <w:rPr>
                      <w:b/>
                      <w:sz w:val="20"/>
                      <w:szCs w:val="20"/>
                    </w:rPr>
                  </w:pPr>
                  <w:r w:rsidRPr="00C31D83">
                    <w:rPr>
                      <w:b/>
                      <w:sz w:val="20"/>
                    </w:rPr>
                    <w:t>Centre</w:t>
                  </w:r>
                </w:p>
              </w:tc>
              <w:tc>
                <w:tcPr>
                  <w:tcW w:w="6464" w:type="dxa"/>
                  <w:tcBorders>
                    <w:top w:val="single" w:sz="4" w:space="0" w:color="auto"/>
                    <w:left w:val="single" w:sz="4" w:space="0" w:color="auto"/>
                    <w:bottom w:val="single" w:sz="4" w:space="0" w:color="auto"/>
                    <w:right w:val="single" w:sz="4" w:space="0" w:color="auto"/>
                  </w:tcBorders>
                  <w:vAlign w:val="center"/>
                </w:tcPr>
                <w:p w14:paraId="7D8982F2" w14:textId="321C7BC5" w:rsidR="003A6C99" w:rsidRPr="00C31D83" w:rsidRDefault="003A6C99" w:rsidP="003805BA">
                  <w:pPr>
                    <w:spacing w:line="240" w:lineRule="auto"/>
                    <w:jc w:val="left"/>
                  </w:pPr>
                  <w:r w:rsidRPr="00C31D83">
                    <w:t>Vous utilisez les résultats de l’évaluation des risques en matière d’environnement/des droits de l’homme et du suivi du risque de déforestation pour créer un plan de prévention et de réduction de la déforestation et de la dégradation des forêts, afin de conserver et de restaurer la forêt et la végétation. Le plan implique :</w:t>
                  </w:r>
                </w:p>
                <w:p w14:paraId="1F716C83" w14:textId="77777777" w:rsidR="003A6C99" w:rsidRPr="00C31D83" w:rsidRDefault="003A6C99" w:rsidP="003805BA">
                  <w:pPr>
                    <w:spacing w:line="240" w:lineRule="auto"/>
                    <w:jc w:val="left"/>
                  </w:pPr>
                  <w:r w:rsidRPr="00C31D83">
                    <w:t>•</w:t>
                  </w:r>
                  <w:r w:rsidRPr="00C31D83">
                    <w:tab/>
                    <w:t>La sensibilisation des membres aux zones à risque identifiées et aux activités ou pratiques de production pouvant avoir des impacts négatifs ;</w:t>
                  </w:r>
                </w:p>
                <w:p w14:paraId="3B594328" w14:textId="5D5C94F6" w:rsidR="003A6C99" w:rsidRPr="00C31D83" w:rsidRDefault="003A6C99" w:rsidP="003805BA">
                  <w:pPr>
                    <w:spacing w:line="240" w:lineRule="auto"/>
                    <w:jc w:val="left"/>
                    <w:rPr>
                      <w:sz w:val="20"/>
                      <w:szCs w:val="20"/>
                    </w:rPr>
                  </w:pPr>
                  <w:r w:rsidRPr="00C31D83">
                    <w:t>•</w:t>
                  </w:r>
                  <w:r w:rsidRPr="00C31D83">
                    <w:tab/>
                    <w:t>Promotion de la mise en œuvre de pratiques de production ayant un impact positif (c.-à-d. pratiques agroécologiques, échange de bonnes pratiques, parcelles de démonstration, formations).</w:t>
                  </w:r>
                </w:p>
              </w:tc>
            </w:tr>
          </w:tbl>
          <w:p w14:paraId="085A859D" w14:textId="2B881BCE" w:rsidR="003A6C99" w:rsidRPr="00C31D83" w:rsidRDefault="00FF717E" w:rsidP="003805BA">
            <w:pPr>
              <w:keepNext/>
              <w:keepLines/>
              <w:tabs>
                <w:tab w:val="left" w:pos="2993"/>
              </w:tabs>
              <w:spacing w:before="120" w:after="120" w:line="240" w:lineRule="auto"/>
            </w:pPr>
            <w:r w:rsidRPr="00C31D83">
              <w:rPr>
                <w:b/>
              </w:rPr>
              <w:t>Raison</w:t>
            </w:r>
            <w:r w:rsidR="003A6C99" w:rsidRPr="00C31D83">
              <w:rPr>
                <w:b/>
              </w:rPr>
              <w:t xml:space="preserve"> : </w:t>
            </w:r>
            <w:r w:rsidR="003A6C99" w:rsidRPr="00C31D83">
              <w:t>Avec la séquence de ces nouvelles exigences, Fairtrade vise à relier les exigences centrées sur la déforestation et la dégradation à une approche HDDE générale/mondiale. Avec cette exigence spécifique, il est demandé aux OPP de créer un plan qui leur permet d’utiliser les résultats de leur évaluation et suivi des risques pour développer des activités de prévention et de réduction.</w:t>
            </w:r>
          </w:p>
          <w:p w14:paraId="7747EFCC" w14:textId="3E212098" w:rsidR="003A6C99" w:rsidRPr="00C31D83" w:rsidRDefault="003A6C99" w:rsidP="003805BA">
            <w:pPr>
              <w:keepNext/>
              <w:keepLines/>
              <w:tabs>
                <w:tab w:val="left" w:pos="2993"/>
              </w:tabs>
              <w:spacing w:before="120" w:after="120" w:line="240" w:lineRule="auto"/>
            </w:pPr>
            <w:r w:rsidRPr="00C31D83">
              <w:rPr>
                <w:b/>
              </w:rPr>
              <w:t xml:space="preserve">Implications : </w:t>
            </w:r>
            <w:r w:rsidRPr="00C31D83">
              <w:t>Cette nouvelle exigence crée du travail supplémentaire pour les membres et OPP, et potentiellement un coût additionnel.</w:t>
            </w:r>
          </w:p>
          <w:p w14:paraId="1BD716F0" w14:textId="4BC110B8" w:rsidR="006D23A8" w:rsidRPr="00C31D83" w:rsidRDefault="00D90559" w:rsidP="003805BA">
            <w:pPr>
              <w:spacing w:after="120" w:line="240" w:lineRule="auto"/>
              <w:jc w:val="left"/>
              <w:rPr>
                <w:b/>
                <w:color w:val="00B9E4" w:themeColor="background2"/>
              </w:rPr>
            </w:pPr>
            <w:r w:rsidRPr="00C31D83">
              <w:rPr>
                <w:b/>
                <w:color w:val="00B9E4" w:themeColor="background2"/>
              </w:rPr>
              <w:t>2.3.1 Etes-vous d’accord avec cette exigence ?</w:t>
            </w:r>
          </w:p>
          <w:p w14:paraId="2597B002"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74806C1"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313805A3"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D3D0ACB"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9D3D9A6" w14:textId="77777777"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0F518F39" w14:textId="4B034383" w:rsidR="006D23A8" w:rsidRPr="00C31D83" w:rsidRDefault="00DA0078" w:rsidP="003805BA">
            <w:pPr>
              <w:rPr>
                <w:color w:val="808080" w:themeColor="background1" w:themeShade="80"/>
              </w:rPr>
            </w:pPr>
            <w:r w:rsidRPr="00C31D83">
              <w:rPr>
                <w:color w:val="808080" w:themeColor="background1" w:themeShade="80"/>
              </w:rPr>
              <w:fldChar w:fldCharType="begin">
                <w:ffData>
                  <w:name w:val=""/>
                  <w:enabled/>
                  <w:calcOnExit w:val="0"/>
                  <w:textInput/>
                </w:ffData>
              </w:fldChar>
            </w:r>
            <w:r w:rsidRPr="00C31D83">
              <w:rPr>
                <w:color w:val="808080" w:themeColor="background1" w:themeShade="80"/>
              </w:rPr>
              <w:instrText xml:space="preserve"> FORMTEXT </w:instrText>
            </w:r>
            <w:r w:rsidRPr="00C31D83">
              <w:rPr>
                <w:color w:val="808080" w:themeColor="background1" w:themeShade="80"/>
              </w:rPr>
            </w:r>
            <w:r w:rsidRPr="00C31D83">
              <w:rPr>
                <w:color w:val="808080" w:themeColor="background1" w:themeShade="80"/>
              </w:rPr>
              <w:fldChar w:fldCharType="separate"/>
            </w:r>
            <w:r w:rsidRPr="00C31D83">
              <w:rPr>
                <w:noProof/>
                <w:color w:val="808080" w:themeColor="background1" w:themeShade="80"/>
              </w:rPr>
              <w:t>     </w:t>
            </w:r>
            <w:r w:rsidRPr="00C31D83">
              <w:fldChar w:fldCharType="end"/>
            </w:r>
          </w:p>
          <w:p w14:paraId="46F02FFC" w14:textId="51A6D166"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76DABD2"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5653F87"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842E646"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6988E92A"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465D303"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115D035E" w14:textId="07BC21A8"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2.3.3 </w:t>
            </w:r>
            <w:r w:rsidR="00775DBF" w:rsidRPr="00C31D83">
              <w:rPr>
                <w:b/>
                <w:color w:val="00B9E4" w:themeColor="background2"/>
              </w:rPr>
              <w:t>Si votre réponse se situe entre 3 et 5, concrètement quel est le principal défi ou problème qui pourrait survenir selon vous ?</w:t>
            </w:r>
          </w:p>
          <w:p w14:paraId="3856E87E" w14:textId="5DE0A2BF" w:rsidR="006D23A8" w:rsidRPr="00C31D83" w:rsidRDefault="00DA0078" w:rsidP="003805BA">
            <w:pPr>
              <w:spacing w:after="120" w:line="240" w:lineRule="auto"/>
              <w:jc w:val="left"/>
              <w:rPr>
                <w:b/>
                <w:color w:val="00B9E4" w:themeColor="background2"/>
              </w:rPr>
            </w:pPr>
            <w:r w:rsidRPr="00C31D83">
              <w:rPr>
                <w:color w:val="808080" w:themeColor="background1" w:themeShade="80"/>
              </w:rPr>
              <w:fldChar w:fldCharType="begin">
                <w:ffData>
                  <w:name w:val=""/>
                  <w:enabled/>
                  <w:calcOnExit w:val="0"/>
                  <w:textInput/>
                </w:ffData>
              </w:fldChar>
            </w:r>
            <w:r w:rsidRPr="00C31D83">
              <w:rPr>
                <w:color w:val="808080" w:themeColor="background1" w:themeShade="80"/>
              </w:rPr>
              <w:instrText xml:space="preserve"> FORMTEXT </w:instrText>
            </w:r>
            <w:r w:rsidRPr="00C31D83">
              <w:rPr>
                <w:color w:val="808080" w:themeColor="background1" w:themeShade="80"/>
              </w:rPr>
            </w:r>
            <w:r w:rsidRPr="00C31D83">
              <w:rPr>
                <w:color w:val="808080" w:themeColor="background1" w:themeShade="80"/>
              </w:rPr>
              <w:fldChar w:fldCharType="separate"/>
            </w:r>
            <w:r w:rsidRPr="00C31D83">
              <w:rPr>
                <w:noProof/>
                <w:color w:val="808080" w:themeColor="background1" w:themeShade="80"/>
              </w:rPr>
              <w:t>     </w:t>
            </w:r>
            <w:r w:rsidRPr="00C31D83">
              <w:fldChar w:fldCharType="end"/>
            </w:r>
          </w:p>
          <w:p w14:paraId="323DC466" w14:textId="6E3414B1" w:rsidR="00BB3A0D" w:rsidRPr="00C31D83" w:rsidRDefault="00452D9C" w:rsidP="003805BA">
            <w:pPr>
              <w:spacing w:after="200" w:line="240" w:lineRule="auto"/>
              <w:jc w:val="left"/>
              <w:rPr>
                <w:b/>
                <w:bCs/>
              </w:rPr>
            </w:pPr>
            <w:r w:rsidRPr="00C31D83">
              <w:rPr>
                <w:b/>
              </w:rPr>
              <w:t>2.4 Données de géolocalisation des exploitations</w:t>
            </w:r>
          </w:p>
          <w:p w14:paraId="3B81C21A" w14:textId="72E7BE81" w:rsidR="00A8350D" w:rsidRPr="00C31D83" w:rsidRDefault="00A8350D" w:rsidP="002349B5">
            <w:pPr>
              <w:spacing w:before="120" w:after="120" w:line="240" w:lineRule="auto"/>
              <w:jc w:val="left"/>
              <w:rPr>
                <w:bCs/>
                <w:i/>
              </w:rPr>
            </w:pPr>
            <w:r w:rsidRPr="00C31D83">
              <w:rPr>
                <w:bCs/>
                <w:i/>
              </w:rPr>
              <w:t xml:space="preserve">Cela concerne l'ARS Bronze, les diagnostics d'exploitation, et sera une exigence obligatoire pour la Côte d'Ivoire et </w:t>
            </w:r>
            <w:r w:rsidR="00F04368" w:rsidRPr="00C31D83">
              <w:rPr>
                <w:bCs/>
                <w:i/>
              </w:rPr>
              <w:t>Ghana</w:t>
            </w:r>
            <w:r w:rsidRPr="00C31D83">
              <w:rPr>
                <w:bCs/>
                <w:i/>
              </w:rPr>
              <w:t>. Il est suggéré de l</w:t>
            </w:r>
            <w:r w:rsidR="00F04368" w:rsidRPr="00C31D83">
              <w:rPr>
                <w:bCs/>
                <w:i/>
              </w:rPr>
              <w:t>a</w:t>
            </w:r>
            <w:r w:rsidRPr="00C31D83">
              <w:rPr>
                <w:bCs/>
                <w:i/>
              </w:rPr>
              <w:t xml:space="preserve"> mettre en œuvre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BB3A0D" w:rsidRPr="00C31D83" w14:paraId="6FE7A556"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3AD2E" w14:textId="77777777" w:rsidR="00BB3A0D" w:rsidRPr="00C31D83" w:rsidRDefault="00BB3A0D" w:rsidP="003805BA">
                  <w:pPr>
                    <w:spacing w:line="240" w:lineRule="auto"/>
                    <w:jc w:val="left"/>
                    <w:rPr>
                      <w:sz w:val="20"/>
                      <w:szCs w:val="20"/>
                    </w:rPr>
                  </w:pPr>
                  <w:r w:rsidRPr="00C31D83">
                    <w:rPr>
                      <w:b/>
                      <w:sz w:val="20"/>
                    </w:rPr>
                    <w:t>S’applique :</w:t>
                  </w:r>
                  <w:r w:rsidRPr="00C31D83">
                    <w:rPr>
                      <w:sz w:val="20"/>
                    </w:rPr>
                    <w:t xml:space="preserve"> aux OPP</w:t>
                  </w:r>
                </w:p>
              </w:tc>
            </w:tr>
            <w:tr w:rsidR="00BB3A0D" w:rsidRPr="00C31D83" w14:paraId="3AA8637D" w14:textId="77777777" w:rsidTr="00B31EA7">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4BEB61A" w14:textId="3A94C6CB" w:rsidR="00BB3A0D" w:rsidRPr="00C31D83" w:rsidRDefault="008E68E1"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35CBF9D" w14:textId="4DAC393F" w:rsidR="00BB3A0D" w:rsidRPr="00C31D83" w:rsidRDefault="008E68E1"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582FBE67" w14:textId="07AB244A" w:rsidR="00BB3A0D" w:rsidRPr="00C31D83" w:rsidRDefault="00BB3A0D" w:rsidP="007A498B">
                  <w:pPr>
                    <w:spacing w:line="240" w:lineRule="auto"/>
                    <w:jc w:val="left"/>
                    <w:rPr>
                      <w:sz w:val="20"/>
                      <w:szCs w:val="20"/>
                    </w:rPr>
                  </w:pPr>
                  <w:r w:rsidRPr="00C31D83">
                    <w:rPr>
                      <w:sz w:val="20"/>
                    </w:rPr>
                    <w:t>Les données de géolocalisation sont disponibles pour la totalité de</w:t>
                  </w:r>
                  <w:r w:rsidR="007A498B" w:rsidRPr="00C31D83">
                    <w:rPr>
                      <w:sz w:val="20"/>
                    </w:rPr>
                    <w:t>s unités de</w:t>
                  </w:r>
                  <w:r w:rsidRPr="00C31D83">
                    <w:rPr>
                      <w:sz w:val="20"/>
                    </w:rPr>
                    <w:t xml:space="preserve"> vos membres et </w:t>
                  </w:r>
                  <w:r w:rsidR="007A498B" w:rsidRPr="00C31D83">
                    <w:rPr>
                      <w:sz w:val="20"/>
                    </w:rPr>
                    <w:t>exploitants agricoles</w:t>
                  </w:r>
                  <w:r w:rsidRPr="00C31D83">
                    <w:rPr>
                      <w:sz w:val="20"/>
                    </w:rPr>
                    <w:t>. Vous identifiez et définissez les unités d’exploitation prioritaires pour lesquelles ceci doit prendre la forme de polygones GPS à partir du risque de déforestation de la zone, et adoptez une approche par phases. Pour les autres exploitations, les données de géolocalisation peuvent prendre la forme de coordonnées. Vous utilisez les données pour mieux informer vos procédures de prévention de la déforestation.</w:t>
                  </w:r>
                </w:p>
              </w:tc>
            </w:tr>
          </w:tbl>
          <w:p w14:paraId="633FCDDF" w14:textId="44787CCA" w:rsidR="00BB3A0D" w:rsidRPr="00C31D83" w:rsidRDefault="00FF717E" w:rsidP="002349B5">
            <w:pPr>
              <w:spacing w:before="120" w:after="120" w:line="240" w:lineRule="auto"/>
              <w:jc w:val="left"/>
              <w:rPr>
                <w:bCs/>
              </w:rPr>
            </w:pPr>
            <w:r w:rsidRPr="00C31D83">
              <w:rPr>
                <w:b/>
              </w:rPr>
              <w:t>Raison</w:t>
            </w:r>
            <w:r w:rsidR="00BB3A0D" w:rsidRPr="00C31D83">
              <w:rPr>
                <w:b/>
              </w:rPr>
              <w:t xml:space="preserve"> : </w:t>
            </w:r>
            <w:r w:rsidR="00BB3A0D" w:rsidRPr="00C31D83">
              <w:t>Les données de géolocalisation doivent être fournies pour toutes les unités d’exploitation, afin de pouvoir effectuer le suivi des pertes forestières, et aussi pour permettre la traçabilité.</w:t>
            </w:r>
          </w:p>
          <w:p w14:paraId="0F69A292" w14:textId="03789C72" w:rsidR="00BB3A0D" w:rsidRPr="00C31D83" w:rsidRDefault="00BB3A0D" w:rsidP="003805BA">
            <w:pPr>
              <w:spacing w:after="200" w:line="240" w:lineRule="auto"/>
              <w:jc w:val="left"/>
              <w:rPr>
                <w:bCs/>
              </w:rPr>
            </w:pPr>
            <w:r w:rsidRPr="00C31D83">
              <w:rPr>
                <w:b/>
              </w:rPr>
              <w:t xml:space="preserve">Implications : </w:t>
            </w:r>
            <w:r w:rsidRPr="00C31D83">
              <w:t>Les OPP devront investir pour la collecte des données à moins qu’elles ne soient déjà fournies.</w:t>
            </w:r>
          </w:p>
          <w:p w14:paraId="5CD8B1C2" w14:textId="7CAE679A" w:rsidR="006D23A8" w:rsidRPr="00C31D83" w:rsidRDefault="00DA0078" w:rsidP="003805BA">
            <w:pPr>
              <w:spacing w:after="120" w:line="240" w:lineRule="auto"/>
              <w:jc w:val="left"/>
              <w:rPr>
                <w:b/>
                <w:color w:val="00B9E4" w:themeColor="background2"/>
              </w:rPr>
            </w:pPr>
            <w:r w:rsidRPr="00C31D83">
              <w:rPr>
                <w:b/>
                <w:color w:val="00B9E4" w:themeColor="background2"/>
              </w:rPr>
              <w:t>2.4.1 Etes-vous d’accord avec cette exigence ?</w:t>
            </w:r>
          </w:p>
          <w:p w14:paraId="002848D4"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47EAF54"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B18F9D8"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8358A8A"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910BD61" w14:textId="77777777"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23E05C8" w14:textId="75610AB9" w:rsidR="006D23A8" w:rsidRPr="00C31D83" w:rsidRDefault="00DA0078"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070B7CD" w14:textId="5763D736"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2.4.2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6F480DC2"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A44C6F6"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B918C07"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9B5DF62"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147695F"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BA2593F" w14:textId="4CA9B321"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2.4.3 </w:t>
            </w:r>
            <w:r w:rsidR="00775DBF" w:rsidRPr="00C31D83">
              <w:rPr>
                <w:b/>
                <w:color w:val="00B9E4" w:themeColor="background2"/>
              </w:rPr>
              <w:t>Si votre réponse se situe entre 3 et 5, concrètement quel est le principal défi ou problème qui pourrait survenir selon vous ?</w:t>
            </w:r>
          </w:p>
          <w:p w14:paraId="7E46A9EA" w14:textId="2530BBA2" w:rsidR="006D23A8" w:rsidRPr="00C31D83" w:rsidRDefault="00DA0078"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00F8928" w14:textId="77777777" w:rsidR="00290C58" w:rsidRPr="00C31D83" w:rsidRDefault="00290C58" w:rsidP="00DA0078">
            <w:pPr>
              <w:keepNext/>
              <w:keepLines/>
              <w:tabs>
                <w:tab w:val="left" w:pos="735"/>
              </w:tabs>
              <w:spacing w:before="120" w:after="120" w:line="240" w:lineRule="auto"/>
            </w:pPr>
          </w:p>
          <w:p w14:paraId="2AA72AC7" w14:textId="3B161379" w:rsidR="00BB3A0D" w:rsidRPr="00C31D83" w:rsidRDefault="00470718" w:rsidP="003805BA">
            <w:pPr>
              <w:spacing w:after="200" w:line="240" w:lineRule="auto"/>
              <w:jc w:val="left"/>
              <w:rPr>
                <w:b/>
                <w:bCs/>
              </w:rPr>
            </w:pPr>
            <w:r w:rsidRPr="00C31D83">
              <w:rPr>
                <w:b/>
              </w:rPr>
              <w:t>2.5 Partage des données de géolocalisation</w:t>
            </w:r>
          </w:p>
          <w:p w14:paraId="2B28B80B" w14:textId="6B497C07" w:rsidR="00A8350D" w:rsidRPr="00C31D83" w:rsidRDefault="00A8350D" w:rsidP="002349B5">
            <w:pPr>
              <w:spacing w:before="120" w:after="120" w:line="240" w:lineRule="auto"/>
              <w:jc w:val="left"/>
              <w:rPr>
                <w:bCs/>
                <w:i/>
              </w:rPr>
            </w:pPr>
            <w:r w:rsidRPr="00C31D83">
              <w:rPr>
                <w:bCs/>
                <w:i/>
              </w:rPr>
              <w:t>Il est suggéré de mettre en œuvre cette exigence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BB3A0D" w:rsidRPr="00C31D83" w14:paraId="419C9A4B"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B15B4" w14:textId="024929A0" w:rsidR="00BB3A0D" w:rsidRPr="00C31D83" w:rsidRDefault="00BB3A0D" w:rsidP="003805BA">
                  <w:pPr>
                    <w:spacing w:line="240" w:lineRule="auto"/>
                    <w:jc w:val="left"/>
                    <w:rPr>
                      <w:sz w:val="20"/>
                      <w:szCs w:val="20"/>
                    </w:rPr>
                  </w:pPr>
                  <w:r w:rsidRPr="00C31D83">
                    <w:rPr>
                      <w:b/>
                      <w:sz w:val="20"/>
                    </w:rPr>
                    <w:t>S’applique :</w:t>
                  </w:r>
                  <w:r w:rsidRPr="00C31D83">
                    <w:rPr>
                      <w:sz w:val="20"/>
                    </w:rPr>
                    <w:t xml:space="preserve"> aux payeurs et convoyeurs Fairtrade</w:t>
                  </w:r>
                </w:p>
              </w:tc>
            </w:tr>
            <w:tr w:rsidR="00BB3A0D" w:rsidRPr="00C31D83" w14:paraId="7B2A9F84" w14:textId="77777777" w:rsidTr="00BB3A0D">
              <w:trPr>
                <w:trHeight w:val="1010"/>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0E3D5E87" w14:textId="61E95E66" w:rsidR="00BB3A0D" w:rsidRPr="00C31D83" w:rsidRDefault="00BB3A0D" w:rsidP="003805BA">
                  <w:pPr>
                    <w:spacing w:before="120" w:after="120" w:line="240" w:lineRule="auto"/>
                    <w:jc w:val="left"/>
                    <w:rPr>
                      <w:b/>
                      <w:sz w:val="20"/>
                      <w:szCs w:val="20"/>
                    </w:rPr>
                  </w:pPr>
                  <w:r w:rsidRPr="00C31D83">
                    <w:rPr>
                      <w:b/>
                      <w:sz w:val="20"/>
                    </w:rPr>
                    <w:t>Centre</w:t>
                  </w:r>
                </w:p>
              </w:tc>
              <w:tc>
                <w:tcPr>
                  <w:tcW w:w="7739" w:type="dxa"/>
                  <w:tcBorders>
                    <w:top w:val="single" w:sz="4" w:space="0" w:color="auto"/>
                    <w:left w:val="single" w:sz="4" w:space="0" w:color="auto"/>
                    <w:bottom w:val="single" w:sz="4" w:space="0" w:color="auto"/>
                    <w:right w:val="single" w:sz="4" w:space="0" w:color="auto"/>
                  </w:tcBorders>
                  <w:vAlign w:val="center"/>
                </w:tcPr>
                <w:p w14:paraId="636029A6" w14:textId="38C5001D" w:rsidR="00BB3A0D" w:rsidRPr="00C31D83" w:rsidRDefault="00BB3A0D" w:rsidP="003805BA">
                  <w:pPr>
                    <w:spacing w:line="240" w:lineRule="auto"/>
                    <w:jc w:val="left"/>
                    <w:rPr>
                      <w:sz w:val="20"/>
                      <w:szCs w:val="20"/>
                    </w:rPr>
                  </w:pPr>
                  <w:r w:rsidRPr="00C31D83">
                    <w:rPr>
                      <w:sz w:val="20"/>
                    </w:rPr>
                    <w:t>Les données de géolocalisation sont disponibles pour la totalité des unités d’exploitation auprès desquelles vous vous approvisionnez en cacao. Ceci peut prendre la forme de polygones et de coordonnées GPS. Vous partagez les données avec Fairtrade International et l’autorisez à partager ces données avec les producteurs auprès desquels vous vous approvisionnez en cacao, de façon à ce qu’ils puissent les utiliser pour informer leurs procédures et agir davantage pour la prévention de la déforestation.</w:t>
                  </w:r>
                </w:p>
              </w:tc>
            </w:tr>
          </w:tbl>
          <w:p w14:paraId="4300A15D" w14:textId="1A765BC5" w:rsidR="00BB3A0D" w:rsidRPr="00C31D83" w:rsidRDefault="00FF717E" w:rsidP="002349B5">
            <w:pPr>
              <w:spacing w:before="120" w:after="120" w:line="240" w:lineRule="auto"/>
              <w:jc w:val="left"/>
              <w:rPr>
                <w:bCs/>
              </w:rPr>
            </w:pPr>
            <w:r w:rsidRPr="00C31D83">
              <w:rPr>
                <w:b/>
              </w:rPr>
              <w:t>Raison</w:t>
            </w:r>
            <w:r w:rsidR="00BB3A0D" w:rsidRPr="00C31D83">
              <w:rPr>
                <w:b/>
              </w:rPr>
              <w:t xml:space="preserve"> : </w:t>
            </w:r>
            <w:r w:rsidR="00BB3A0D" w:rsidRPr="00C31D83">
              <w:t>Avec cette exigence, Fairtrade veille à ce que les acteurs commerciaux partagent les données dont ils disposent et qui sont destinées à soutenir les OPP.</w:t>
            </w:r>
          </w:p>
          <w:p w14:paraId="3DB50EAC" w14:textId="6FBB8BFB" w:rsidR="00BB3A0D" w:rsidRPr="00C31D83" w:rsidRDefault="00BB3A0D" w:rsidP="003805BA">
            <w:pPr>
              <w:spacing w:after="200" w:line="240" w:lineRule="auto"/>
              <w:jc w:val="left"/>
              <w:rPr>
                <w:bCs/>
              </w:rPr>
            </w:pPr>
            <w:r w:rsidRPr="00C31D83">
              <w:rPr>
                <w:b/>
              </w:rPr>
              <w:t xml:space="preserve">Implications : </w:t>
            </w:r>
            <w:r w:rsidRPr="00C31D83">
              <w:t>Ceci évite la duplication d’effort et de ressources.</w:t>
            </w:r>
          </w:p>
          <w:p w14:paraId="6DBAD909" w14:textId="25637DA7" w:rsidR="006D23A8" w:rsidRPr="00C31D83" w:rsidRDefault="00DA0078" w:rsidP="003805BA">
            <w:pPr>
              <w:spacing w:after="120" w:line="240" w:lineRule="auto"/>
              <w:jc w:val="left"/>
              <w:rPr>
                <w:b/>
                <w:color w:val="00B9E4" w:themeColor="background2"/>
              </w:rPr>
            </w:pPr>
            <w:r w:rsidRPr="00C31D83">
              <w:rPr>
                <w:b/>
                <w:color w:val="00B9E4" w:themeColor="background2"/>
              </w:rPr>
              <w:t>2.5.1 Etes-vous d’accord avec cette exigence ?</w:t>
            </w:r>
          </w:p>
          <w:p w14:paraId="34251FD3"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0F42B2F4"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CD7F131"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34CA144"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DD39DF2" w14:textId="77777777"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7A5F2A7F" w14:textId="09363565" w:rsidR="006D23A8" w:rsidRPr="00C31D83" w:rsidRDefault="00DA0078"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FEE4552" w14:textId="7B4E706D"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2.5.2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62E625F1"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24A6F82"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CA4A9B6"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040FA302"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6ED28D0"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3343B065" w14:textId="17F3E404"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2.5.3 </w:t>
            </w:r>
            <w:r w:rsidR="00775DBF" w:rsidRPr="00C31D83">
              <w:rPr>
                <w:b/>
                <w:color w:val="00B9E4" w:themeColor="background2"/>
              </w:rPr>
              <w:t>Si votre réponse se situe entre 3 et 5, concrètement quel est le principal défi ou problème qui pourrait survenir selon vous ?</w:t>
            </w:r>
          </w:p>
          <w:p w14:paraId="3CB5C151" w14:textId="6B6EFDD7" w:rsidR="00BB3A0D" w:rsidRPr="00C31D83" w:rsidRDefault="00DA0078" w:rsidP="00DA0078">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A059825" w14:textId="4017CA6C" w:rsidR="00BB3A0D" w:rsidRPr="00C31D83" w:rsidRDefault="00290C58" w:rsidP="003805BA">
            <w:pPr>
              <w:spacing w:after="200" w:line="240" w:lineRule="auto"/>
              <w:jc w:val="left"/>
              <w:rPr>
                <w:b/>
                <w:bCs/>
              </w:rPr>
            </w:pPr>
            <w:r w:rsidRPr="00C31D83">
              <w:rPr>
                <w:b/>
              </w:rPr>
              <w:t>2.6 Soutenir</w:t>
            </w:r>
            <w:r w:rsidR="00855BC2" w:rsidRPr="00C31D83">
              <w:rPr>
                <w:b/>
              </w:rPr>
              <w:t xml:space="preserve"> </w:t>
            </w:r>
            <w:r w:rsidRPr="00C31D83">
              <w:rPr>
                <w:b/>
              </w:rPr>
              <w:t>les OPP dans leur</w:t>
            </w:r>
            <w:r w:rsidR="00855BC2" w:rsidRPr="00C31D83">
              <w:rPr>
                <w:b/>
              </w:rPr>
              <w:t xml:space="preserve"> plan </w:t>
            </w:r>
            <w:r w:rsidRPr="00C31D83">
              <w:rPr>
                <w:b/>
              </w:rPr>
              <w:t xml:space="preserve">de </w:t>
            </w:r>
            <w:r w:rsidR="00855BC2" w:rsidRPr="00C31D83">
              <w:rPr>
                <w:b/>
              </w:rPr>
              <w:t xml:space="preserve">prévention et </w:t>
            </w:r>
            <w:r w:rsidRPr="00C31D83">
              <w:rPr>
                <w:b/>
              </w:rPr>
              <w:t xml:space="preserve">de </w:t>
            </w:r>
            <w:r w:rsidR="00855BC2" w:rsidRPr="00C31D83">
              <w:rPr>
                <w:b/>
              </w:rPr>
              <w:t>réduction de la déforestation</w:t>
            </w:r>
          </w:p>
          <w:p w14:paraId="0D3D1B55" w14:textId="162D565D" w:rsidR="00ED018A" w:rsidRPr="00C31D83" w:rsidRDefault="00FE33BD" w:rsidP="002349B5">
            <w:pPr>
              <w:spacing w:before="120" w:after="120" w:line="240" w:lineRule="auto"/>
              <w:jc w:val="left"/>
              <w:rPr>
                <w:bCs/>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B31EA7" w:rsidRPr="00C31D83" w14:paraId="4D9D5139"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8C93F" w14:textId="6D2710FA" w:rsidR="00B31EA7" w:rsidRPr="00C31D83" w:rsidRDefault="00B31EA7" w:rsidP="003805BA">
                  <w:pPr>
                    <w:spacing w:line="240" w:lineRule="auto"/>
                    <w:jc w:val="left"/>
                    <w:rPr>
                      <w:sz w:val="20"/>
                      <w:szCs w:val="20"/>
                    </w:rPr>
                  </w:pPr>
                  <w:r w:rsidRPr="00C31D83">
                    <w:rPr>
                      <w:b/>
                      <w:sz w:val="20"/>
                    </w:rPr>
                    <w:t>S’applique :</w:t>
                  </w:r>
                  <w:r w:rsidRPr="00C31D83">
                    <w:rPr>
                      <w:sz w:val="20"/>
                    </w:rPr>
                    <w:t xml:space="preserve"> aux acteurs commerciaux Fairtrade</w:t>
                  </w:r>
                </w:p>
              </w:tc>
            </w:tr>
            <w:tr w:rsidR="00B31EA7" w:rsidRPr="00C31D83" w14:paraId="70CD5E49" w14:textId="77777777" w:rsidTr="00070B25">
              <w:trPr>
                <w:trHeight w:val="675"/>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2741E1A8" w14:textId="77777777" w:rsidR="00B31EA7" w:rsidRPr="00C31D83" w:rsidRDefault="00B31EA7" w:rsidP="003805BA">
                  <w:pPr>
                    <w:spacing w:before="120" w:after="120" w:line="240" w:lineRule="auto"/>
                    <w:jc w:val="left"/>
                    <w:rPr>
                      <w:b/>
                      <w:sz w:val="20"/>
                      <w:szCs w:val="20"/>
                    </w:rPr>
                  </w:pPr>
                  <w:r w:rsidRPr="00C31D83">
                    <w:rPr>
                      <w:b/>
                      <w:sz w:val="20"/>
                    </w:rPr>
                    <w:t>Centre</w:t>
                  </w:r>
                </w:p>
              </w:tc>
              <w:tc>
                <w:tcPr>
                  <w:tcW w:w="7739" w:type="dxa"/>
                  <w:tcBorders>
                    <w:top w:val="single" w:sz="4" w:space="0" w:color="auto"/>
                    <w:left w:val="single" w:sz="4" w:space="0" w:color="auto"/>
                    <w:bottom w:val="single" w:sz="4" w:space="0" w:color="auto"/>
                    <w:right w:val="single" w:sz="4" w:space="0" w:color="auto"/>
                  </w:tcBorders>
                  <w:vAlign w:val="center"/>
                </w:tcPr>
                <w:p w14:paraId="257ABDBA" w14:textId="10E321A6" w:rsidR="00B31EA7" w:rsidRPr="00C31D83" w:rsidRDefault="00070B25" w:rsidP="003805BA">
                  <w:pPr>
                    <w:spacing w:line="240" w:lineRule="auto"/>
                    <w:jc w:val="left"/>
                    <w:rPr>
                      <w:sz w:val="20"/>
                      <w:szCs w:val="20"/>
                    </w:rPr>
                  </w:pPr>
                  <w:r w:rsidRPr="00C31D83">
                    <w:rPr>
                      <w:sz w:val="20"/>
                    </w:rPr>
                    <w:t>Vous soutenez les OPP auprès desquelles vous vous approvisionnez en cacao avec leur plan de prévention et de réduction de la déforestation et de la dégradation des forêts, afin de conserver et de restaurer la forêt et la végétation.</w:t>
                  </w:r>
                </w:p>
              </w:tc>
            </w:tr>
          </w:tbl>
          <w:p w14:paraId="55C9F6E9" w14:textId="3B470AE8" w:rsidR="00B31EA7" w:rsidRPr="00C31D83" w:rsidRDefault="00FF717E" w:rsidP="002349B5">
            <w:pPr>
              <w:spacing w:before="120" w:after="120" w:line="240" w:lineRule="auto"/>
              <w:jc w:val="left"/>
              <w:rPr>
                <w:bCs/>
              </w:rPr>
            </w:pPr>
            <w:r w:rsidRPr="00C31D83">
              <w:rPr>
                <w:b/>
              </w:rPr>
              <w:t>Raison</w:t>
            </w:r>
            <w:r w:rsidR="00070B25" w:rsidRPr="00C31D83">
              <w:rPr>
                <w:b/>
              </w:rPr>
              <w:t xml:space="preserve"> : </w:t>
            </w:r>
            <w:r w:rsidR="00070B25" w:rsidRPr="00C31D83">
              <w:t>Afin de soutenir le</w:t>
            </w:r>
            <w:r w:rsidR="00290C58" w:rsidRPr="00C31D83">
              <w:t>s OPP avec leur</w:t>
            </w:r>
            <w:r w:rsidR="00070B25" w:rsidRPr="00C31D83">
              <w:t xml:space="preserve"> </w:t>
            </w:r>
            <w:r w:rsidR="00290C58" w:rsidRPr="00C31D83">
              <w:t xml:space="preserve">plan </w:t>
            </w:r>
            <w:r w:rsidR="00070B25" w:rsidRPr="00C31D83">
              <w:t xml:space="preserve">et les investissements </w:t>
            </w:r>
            <w:r w:rsidR="00290C58" w:rsidRPr="00C31D83">
              <w:t xml:space="preserve">nécessaires </w:t>
            </w:r>
            <w:r w:rsidR="00070B25" w:rsidRPr="00C31D83">
              <w:t>relatifs, les acteurs commerciaux devraient s’associer aux OPP pour ces activités.</w:t>
            </w:r>
          </w:p>
          <w:p w14:paraId="54FDD24A" w14:textId="299271D6" w:rsidR="00070B25" w:rsidRPr="00C31D83" w:rsidRDefault="00070B25" w:rsidP="003805BA">
            <w:pPr>
              <w:spacing w:after="200" w:line="240" w:lineRule="auto"/>
              <w:jc w:val="left"/>
              <w:rPr>
                <w:bCs/>
              </w:rPr>
            </w:pPr>
            <w:r w:rsidRPr="00C31D83">
              <w:rPr>
                <w:b/>
              </w:rPr>
              <w:t xml:space="preserve">Implications : </w:t>
            </w:r>
            <w:r w:rsidRPr="00C31D83">
              <w:t>Ceci exige un investissement supplémentaire des acteurs commerciaux.</w:t>
            </w:r>
          </w:p>
          <w:p w14:paraId="2697F7BC" w14:textId="4FDB3BAD" w:rsidR="006D23A8" w:rsidRPr="00C31D83" w:rsidRDefault="00DA0078" w:rsidP="003805BA">
            <w:pPr>
              <w:spacing w:after="120" w:line="240" w:lineRule="auto"/>
              <w:jc w:val="left"/>
              <w:rPr>
                <w:b/>
                <w:color w:val="00B9E4" w:themeColor="background2"/>
              </w:rPr>
            </w:pPr>
            <w:r w:rsidRPr="00C31D83">
              <w:rPr>
                <w:b/>
                <w:color w:val="00B9E4" w:themeColor="background2"/>
              </w:rPr>
              <w:t>2.6.1 Etes-vous d’accord avec cette exigence ?</w:t>
            </w:r>
          </w:p>
          <w:p w14:paraId="2F07C077"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576F4E8D"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64254F56"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06618776" w14:textId="77777777" w:rsidR="006D23A8" w:rsidRPr="00C31D83" w:rsidRDefault="006D23A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66967EF3" w14:textId="77777777" w:rsidR="006D23A8" w:rsidRPr="00C31D83" w:rsidRDefault="006D23A8"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6911C40" w14:textId="579D6DDB" w:rsidR="006D23A8" w:rsidRPr="00C31D83" w:rsidRDefault="00DA0078"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7F59345" w14:textId="64D99CB4"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2.6.2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231FBDF9"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3C7AF55"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E9E1A5B"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2660407"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5EB55AD4" w14:textId="77777777" w:rsidR="006D23A8" w:rsidRPr="00C31D83" w:rsidRDefault="006D23A8"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E6A727F" w14:textId="21FD0887" w:rsidR="006D23A8" w:rsidRPr="00C31D83" w:rsidRDefault="00DA0078" w:rsidP="003805BA">
            <w:pPr>
              <w:spacing w:after="120" w:line="240" w:lineRule="auto"/>
              <w:jc w:val="left"/>
              <w:rPr>
                <w:b/>
                <w:color w:val="00B9E4" w:themeColor="background2"/>
              </w:rPr>
            </w:pPr>
            <w:r w:rsidRPr="00C31D83">
              <w:rPr>
                <w:b/>
                <w:color w:val="00B9E4" w:themeColor="background2"/>
              </w:rPr>
              <w:t xml:space="preserve">2.6.3 </w:t>
            </w:r>
            <w:r w:rsidR="00775DBF" w:rsidRPr="00C31D83">
              <w:rPr>
                <w:b/>
                <w:color w:val="00B9E4" w:themeColor="background2"/>
              </w:rPr>
              <w:t>Si votre réponse se situe entre 3 et 5, concrètement quel est le principal défi ou problème qui pourrait survenir selon vous ?</w:t>
            </w:r>
          </w:p>
          <w:p w14:paraId="04B7592B" w14:textId="2CF96F54" w:rsidR="006D23A8" w:rsidRPr="00C31D83" w:rsidRDefault="00DA0078"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737C248" w14:textId="78837F0F" w:rsidR="005D5D28" w:rsidRPr="00C31D83" w:rsidRDefault="00DA0078" w:rsidP="003805BA">
            <w:pPr>
              <w:spacing w:after="120" w:line="240" w:lineRule="auto"/>
              <w:jc w:val="left"/>
              <w:rPr>
                <w:b/>
                <w:color w:val="00B9E4" w:themeColor="background2"/>
              </w:rPr>
            </w:pPr>
            <w:r w:rsidRPr="00C31D83">
              <w:rPr>
                <w:b/>
                <w:color w:val="00B9E4" w:themeColor="background2"/>
              </w:rPr>
              <w:t>2.6.4 Cette exigence devrait-elle s’appliquer à tous les acteurs commerciaux, détenteurs de licence et détaillants certifiés Fairtrade de la chaîne d’approvisionnement ou seulement aux organisations qui ont une fonction spécifique ?</w:t>
            </w:r>
          </w:p>
          <w:p w14:paraId="112525F1"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592D4399"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38873580"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361C3F13"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74AC91FE"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1B69B22A"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40E4B685"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213AEE2D" w14:textId="77777777" w:rsidR="005D5D28" w:rsidRPr="00C31D83" w:rsidRDefault="005D5D28"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187CF2FF" w14:textId="77777777" w:rsidR="000D2F7D" w:rsidRPr="00C31D83" w:rsidRDefault="000D2F7D" w:rsidP="003805BA">
            <w:pPr>
              <w:keepNext/>
              <w:keepLines/>
              <w:tabs>
                <w:tab w:val="left" w:pos="2993"/>
              </w:tabs>
              <w:spacing w:before="120" w:after="120" w:line="240" w:lineRule="auto"/>
              <w:rPr>
                <w:color w:val="808080" w:themeColor="background1" w:themeShade="80"/>
              </w:rPr>
            </w:pPr>
          </w:p>
          <w:p w14:paraId="45EF0290" w14:textId="2123FD34" w:rsidR="002C383C" w:rsidRPr="00C31D83" w:rsidRDefault="00CA23DA" w:rsidP="003805BA">
            <w:pPr>
              <w:keepNext/>
              <w:keepLines/>
              <w:tabs>
                <w:tab w:val="left" w:pos="2993"/>
              </w:tabs>
              <w:spacing w:before="120" w:after="120" w:line="240" w:lineRule="auto"/>
              <w:rPr>
                <w:b/>
                <w:color w:val="000000" w:themeColor="text1"/>
              </w:rPr>
            </w:pPr>
            <w:r w:rsidRPr="00C31D83">
              <w:rPr>
                <w:b/>
                <w:color w:val="000000" w:themeColor="text1"/>
              </w:rPr>
              <w:t>2.7 Rapport des OPP</w:t>
            </w:r>
          </w:p>
          <w:p w14:paraId="3D2953DA" w14:textId="5E2E22F3" w:rsidR="00A8350D" w:rsidRPr="00C31D83" w:rsidRDefault="00A8350D" w:rsidP="003805BA">
            <w:pPr>
              <w:keepNext/>
              <w:keepLines/>
              <w:tabs>
                <w:tab w:val="left" w:pos="2993"/>
              </w:tabs>
              <w:spacing w:before="120" w:after="120" w:line="240" w:lineRule="auto"/>
              <w:rPr>
                <w:i/>
                <w:color w:val="000000" w:themeColor="text1"/>
              </w:rPr>
            </w:pPr>
            <w:r w:rsidRPr="00C31D83">
              <w:rPr>
                <w:i/>
                <w:color w:val="000000" w:themeColor="text1"/>
              </w:rPr>
              <w:t>Il est suggéré de mettre en œuvre cette exigence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2C383C" w:rsidRPr="00C31D83" w14:paraId="4A4A8E46" w14:textId="77777777" w:rsidTr="00102E44">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78F1F" w14:textId="77777777" w:rsidR="002C383C" w:rsidRPr="00C31D83" w:rsidRDefault="002C383C" w:rsidP="003805BA">
                  <w:pPr>
                    <w:spacing w:line="240" w:lineRule="auto"/>
                    <w:jc w:val="left"/>
                    <w:rPr>
                      <w:sz w:val="20"/>
                      <w:szCs w:val="20"/>
                    </w:rPr>
                  </w:pPr>
                  <w:r w:rsidRPr="00C31D83">
                    <w:rPr>
                      <w:b/>
                      <w:sz w:val="20"/>
                    </w:rPr>
                    <w:t>S’applique :</w:t>
                  </w:r>
                  <w:r w:rsidRPr="00C31D83">
                    <w:rPr>
                      <w:sz w:val="20"/>
                    </w:rPr>
                    <w:t xml:space="preserve"> aux OPP</w:t>
                  </w:r>
                </w:p>
              </w:tc>
            </w:tr>
            <w:tr w:rsidR="002C383C" w:rsidRPr="00C31D83" w14:paraId="5D31122C" w14:textId="77777777" w:rsidTr="00102E44">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940F091" w14:textId="5FEE811D" w:rsidR="002C383C"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B59BC0C" w14:textId="076FE206" w:rsidR="002C383C"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7C8FFC3C" w14:textId="464A8E85" w:rsidR="002C383C" w:rsidRPr="00C31D83" w:rsidRDefault="002C383C" w:rsidP="003805BA">
                  <w:pPr>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à l’aide des modèles disponibles et comprennent - </w:t>
                  </w:r>
                </w:p>
                <w:p w14:paraId="3ACC8EDF" w14:textId="0B3E41BE" w:rsidR="002C383C" w:rsidRPr="00C31D83" w:rsidRDefault="002C383C" w:rsidP="003805BA">
                  <w:pPr>
                    <w:spacing w:line="240" w:lineRule="auto"/>
                    <w:jc w:val="left"/>
                    <w:rPr>
                      <w:b/>
                      <w:sz w:val="20"/>
                      <w:szCs w:val="20"/>
                    </w:rPr>
                  </w:pPr>
                  <w:r w:rsidRPr="00C31D83">
                    <w:rPr>
                      <w:b/>
                      <w:sz w:val="20"/>
                    </w:rPr>
                    <w:t>Procédures pour la prévention de la déforestation / plans de prévention et de réduction de la déforestation :</w:t>
                  </w:r>
                </w:p>
                <w:p w14:paraId="11F66649" w14:textId="357BA3D0" w:rsidR="00CA23DA" w:rsidRPr="00C31D83" w:rsidRDefault="00CA23DA" w:rsidP="003805BA">
                  <w:pPr>
                    <w:pStyle w:val="ListParagraph"/>
                    <w:numPr>
                      <w:ilvl w:val="0"/>
                      <w:numId w:val="15"/>
                    </w:numPr>
                    <w:spacing w:line="240" w:lineRule="auto"/>
                    <w:jc w:val="left"/>
                    <w:rPr>
                      <w:sz w:val="20"/>
                      <w:szCs w:val="20"/>
                    </w:rPr>
                  </w:pPr>
                  <w:r w:rsidRPr="00C31D83">
                    <w:rPr>
                      <w:sz w:val="20"/>
                    </w:rPr>
                    <w:t xml:space="preserve">Quels types d’activités avez-vous entrepris pour encourager la mise en </w:t>
                  </w:r>
                  <w:r w:rsidR="00612AA9" w:rsidRPr="00C31D83">
                    <w:rPr>
                      <w:sz w:val="20"/>
                    </w:rPr>
                    <w:t>œ</w:t>
                  </w:r>
                  <w:r w:rsidRPr="00C31D83">
                    <w:rPr>
                      <w:sz w:val="20"/>
                    </w:rPr>
                    <w:t>uvre de pratiques de production ayant un impact positif au cours de l’année écoulée ?</w:t>
                  </w:r>
                </w:p>
                <w:p w14:paraId="5491CB44" w14:textId="77777777" w:rsidR="002C383C" w:rsidRPr="00C31D83" w:rsidRDefault="002C383C" w:rsidP="003805BA">
                  <w:pPr>
                    <w:pStyle w:val="ListParagraph"/>
                    <w:numPr>
                      <w:ilvl w:val="0"/>
                      <w:numId w:val="15"/>
                    </w:numPr>
                    <w:spacing w:line="240" w:lineRule="auto"/>
                    <w:jc w:val="left"/>
                    <w:rPr>
                      <w:sz w:val="20"/>
                      <w:szCs w:val="20"/>
                    </w:rPr>
                  </w:pPr>
                  <w:r w:rsidRPr="00C31D83">
                    <w:rPr>
                      <w:sz w:val="20"/>
                    </w:rPr>
                    <w:t>Nb. de participants formés à des pratiques qui évitent la déforestation et la dégradation des forêts</w:t>
                  </w:r>
                </w:p>
                <w:p w14:paraId="782FC9C4" w14:textId="35DC3F07" w:rsidR="002C383C" w:rsidRPr="00C31D83" w:rsidRDefault="002C383C" w:rsidP="003805BA">
                  <w:pPr>
                    <w:pStyle w:val="ListParagraph"/>
                    <w:numPr>
                      <w:ilvl w:val="0"/>
                      <w:numId w:val="15"/>
                    </w:numPr>
                    <w:spacing w:line="240" w:lineRule="auto"/>
                    <w:jc w:val="left"/>
                    <w:rPr>
                      <w:sz w:val="20"/>
                      <w:szCs w:val="20"/>
                    </w:rPr>
                  </w:pPr>
                  <w:r w:rsidRPr="00C31D83">
                    <w:rPr>
                      <w:sz w:val="20"/>
                    </w:rPr>
                    <w:t xml:space="preserve">Nb. de femmes, jeunes, membres d’OPP, </w:t>
                  </w:r>
                  <w:r w:rsidR="007A498B" w:rsidRPr="00C31D83">
                    <w:rPr>
                      <w:sz w:val="20"/>
                    </w:rPr>
                    <w:t>exploitants agricoles</w:t>
                  </w:r>
                  <w:r w:rsidRPr="00C31D83">
                    <w:rPr>
                      <w:sz w:val="20"/>
                    </w:rPr>
                    <w:t>, travailleurs et membres de la famille participant par activité</w:t>
                  </w:r>
                </w:p>
                <w:p w14:paraId="5C5C4AC7" w14:textId="77777777" w:rsidR="002C383C" w:rsidRPr="00C31D83" w:rsidRDefault="002C383C" w:rsidP="003805BA">
                  <w:pPr>
                    <w:pStyle w:val="ListParagraph"/>
                    <w:numPr>
                      <w:ilvl w:val="0"/>
                      <w:numId w:val="15"/>
                    </w:numPr>
                    <w:spacing w:line="240" w:lineRule="auto"/>
                    <w:jc w:val="left"/>
                    <w:rPr>
                      <w:sz w:val="20"/>
                      <w:szCs w:val="20"/>
                    </w:rPr>
                  </w:pPr>
                  <w:r w:rsidRPr="00C31D83">
                    <w:rPr>
                      <w:sz w:val="20"/>
                    </w:rPr>
                    <w:t>Nb. et % d’unités d’exploitation contrôlées par rapport aux données de suivi de la perte forestière</w:t>
                  </w:r>
                </w:p>
                <w:p w14:paraId="300993CC" w14:textId="77777777" w:rsidR="002C383C" w:rsidRPr="00C31D83" w:rsidRDefault="002C383C" w:rsidP="003805BA">
                  <w:pPr>
                    <w:spacing w:line="240" w:lineRule="auto"/>
                    <w:jc w:val="left"/>
                    <w:rPr>
                      <w:b/>
                      <w:sz w:val="20"/>
                      <w:szCs w:val="20"/>
                    </w:rPr>
                  </w:pPr>
                  <w:r w:rsidRPr="00C31D83">
                    <w:rPr>
                      <w:b/>
                      <w:sz w:val="20"/>
                    </w:rPr>
                    <w:t>Données de géolocalisation des exploitations</w:t>
                  </w:r>
                </w:p>
                <w:p w14:paraId="7A77B62C" w14:textId="0FB040E6" w:rsidR="002C383C" w:rsidRPr="00C31D83" w:rsidRDefault="002C383C" w:rsidP="003805BA">
                  <w:pPr>
                    <w:pStyle w:val="ListParagraph"/>
                    <w:numPr>
                      <w:ilvl w:val="0"/>
                      <w:numId w:val="15"/>
                    </w:numPr>
                    <w:spacing w:line="240" w:lineRule="auto"/>
                    <w:jc w:val="left"/>
                    <w:rPr>
                      <w:sz w:val="20"/>
                      <w:szCs w:val="20"/>
                    </w:rPr>
                  </w:pPr>
                  <w:r w:rsidRPr="00C31D83">
                    <w:rPr>
                      <w:sz w:val="20"/>
                    </w:rPr>
                    <w:t>Nb. et % d’unités d’exploitation dont les polygones sont disponibles</w:t>
                  </w:r>
                </w:p>
                <w:p w14:paraId="5D94B79C" w14:textId="7EF21549" w:rsidR="002C383C" w:rsidRPr="00C31D83" w:rsidRDefault="002C383C" w:rsidP="003805BA">
                  <w:pPr>
                    <w:spacing w:line="240" w:lineRule="auto"/>
                    <w:jc w:val="left"/>
                    <w:rPr>
                      <w:b/>
                      <w:sz w:val="20"/>
                      <w:szCs w:val="20"/>
                    </w:rPr>
                  </w:pPr>
                  <w:r w:rsidRPr="00C31D83">
                    <w:rPr>
                      <w:b/>
                      <w:sz w:val="20"/>
                    </w:rPr>
                    <w:t xml:space="preserve">Soutien </w:t>
                  </w:r>
                  <w:r w:rsidR="00290C58" w:rsidRPr="00C31D83">
                    <w:rPr>
                      <w:b/>
                      <w:sz w:val="20"/>
                    </w:rPr>
                    <w:t xml:space="preserve">des OPP pour leur </w:t>
                  </w:r>
                  <w:r w:rsidRPr="00C31D83">
                    <w:rPr>
                      <w:b/>
                      <w:sz w:val="20"/>
                    </w:rPr>
                    <w:t xml:space="preserve">plan </w:t>
                  </w:r>
                  <w:r w:rsidR="00290C58" w:rsidRPr="00C31D83">
                    <w:rPr>
                      <w:b/>
                      <w:sz w:val="20"/>
                    </w:rPr>
                    <w:t>de</w:t>
                  </w:r>
                  <w:r w:rsidRPr="00C31D83">
                    <w:rPr>
                      <w:b/>
                      <w:sz w:val="20"/>
                    </w:rPr>
                    <w:t xml:space="preserve"> prévention et </w:t>
                  </w:r>
                  <w:r w:rsidR="00290C58" w:rsidRPr="00C31D83">
                    <w:rPr>
                      <w:b/>
                      <w:sz w:val="20"/>
                    </w:rPr>
                    <w:t>de</w:t>
                  </w:r>
                  <w:r w:rsidRPr="00C31D83">
                    <w:rPr>
                      <w:b/>
                      <w:sz w:val="20"/>
                    </w:rPr>
                    <w:t xml:space="preserve"> réduction de la déforestation :</w:t>
                  </w:r>
                </w:p>
                <w:p w14:paraId="2D54BECE" w14:textId="56109980" w:rsidR="002C383C" w:rsidRPr="00C31D83" w:rsidRDefault="002C383C" w:rsidP="003805BA">
                  <w:pPr>
                    <w:pStyle w:val="ListParagraph"/>
                    <w:numPr>
                      <w:ilvl w:val="0"/>
                      <w:numId w:val="15"/>
                    </w:numPr>
                    <w:spacing w:line="240" w:lineRule="auto"/>
                    <w:jc w:val="left"/>
                    <w:rPr>
                      <w:sz w:val="20"/>
                      <w:szCs w:val="20"/>
                    </w:rPr>
                  </w:pPr>
                  <w:r w:rsidRPr="00C31D83">
                    <w:rPr>
                      <w:sz w:val="20"/>
                    </w:rPr>
                    <w:t xml:space="preserve">Quel type de soutien avez-vous reçu pour la mise en place de votre plan au cours de l’année écoulée ? </w:t>
                  </w:r>
                </w:p>
                <w:p w14:paraId="2728A43A" w14:textId="77777777" w:rsidR="002C383C" w:rsidRPr="00C31D83" w:rsidRDefault="002C383C" w:rsidP="003805BA">
                  <w:pPr>
                    <w:pStyle w:val="ListParagraph"/>
                    <w:numPr>
                      <w:ilvl w:val="0"/>
                      <w:numId w:val="15"/>
                    </w:numPr>
                    <w:spacing w:line="240" w:lineRule="auto"/>
                    <w:jc w:val="left"/>
                    <w:rPr>
                      <w:sz w:val="20"/>
                      <w:szCs w:val="20"/>
                    </w:rPr>
                  </w:pPr>
                  <w:r w:rsidRPr="00C31D83">
                    <w:rPr>
                      <w:sz w:val="20"/>
                    </w:rPr>
                    <w:t>Quelle est la valeur monétaire estimée de l’aide que vous avez reçue au cours de l’année écoulée ?</w:t>
                  </w:r>
                </w:p>
              </w:tc>
            </w:tr>
          </w:tbl>
          <w:p w14:paraId="3E92F84D" w14:textId="08450C0F" w:rsidR="002C383C" w:rsidRPr="00C31D83" w:rsidRDefault="00FF717E" w:rsidP="003805BA">
            <w:pPr>
              <w:keepNext/>
              <w:keepLines/>
              <w:tabs>
                <w:tab w:val="left" w:pos="2993"/>
              </w:tabs>
              <w:spacing w:before="120" w:after="120" w:line="240" w:lineRule="auto"/>
            </w:pPr>
            <w:r w:rsidRPr="00C31D83">
              <w:rPr>
                <w:b/>
              </w:rPr>
              <w:t>Raison</w:t>
            </w:r>
            <w:r w:rsidR="002C383C" w:rsidRPr="00C31D83">
              <w:rPr>
                <w:b/>
              </w:rPr>
              <w:t xml:space="preserve"> : </w:t>
            </w:r>
            <w:r w:rsidR="002C383C" w:rsidRPr="00C31D83">
              <w:t>Les indicateurs seront partagés avec Fairtrade International chaque année, afin d’informer les interventions de Fairtrade et de permettre la publication de rapports agrégés et anonymes au public ou aux parties prenantes qui le demandent. Ceci contribuera à répondre aux exigences réglementaires ainsi qu’aux demandes des clients ; ceci aidera également à démontrer l’impact de l’exigence au niveau des exploitations.</w:t>
            </w:r>
          </w:p>
          <w:p w14:paraId="274C8568" w14:textId="77777777" w:rsidR="002C383C" w:rsidRPr="00C31D83" w:rsidRDefault="002C383C" w:rsidP="003805BA">
            <w:pPr>
              <w:keepNext/>
              <w:keepLines/>
              <w:tabs>
                <w:tab w:val="left" w:pos="2993"/>
              </w:tabs>
              <w:spacing w:before="120" w:after="120" w:line="240" w:lineRule="auto"/>
            </w:pPr>
            <w:r w:rsidRPr="00C31D83">
              <w:rPr>
                <w:b/>
              </w:rPr>
              <w:t xml:space="preserve">Implications : </w:t>
            </w:r>
            <w:r w:rsidRPr="00C31D83">
              <w:t>Ceci présente un poids administratif supplémentaire pour l’OPP.</w:t>
            </w:r>
          </w:p>
          <w:p w14:paraId="3DA69BAE" w14:textId="158376C5" w:rsidR="002C383C" w:rsidRPr="00C31D83" w:rsidRDefault="00DA0078" w:rsidP="003805BA">
            <w:pPr>
              <w:spacing w:after="120" w:line="240" w:lineRule="auto"/>
              <w:jc w:val="left"/>
              <w:rPr>
                <w:b/>
                <w:color w:val="00B9E4" w:themeColor="background2"/>
              </w:rPr>
            </w:pPr>
            <w:r w:rsidRPr="00C31D83">
              <w:rPr>
                <w:b/>
                <w:color w:val="00B9E4" w:themeColor="background2"/>
              </w:rPr>
              <w:t>2.7.1 Etes-vous d’accord avec cette exigence ?</w:t>
            </w:r>
          </w:p>
          <w:p w14:paraId="3BAF4531" w14:textId="77777777" w:rsidR="002C383C" w:rsidRPr="00C31D83" w:rsidRDefault="002C383C"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DFE409E" w14:textId="77777777" w:rsidR="002C383C" w:rsidRPr="00C31D83" w:rsidRDefault="002C383C"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E01C2BE" w14:textId="77777777" w:rsidR="002C383C" w:rsidRPr="00C31D83" w:rsidRDefault="002C383C"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498C898" w14:textId="77777777" w:rsidR="002C383C" w:rsidRPr="00C31D83" w:rsidRDefault="002C383C"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4543354" w14:textId="77777777" w:rsidR="002C383C" w:rsidRPr="00C31D83" w:rsidRDefault="002C383C"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D41FBA0" w14:textId="6228C97E" w:rsidR="002C383C" w:rsidRPr="00C31D83" w:rsidRDefault="00F6785F"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75F085D" w14:textId="033CD9F8" w:rsidR="002C383C" w:rsidRPr="00C31D83" w:rsidRDefault="00F6785F" w:rsidP="003805BA">
            <w:pPr>
              <w:spacing w:after="120" w:line="240" w:lineRule="auto"/>
              <w:jc w:val="left"/>
              <w:rPr>
                <w:b/>
                <w:color w:val="00B9E4" w:themeColor="background2"/>
              </w:rPr>
            </w:pPr>
            <w:r w:rsidRPr="00C31D83">
              <w:rPr>
                <w:b/>
                <w:color w:val="00B9E4" w:themeColor="background2"/>
              </w:rPr>
              <w:t xml:space="preserve">2.7.2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33D0862B" w14:textId="77777777" w:rsidR="002C383C" w:rsidRPr="00C31D83" w:rsidRDefault="002C383C"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61B7E3CE" w14:textId="77777777" w:rsidR="002C383C" w:rsidRPr="00C31D83" w:rsidRDefault="002C383C"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6AB3AEA" w14:textId="77777777" w:rsidR="002C383C" w:rsidRPr="00C31D83" w:rsidRDefault="002C383C"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1FFFE1F" w14:textId="77777777" w:rsidR="002C383C" w:rsidRPr="00C31D83" w:rsidRDefault="002C383C"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4C4C04E" w14:textId="77777777" w:rsidR="002C383C" w:rsidRPr="00C31D83" w:rsidRDefault="002C383C"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B125064" w14:textId="41DB3346" w:rsidR="002C383C" w:rsidRPr="00C31D83" w:rsidRDefault="00F6785F" w:rsidP="003805BA">
            <w:pPr>
              <w:spacing w:after="120" w:line="240" w:lineRule="auto"/>
              <w:jc w:val="left"/>
              <w:rPr>
                <w:b/>
                <w:color w:val="00B9E4" w:themeColor="background2"/>
              </w:rPr>
            </w:pPr>
            <w:r w:rsidRPr="00C31D83">
              <w:rPr>
                <w:b/>
                <w:color w:val="00B9E4" w:themeColor="background2"/>
              </w:rPr>
              <w:t xml:space="preserve">2.7.3 </w:t>
            </w:r>
            <w:r w:rsidR="00775DBF" w:rsidRPr="00C31D83">
              <w:rPr>
                <w:b/>
                <w:color w:val="00B9E4" w:themeColor="background2"/>
              </w:rPr>
              <w:t>Si votre réponse se situe entre 3 et 5, concrètement quel est le principal défi ou problème qui pourrait survenir selon vous ?</w:t>
            </w:r>
          </w:p>
          <w:p w14:paraId="38A30749" w14:textId="7B531DF8" w:rsidR="002C383C" w:rsidRPr="00C31D83" w:rsidRDefault="00F6785F" w:rsidP="003805BA">
            <w:pPr>
              <w:spacing w:after="120" w:line="240" w:lineRule="auto"/>
              <w:jc w:val="left"/>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E1E2E13" w14:textId="10769A2B" w:rsidR="00A94B33" w:rsidRPr="00C31D83" w:rsidRDefault="00A94B33" w:rsidP="003805BA">
            <w:pPr>
              <w:spacing w:after="120" w:line="240" w:lineRule="auto"/>
              <w:jc w:val="left"/>
              <w:rPr>
                <w:color w:val="808080" w:themeColor="background1" w:themeShade="80"/>
              </w:rPr>
            </w:pPr>
          </w:p>
          <w:p w14:paraId="0C6A4C1E" w14:textId="5EA22A2D" w:rsidR="00A94B33" w:rsidRPr="00C31D83" w:rsidRDefault="00A94B33" w:rsidP="003805BA">
            <w:pPr>
              <w:keepNext/>
              <w:keepLines/>
              <w:tabs>
                <w:tab w:val="left" w:pos="2993"/>
              </w:tabs>
              <w:spacing w:before="120" w:after="120" w:line="240" w:lineRule="auto"/>
              <w:rPr>
                <w:b/>
                <w:color w:val="000000" w:themeColor="text1"/>
              </w:rPr>
            </w:pPr>
            <w:r w:rsidRPr="00C31D83">
              <w:rPr>
                <w:b/>
                <w:color w:val="000000" w:themeColor="text1"/>
              </w:rPr>
              <w:t>2.8 Rapport des acteurs commerciaux</w:t>
            </w:r>
          </w:p>
          <w:p w14:paraId="64F6C335" w14:textId="4FA9E697" w:rsidR="00A94B33" w:rsidRPr="00C31D83" w:rsidRDefault="00FE33BD" w:rsidP="003805BA">
            <w:pPr>
              <w:keepNext/>
              <w:keepLines/>
              <w:tabs>
                <w:tab w:val="left" w:pos="2993"/>
              </w:tabs>
              <w:spacing w:before="120" w:after="120" w:line="240" w:lineRule="auto"/>
              <w:rPr>
                <w:i/>
                <w:color w:val="000000" w:themeColor="text1"/>
              </w:rPr>
            </w:pPr>
            <w:r w:rsidRPr="00C31D83">
              <w:rPr>
                <w:i/>
                <w:color w:val="000000" w:themeColor="text1"/>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A94B33" w:rsidRPr="00C31D83" w14:paraId="7C9DD489" w14:textId="77777777" w:rsidTr="00102E44">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BDD0" w14:textId="77777777" w:rsidR="00A94B33" w:rsidRPr="00C31D83" w:rsidRDefault="00A94B33" w:rsidP="003805BA">
                  <w:pPr>
                    <w:spacing w:line="240" w:lineRule="auto"/>
                    <w:jc w:val="left"/>
                    <w:rPr>
                      <w:sz w:val="20"/>
                      <w:szCs w:val="20"/>
                    </w:rPr>
                  </w:pPr>
                  <w:r w:rsidRPr="00C31D83">
                    <w:rPr>
                      <w:b/>
                      <w:sz w:val="20"/>
                    </w:rPr>
                    <w:t>S’applique :</w:t>
                  </w:r>
                  <w:r w:rsidRPr="00C31D83">
                    <w:rPr>
                      <w:sz w:val="20"/>
                    </w:rPr>
                    <w:t xml:space="preserve"> aux Acteurs commerciaux</w:t>
                  </w:r>
                </w:p>
              </w:tc>
            </w:tr>
            <w:tr w:rsidR="00A94B33" w:rsidRPr="00C31D83" w14:paraId="3FDF7A13"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DEF9543" w14:textId="77777777" w:rsidR="00A94B33" w:rsidRPr="00C31D83" w:rsidRDefault="00A94B33" w:rsidP="003805BA">
                  <w:pPr>
                    <w:spacing w:before="120" w:after="120" w:line="240" w:lineRule="auto"/>
                    <w:jc w:val="left"/>
                    <w:rPr>
                      <w:b/>
                      <w:sz w:val="20"/>
                      <w:szCs w:val="20"/>
                    </w:rPr>
                  </w:pPr>
                  <w:r w:rsidRPr="00C31D83">
                    <w:rPr>
                      <w:b/>
                      <w:sz w:val="20"/>
                    </w:rPr>
                    <w:t>Centre</w:t>
                  </w:r>
                </w:p>
              </w:tc>
              <w:tc>
                <w:tcPr>
                  <w:tcW w:w="7456" w:type="dxa"/>
                  <w:tcBorders>
                    <w:top w:val="single" w:sz="4" w:space="0" w:color="auto"/>
                    <w:left w:val="single" w:sz="4" w:space="0" w:color="auto"/>
                    <w:bottom w:val="single" w:sz="4" w:space="0" w:color="auto"/>
                    <w:right w:val="single" w:sz="4" w:space="0" w:color="auto"/>
                  </w:tcBorders>
                  <w:vAlign w:val="center"/>
                </w:tcPr>
                <w:p w14:paraId="7B3E112A" w14:textId="01C2EDEE" w:rsidR="00A94B33" w:rsidRPr="00C31D83" w:rsidRDefault="00A94B33" w:rsidP="003805BA">
                  <w:pPr>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dans les modèles disponibles et comprennent - </w:t>
                  </w:r>
                </w:p>
                <w:p w14:paraId="162585C1" w14:textId="3D801AD1" w:rsidR="00A94B33" w:rsidRPr="00C31D83" w:rsidRDefault="00A94B33" w:rsidP="003805BA">
                  <w:pPr>
                    <w:spacing w:line="240" w:lineRule="auto"/>
                    <w:jc w:val="left"/>
                    <w:rPr>
                      <w:b/>
                      <w:sz w:val="20"/>
                      <w:szCs w:val="20"/>
                    </w:rPr>
                  </w:pPr>
                  <w:r w:rsidRPr="00C31D83">
                    <w:rPr>
                      <w:b/>
                      <w:sz w:val="20"/>
                    </w:rPr>
                    <w:t xml:space="preserve">Soutien </w:t>
                  </w:r>
                  <w:r w:rsidR="00612AA9" w:rsidRPr="00C31D83">
                    <w:rPr>
                      <w:b/>
                      <w:sz w:val="20"/>
                    </w:rPr>
                    <w:t xml:space="preserve">apporté aux </w:t>
                  </w:r>
                  <w:r w:rsidRPr="00C31D83">
                    <w:rPr>
                      <w:b/>
                      <w:sz w:val="20"/>
                    </w:rPr>
                    <w:t xml:space="preserve">OPP pour </w:t>
                  </w:r>
                  <w:r w:rsidR="00612AA9" w:rsidRPr="00C31D83">
                    <w:rPr>
                      <w:b/>
                      <w:sz w:val="20"/>
                    </w:rPr>
                    <w:t>leur plan de</w:t>
                  </w:r>
                  <w:r w:rsidRPr="00C31D83">
                    <w:rPr>
                      <w:b/>
                      <w:sz w:val="20"/>
                    </w:rPr>
                    <w:t xml:space="preserve"> prévention et </w:t>
                  </w:r>
                  <w:r w:rsidR="00612AA9" w:rsidRPr="00C31D83">
                    <w:rPr>
                      <w:b/>
                      <w:sz w:val="20"/>
                    </w:rPr>
                    <w:t>de</w:t>
                  </w:r>
                  <w:r w:rsidRPr="00C31D83">
                    <w:rPr>
                      <w:b/>
                      <w:sz w:val="20"/>
                    </w:rPr>
                    <w:t xml:space="preserve"> réduction de la déforestation :</w:t>
                  </w:r>
                </w:p>
                <w:p w14:paraId="12ADC2A6" w14:textId="30D5F0B2" w:rsidR="00A94B33" w:rsidRPr="00C31D83" w:rsidRDefault="00A94B33" w:rsidP="003805BA">
                  <w:pPr>
                    <w:pStyle w:val="ListParagraph"/>
                    <w:numPr>
                      <w:ilvl w:val="0"/>
                      <w:numId w:val="48"/>
                    </w:numPr>
                    <w:spacing w:line="240" w:lineRule="auto"/>
                    <w:rPr>
                      <w:sz w:val="20"/>
                      <w:szCs w:val="20"/>
                    </w:rPr>
                  </w:pPr>
                  <w:r w:rsidRPr="00C31D83">
                    <w:rPr>
                      <w:sz w:val="20"/>
                    </w:rPr>
                    <w:t xml:space="preserve">Quel type de soutien avez-vous fourni aux OPP pour la mise en œuvre de leur plan au cours de l’année écoulée ? </w:t>
                  </w:r>
                </w:p>
                <w:p w14:paraId="2F1125AF" w14:textId="0B7E2180" w:rsidR="00A94B33" w:rsidRPr="00C31D83" w:rsidRDefault="00A94B33" w:rsidP="003805BA">
                  <w:pPr>
                    <w:pStyle w:val="ListParagraph"/>
                    <w:numPr>
                      <w:ilvl w:val="0"/>
                      <w:numId w:val="48"/>
                    </w:numPr>
                    <w:spacing w:line="240" w:lineRule="auto"/>
                    <w:rPr>
                      <w:sz w:val="20"/>
                      <w:szCs w:val="20"/>
                    </w:rPr>
                  </w:pPr>
                  <w:r w:rsidRPr="00C31D83">
                    <w:rPr>
                      <w:sz w:val="20"/>
                    </w:rPr>
                    <w:t>Quelle est la valeur monétaire de l’aide que vous avez fournie au cours de l’année écoulée ?</w:t>
                  </w:r>
                </w:p>
              </w:tc>
            </w:tr>
          </w:tbl>
          <w:p w14:paraId="7B5AFA06" w14:textId="13D34951" w:rsidR="00A94B33" w:rsidRPr="00C31D83" w:rsidRDefault="00FF717E" w:rsidP="003805BA">
            <w:pPr>
              <w:keepNext/>
              <w:keepLines/>
              <w:tabs>
                <w:tab w:val="left" w:pos="2993"/>
              </w:tabs>
              <w:spacing w:before="120" w:after="120" w:line="240" w:lineRule="auto"/>
            </w:pPr>
            <w:r w:rsidRPr="00C31D83">
              <w:rPr>
                <w:b/>
              </w:rPr>
              <w:t>Raison</w:t>
            </w:r>
            <w:r w:rsidR="00A94B33" w:rsidRPr="00C31D83">
              <w:rPr>
                <w:b/>
              </w:rPr>
              <w:t xml:space="preserve"> : </w:t>
            </w:r>
            <w:r w:rsidR="00A94B33" w:rsidRPr="00C31D83">
              <w:t>Les indicateurs seront partagés avec Fairtrade International chaque année, afin de suivre l’objectif de Fairtrade d’encourager la répartition des coûts sur l’ensemble de la chaîne d</w:t>
            </w:r>
            <w:r w:rsidR="00612AA9" w:rsidRPr="00C31D83">
              <w:t>’</w:t>
            </w:r>
            <w:r w:rsidR="00A94B33" w:rsidRPr="00C31D83">
              <w:t xml:space="preserve">approvisionnement. Cette information sera gardée confidentielle. </w:t>
            </w:r>
          </w:p>
          <w:p w14:paraId="6C36B130" w14:textId="7FC2807D" w:rsidR="00A94B33" w:rsidRPr="00C31D83" w:rsidRDefault="00A94B33" w:rsidP="003805BA">
            <w:pPr>
              <w:keepNext/>
              <w:keepLines/>
              <w:tabs>
                <w:tab w:val="left" w:pos="2993"/>
              </w:tabs>
              <w:spacing w:before="120" w:after="120" w:line="240" w:lineRule="auto"/>
            </w:pPr>
            <w:r w:rsidRPr="00C31D83">
              <w:rPr>
                <w:b/>
              </w:rPr>
              <w:t xml:space="preserve">Implications : </w:t>
            </w:r>
            <w:r w:rsidRPr="00C31D83">
              <w:t>Ceci présente un poids administratif mini</w:t>
            </w:r>
            <w:r w:rsidR="00612AA9" w:rsidRPr="00C31D83">
              <w:t>m</w:t>
            </w:r>
            <w:r w:rsidRPr="00C31D83">
              <w:t>al pour les acteurs commerciaux.</w:t>
            </w:r>
          </w:p>
          <w:p w14:paraId="093865C4" w14:textId="3CDCF674" w:rsidR="00A94B33" w:rsidRPr="00C31D83" w:rsidRDefault="00F6785F" w:rsidP="003805BA">
            <w:pPr>
              <w:spacing w:after="120" w:line="240" w:lineRule="auto"/>
              <w:jc w:val="left"/>
              <w:rPr>
                <w:b/>
                <w:color w:val="00B9E4" w:themeColor="background2"/>
              </w:rPr>
            </w:pPr>
            <w:r w:rsidRPr="00C31D83">
              <w:rPr>
                <w:b/>
                <w:color w:val="00B9E4" w:themeColor="background2"/>
              </w:rPr>
              <w:t>2.8.1 Etes-vous d’accord avec cette exigence ?</w:t>
            </w:r>
          </w:p>
          <w:p w14:paraId="53A4D643"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5BC9BCF"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FB23B60"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39CB05C"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D269522" w14:textId="77777777" w:rsidR="00A94B33" w:rsidRPr="00C31D83" w:rsidRDefault="00A94B3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0C341FC8" w14:textId="732286B8" w:rsidR="00A94B33" w:rsidRPr="00C31D83" w:rsidRDefault="00F6785F"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6B3FABF" w14:textId="114AD488" w:rsidR="00A94B33" w:rsidRPr="00C31D83" w:rsidRDefault="00F6785F" w:rsidP="003805BA">
            <w:pPr>
              <w:spacing w:after="120" w:line="240" w:lineRule="auto"/>
              <w:jc w:val="left"/>
              <w:rPr>
                <w:b/>
                <w:color w:val="00B9E4" w:themeColor="background2"/>
              </w:rPr>
            </w:pPr>
            <w:r w:rsidRPr="00C31D83">
              <w:rPr>
                <w:b/>
                <w:color w:val="00B9E4" w:themeColor="background2"/>
              </w:rPr>
              <w:t xml:space="preserve">2.8.2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1A748FB" w14:textId="77777777" w:rsidR="00A94B33" w:rsidRPr="00C31D83" w:rsidRDefault="00A94B3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9A785A0" w14:textId="77777777" w:rsidR="00A94B33" w:rsidRPr="00C31D83" w:rsidRDefault="00A94B3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ABE06B1" w14:textId="77777777" w:rsidR="00A94B33" w:rsidRPr="00C31D83" w:rsidRDefault="00A94B3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6713A926" w14:textId="77777777" w:rsidR="00A94B33" w:rsidRPr="00C31D83" w:rsidRDefault="00A94B3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84D0E2A" w14:textId="77777777" w:rsidR="00A94B33" w:rsidRPr="00C31D83" w:rsidRDefault="00A94B3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3F2548A9" w14:textId="5E6F3C43" w:rsidR="00A94B33" w:rsidRPr="00C31D83" w:rsidRDefault="00F6785F" w:rsidP="003805BA">
            <w:pPr>
              <w:spacing w:after="120" w:line="240" w:lineRule="auto"/>
              <w:jc w:val="left"/>
              <w:rPr>
                <w:b/>
                <w:color w:val="00B9E4" w:themeColor="background2"/>
              </w:rPr>
            </w:pPr>
            <w:r w:rsidRPr="00C31D83">
              <w:rPr>
                <w:b/>
                <w:color w:val="00B9E4" w:themeColor="background2"/>
              </w:rPr>
              <w:t xml:space="preserve">2.8.3 </w:t>
            </w:r>
            <w:r w:rsidR="00775DBF" w:rsidRPr="00C31D83">
              <w:rPr>
                <w:b/>
                <w:color w:val="00B9E4" w:themeColor="background2"/>
              </w:rPr>
              <w:t>Si votre réponse se situe entre 3 et 5, concrètement quel est le principal défi ou problème qui pourrait survenir selon vous ?</w:t>
            </w:r>
          </w:p>
          <w:p w14:paraId="14614859" w14:textId="67428D44" w:rsidR="00A94B33" w:rsidRPr="00C31D83" w:rsidRDefault="00F6785F" w:rsidP="003805BA">
            <w:pPr>
              <w:keepNext/>
              <w:keepLines/>
              <w:tabs>
                <w:tab w:val="left" w:pos="735"/>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32146B6" w14:textId="63CD590E" w:rsidR="00A94B33" w:rsidRPr="00C31D83" w:rsidRDefault="00F6785F" w:rsidP="003805BA">
            <w:pPr>
              <w:spacing w:after="120" w:line="240" w:lineRule="auto"/>
              <w:jc w:val="left"/>
              <w:rPr>
                <w:b/>
                <w:color w:val="00B9E4" w:themeColor="background2"/>
              </w:rPr>
            </w:pPr>
            <w:r w:rsidRPr="00C31D83">
              <w:rPr>
                <w:b/>
                <w:color w:val="00B9E4" w:themeColor="background2"/>
              </w:rPr>
              <w:t>2.8.4 Cette exigence devrait-elle s’appliquer à tous les acteurs commerciaux, détenteurs de licence et détaillants certifiés Fairtrade de la chaîne d’approvisionnement ou seulement aux organisations qui ont une fonction spécifique ?</w:t>
            </w:r>
          </w:p>
          <w:p w14:paraId="5EA29FCA"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1FD8E2F9"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5E883516"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2A696389"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281C50BE"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615257EC"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2F03DCD7"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423BF15B" w14:textId="77777777" w:rsidR="00A94B33" w:rsidRPr="00C31D83" w:rsidRDefault="00A94B3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0A8085C1" w14:textId="3C062731" w:rsidR="003768CE" w:rsidRPr="00C31D83" w:rsidRDefault="00F6785F" w:rsidP="003805BA">
            <w:pPr>
              <w:keepNext/>
              <w:keepLines/>
              <w:tabs>
                <w:tab w:val="left" w:pos="735"/>
              </w:tabs>
              <w:spacing w:before="120" w:after="120" w:line="240" w:lineRule="auto"/>
              <w:rPr>
                <w:b/>
                <w:color w:val="00B9E4" w:themeColor="background2"/>
              </w:rPr>
            </w:pPr>
            <w:r w:rsidRPr="00C31D83">
              <w:rPr>
                <w:b/>
                <w:color w:val="00B9E4" w:themeColor="background2"/>
              </w:rPr>
              <w:t>2.8.5 Avez-vous d’autres commentaires d’ordre général concernant le risque de déforestation ?</w:t>
            </w:r>
          </w:p>
          <w:p w14:paraId="3BCDDCDB" w14:textId="54367BD6" w:rsidR="002C383C" w:rsidRPr="00C31D83" w:rsidRDefault="00F6785F" w:rsidP="003805BA">
            <w:pPr>
              <w:spacing w:after="200" w:line="240" w:lineRule="auto"/>
              <w:jc w:val="left"/>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571A2A9A" w14:textId="01ED4CF7" w:rsidR="001E5C1C" w:rsidRPr="00C31D83" w:rsidRDefault="001E5C1C" w:rsidP="003805BA">
      <w:pPr>
        <w:pStyle w:val="Heading1"/>
        <w:numPr>
          <w:ilvl w:val="0"/>
          <w:numId w:val="3"/>
        </w:numPr>
        <w:spacing w:line="240" w:lineRule="auto"/>
      </w:pPr>
      <w:bookmarkStart w:id="27" w:name="_Toc77955702"/>
      <w:bookmarkStart w:id="28" w:name="_Toc79571943"/>
      <w:bookmarkStart w:id="29" w:name="_Toc486319273"/>
      <w:r w:rsidRPr="00C31D83">
        <w:t>Renforcer les exigences de traçabilité et de transparence pour le cacao Fairtrade et le</w:t>
      </w:r>
      <w:r w:rsidR="00D05293" w:rsidRPr="00C31D83">
        <w:t xml:space="preserve">s paiements aux producteurs relatifs au </w:t>
      </w:r>
      <w:r w:rsidRPr="00C31D83">
        <w:t xml:space="preserve">Prix Minimum Fairtrade et </w:t>
      </w:r>
      <w:r w:rsidR="00D05293" w:rsidRPr="00C31D83">
        <w:t>à</w:t>
      </w:r>
      <w:r w:rsidRPr="00C31D83">
        <w:t xml:space="preserve"> la Prime </w:t>
      </w:r>
      <w:r w:rsidR="00D05293" w:rsidRPr="00C31D83">
        <w:t xml:space="preserve">versés </w:t>
      </w:r>
      <w:bookmarkEnd w:id="27"/>
      <w:bookmarkEnd w:id="28"/>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C31D83" w14:paraId="50ABCDFB" w14:textId="77777777" w:rsidTr="005A64A9">
        <w:tc>
          <w:tcPr>
            <w:tcW w:w="9019" w:type="dxa"/>
          </w:tcPr>
          <w:p w14:paraId="5B42D207" w14:textId="31751976" w:rsidR="001E5C1C" w:rsidRPr="00C31D83" w:rsidRDefault="001E5C1C" w:rsidP="002349B5">
            <w:pPr>
              <w:spacing w:after="200" w:line="240" w:lineRule="auto"/>
              <w:rPr>
                <w:rFonts w:eastAsia="SimSun" w:cs="Arial"/>
                <w:szCs w:val="22"/>
              </w:rPr>
            </w:pPr>
            <w:r w:rsidRPr="00C31D83">
              <w:t>Fairtrade propose aux parties prenantes la possibilité d’exploiter du cacao traçable et / ou en bilan de masse dans leur chaîne d</w:t>
            </w:r>
            <w:r w:rsidR="00612AA9" w:rsidRPr="00C31D83">
              <w:t>’</w:t>
            </w:r>
            <w:r w:rsidRPr="00C31D83">
              <w:t>approvisionnement, une fois que le cacao Fairtrade a quitté l’OPP</w:t>
            </w:r>
            <w:r w:rsidRPr="00C31D83">
              <w:rPr>
                <w:rStyle w:val="FootnoteReference"/>
              </w:rPr>
              <w:footnoteReference w:id="7"/>
            </w:r>
            <w:r w:rsidRPr="00C31D83">
              <w:t xml:space="preserve"> Toutefois, très peu de partenaires commerciaux choisissent d’être audité</w:t>
            </w:r>
            <w:r w:rsidR="00904A1B" w:rsidRPr="00C31D83">
              <w:t>s</w:t>
            </w:r>
            <w:r w:rsidRPr="00C31D83">
              <w:t xml:space="preserve"> sur la traçabilité physique du cacao, optant typiquement pour le bilan en masse. Les développements du secteur indiquent que ceci pourrait changer, notamment avec les futures exigences réglementaires de l’UE sur la déforestation et les droits humains qui exigeront que les parties commerciales soient bien mieux informées sur les pratiques et l’approvisionnement de leur chaîne d</w:t>
            </w:r>
            <w:r w:rsidR="00612AA9" w:rsidRPr="00C31D83">
              <w:t>’</w:t>
            </w:r>
            <w:r w:rsidRPr="00C31D83">
              <w:t>approvisionnement. Les plateformes nationales du cacao en Europe</w:t>
            </w:r>
            <w:r w:rsidRPr="00C31D83">
              <w:rPr>
                <w:rStyle w:val="FootnoteReference"/>
              </w:rPr>
              <w:footnoteReference w:id="8"/>
            </w:r>
            <w:r w:rsidRPr="00C31D83">
              <w:t xml:space="preserve"> sont à l’origine d’un dialogue visant à améliorer la traçabilité et la transparence au sein des chaînes d’approvisionnement en cacao afin d’accroître la responsabilité et la durabilité. Un des engagements de l’Initiative Cacao et Forêts porte sur la traçabilité totale depuis l’exploitation au premier point d’achat et la Norme régionale africaine exigera la séparation des cacao NRA jusqu’au point d’exportation. </w:t>
            </w:r>
          </w:p>
          <w:p w14:paraId="2E0B8064" w14:textId="6E4655FA" w:rsidR="001E5C1C" w:rsidRPr="00C31D83" w:rsidRDefault="001E5C1C" w:rsidP="002349B5">
            <w:pPr>
              <w:spacing w:after="200" w:line="240" w:lineRule="auto"/>
              <w:rPr>
                <w:rFonts w:eastAsia="SimSun" w:cs="Arial"/>
                <w:szCs w:val="22"/>
              </w:rPr>
            </w:pPr>
            <w:r w:rsidRPr="00C31D83">
              <w:t>Les acteurs commerciaux ont développé des chaînes d’approvisionnement « directes » avec les groupes ou coopératives d’exploitants caractérisées par des relations à plus long terme et des engagements en approvisionnement de cacao.</w:t>
            </w:r>
          </w:p>
          <w:p w14:paraId="0A493E7E" w14:textId="4BDCF417" w:rsidR="00C974BD" w:rsidRPr="00C31D83" w:rsidRDefault="00C974BD" w:rsidP="002349B5">
            <w:pPr>
              <w:spacing w:line="240" w:lineRule="auto"/>
              <w:rPr>
                <w:b/>
              </w:rPr>
            </w:pPr>
            <w:r w:rsidRPr="00C31D83">
              <w:rPr>
                <w:b/>
              </w:rPr>
              <w:t>Traçabilité des exploitants aux OPP (traçabilité du premier kilomètre) et des OPP aux Acteurs commerciaux</w:t>
            </w:r>
          </w:p>
          <w:p w14:paraId="36EF2A29" w14:textId="5971DB0B" w:rsidR="005A64A9" w:rsidRPr="00C31D83" w:rsidRDefault="005A64A9" w:rsidP="002349B5">
            <w:pPr>
              <w:spacing w:after="200" w:line="240" w:lineRule="auto"/>
              <w:rPr>
                <w:rFonts w:eastAsia="SimSun" w:cs="Arial"/>
                <w:b/>
                <w:szCs w:val="22"/>
              </w:rPr>
            </w:pPr>
            <w:r w:rsidRPr="00C31D83">
              <w:rPr>
                <w:b/>
              </w:rPr>
              <w:t>La proposition a pour but de :</w:t>
            </w:r>
          </w:p>
          <w:p w14:paraId="10313E30" w14:textId="7E94D478" w:rsidR="005A64A9" w:rsidRPr="00C31D83" w:rsidRDefault="004B4D30" w:rsidP="002349B5">
            <w:pPr>
              <w:pStyle w:val="ListParagraph"/>
              <w:numPr>
                <w:ilvl w:val="0"/>
                <w:numId w:val="5"/>
              </w:numPr>
              <w:spacing w:after="200" w:line="240" w:lineRule="auto"/>
              <w:rPr>
                <w:rFonts w:eastAsia="SimSun" w:cs="Arial"/>
                <w:szCs w:val="22"/>
              </w:rPr>
            </w:pPr>
            <w:r w:rsidRPr="00C31D83">
              <w:t>Améliorer la précision des données sur la production et les ventes des membres enregistrées par les OPP à partir d’estimations du rendement crédibles, détection et gestion de la production par rapport aux irrégularités des ventes et l’étalonnage régulier des équipements de pesage.</w:t>
            </w:r>
          </w:p>
          <w:p w14:paraId="6AAC4398" w14:textId="77777777" w:rsidR="004F39E6" w:rsidRPr="00C31D83" w:rsidRDefault="004F39E6" w:rsidP="002349B5">
            <w:pPr>
              <w:pStyle w:val="ListParagraph"/>
              <w:numPr>
                <w:ilvl w:val="0"/>
                <w:numId w:val="5"/>
              </w:numPr>
              <w:spacing w:after="200" w:line="240" w:lineRule="auto"/>
              <w:rPr>
                <w:rFonts w:eastAsia="SimSun" w:cs="Arial"/>
                <w:szCs w:val="22"/>
              </w:rPr>
            </w:pPr>
            <w:r w:rsidRPr="00C31D83">
              <w:t>Améliorer la diligence raisonnable des procédures de traçabilité des OPP</w:t>
            </w:r>
          </w:p>
          <w:p w14:paraId="5C87B860" w14:textId="3F683397" w:rsidR="0069679F" w:rsidRPr="00C31D83" w:rsidRDefault="00BB5350" w:rsidP="002349B5">
            <w:pPr>
              <w:pStyle w:val="ListParagraph"/>
              <w:numPr>
                <w:ilvl w:val="0"/>
                <w:numId w:val="5"/>
              </w:numPr>
              <w:spacing w:after="200" w:line="240" w:lineRule="auto"/>
              <w:rPr>
                <w:rFonts w:eastAsia="SimSun" w:cs="Arial"/>
                <w:szCs w:val="22"/>
              </w:rPr>
            </w:pPr>
            <w:r w:rsidRPr="00C31D83">
              <w:t xml:space="preserve">Encourager le déploiement de solutions techniques pour </w:t>
            </w:r>
            <w:r w:rsidR="00904A1B" w:rsidRPr="00C31D83">
              <w:t>effectuer le suivi</w:t>
            </w:r>
            <w:r w:rsidRPr="00C31D83">
              <w:t xml:space="preserve"> </w:t>
            </w:r>
            <w:r w:rsidR="00904A1B" w:rsidRPr="00C31D83">
              <w:t>d</w:t>
            </w:r>
            <w:r w:rsidRPr="00C31D83">
              <w:t>es fèves de cacao revendues par les OPP aux exploitations.</w:t>
            </w:r>
          </w:p>
          <w:p w14:paraId="5DB931A3" w14:textId="5BA05B6B" w:rsidR="00C30954" w:rsidRPr="00C31D83" w:rsidRDefault="00EE5373" w:rsidP="002349B5">
            <w:pPr>
              <w:pStyle w:val="ListParagraph"/>
              <w:numPr>
                <w:ilvl w:val="0"/>
                <w:numId w:val="5"/>
              </w:numPr>
              <w:spacing w:after="200" w:line="240" w:lineRule="auto"/>
              <w:rPr>
                <w:rFonts w:eastAsia="SimSun" w:cs="Arial"/>
                <w:szCs w:val="22"/>
              </w:rPr>
            </w:pPr>
            <w:r w:rsidRPr="00C31D83">
              <w:t>Exiger la ségrégation physique des produits Fairtrade jusqu’au point d’exportation.</w:t>
            </w:r>
          </w:p>
          <w:p w14:paraId="5E25955A" w14:textId="6DF988FD" w:rsidR="00DE254E" w:rsidRPr="00C31D83" w:rsidRDefault="00C379C5" w:rsidP="002349B5">
            <w:pPr>
              <w:spacing w:before="120" w:after="120" w:line="240" w:lineRule="auto"/>
              <w:jc w:val="left"/>
              <w:rPr>
                <w:b/>
              </w:rPr>
            </w:pPr>
            <w:r w:rsidRPr="00C31D83">
              <w:rPr>
                <w:b/>
              </w:rPr>
              <w:t>3.1 Production des membres et organisation</w:t>
            </w:r>
          </w:p>
          <w:p w14:paraId="51EA3BB0" w14:textId="53E99D57" w:rsidR="00081975"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DE254E" w:rsidRPr="00C31D83" w14:paraId="34A89589" w14:textId="77777777" w:rsidTr="00A50B99">
              <w:trPr>
                <w:trHeight w:val="38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F8971" w14:textId="77777777" w:rsidR="00DE254E" w:rsidRPr="00C31D83" w:rsidRDefault="00DE254E" w:rsidP="003805BA">
                  <w:pPr>
                    <w:spacing w:line="240" w:lineRule="auto"/>
                    <w:jc w:val="left"/>
                    <w:rPr>
                      <w:sz w:val="20"/>
                      <w:szCs w:val="20"/>
                    </w:rPr>
                  </w:pPr>
                  <w:r w:rsidRPr="00C31D83">
                    <w:rPr>
                      <w:b/>
                      <w:sz w:val="20"/>
                    </w:rPr>
                    <w:t>S’applique :</w:t>
                  </w:r>
                  <w:r w:rsidRPr="00C31D83">
                    <w:rPr>
                      <w:sz w:val="20"/>
                    </w:rPr>
                    <w:t xml:space="preserve"> aux OPP</w:t>
                  </w:r>
                </w:p>
              </w:tc>
            </w:tr>
            <w:tr w:rsidR="001E5C1C" w:rsidRPr="00C31D83" w14:paraId="1351699E" w14:textId="77777777" w:rsidTr="00DE254E">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27D684F" w14:textId="260FB2FC" w:rsidR="001E5C1C"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601779BC" w14:textId="04127C40" w:rsidR="001E5C1C"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7FA615BB" w14:textId="77777777" w:rsidR="005A64A9" w:rsidRPr="00C31D83" w:rsidRDefault="005A64A9" w:rsidP="003805BA">
                  <w:pPr>
                    <w:spacing w:line="240" w:lineRule="auto"/>
                    <w:jc w:val="left"/>
                    <w:rPr>
                      <w:sz w:val="20"/>
                      <w:szCs w:val="20"/>
                    </w:rPr>
                  </w:pPr>
                  <w:r w:rsidRPr="00C31D83">
                    <w:rPr>
                      <w:sz w:val="20"/>
                    </w:rPr>
                    <w:t xml:space="preserve">Une fois par an, vous enregistrez la production des membres individuels et la production totale de votre organisation. Ceci inclut à la fois la production estimée et réelle. Vous avez recours à une méthodologie cohérente et crédible qui s’appuie sur des données au niveau de l’exploitation pour estimer la production des membres. Voir la directive « Estimer la production des membres ». Vous comparez la production estimée avec la production réelle et les ventes à la fois au niveau du membre et de l’organisation pour vérifier qu’il n’y a pas de différence importante. Si des différences importantes sont enregistrées au niveau du membre ou de l’organisation, vous expliquez pourquoi et prenez des mesures pour éviter que cela ne se reproduise. </w:t>
                  </w:r>
                </w:p>
                <w:p w14:paraId="219CB17A" w14:textId="7DB2050D" w:rsidR="001E5C1C" w:rsidRPr="00C31D83" w:rsidRDefault="005A64A9" w:rsidP="003805BA">
                  <w:pPr>
                    <w:spacing w:line="240" w:lineRule="auto"/>
                    <w:jc w:val="left"/>
                    <w:rPr>
                      <w:sz w:val="20"/>
                      <w:szCs w:val="20"/>
                    </w:rPr>
                  </w:pPr>
                  <w:r w:rsidRPr="00C31D83">
                    <w:rPr>
                      <w:sz w:val="20"/>
                    </w:rPr>
                    <w:t>Les informations sur la production et les ventes des membres sont incluses dans le règlement interne de l’OPP. Par conséquent, des mesures existent pour détecter si un membre déclare vendre plus que son volume de production estimé</w:t>
                  </w:r>
                </w:p>
              </w:tc>
            </w:tr>
            <w:tr w:rsidR="00DE254E" w:rsidRPr="00C31D83" w14:paraId="7C127D27" w14:textId="77777777" w:rsidTr="00DE254E">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4D9323" w14:textId="165DB18E" w:rsidR="00DE254E" w:rsidRPr="00C31D83" w:rsidRDefault="00DE254E" w:rsidP="003805BA">
                  <w:pPr>
                    <w:spacing w:line="240" w:lineRule="auto"/>
                    <w:jc w:val="left"/>
                    <w:rPr>
                      <w:sz w:val="20"/>
                      <w:szCs w:val="20"/>
                    </w:rPr>
                  </w:pPr>
                  <w:r w:rsidRPr="00C31D83">
                    <w:rPr>
                      <w:b/>
                      <w:sz w:val="20"/>
                    </w:rPr>
                    <w:t>Recommandation :</w:t>
                  </w:r>
                  <w:r w:rsidRPr="00C31D83">
                    <w:rPr>
                      <w:sz w:val="20"/>
                    </w:rPr>
                    <w:t xml:space="preserve"> Disposer d’informations précises sur la production des membres est essentiel pour permettre à une entreprise agricole d’être prospère, avec une vision claire de son approvisionnement en cacao et la capacité de fournir des services efficaces à ses membres. Des registres précis de la production des membres permettent aux organisations de : prévoir leur volume de cacao certifié Fairtrade total disponible pour la prochaine saison commerciale, cibler les besoins en formation et en soutien chez leurs membres pour améliorer la productivité du cacao et donner confiance aux acheteurs dans l’offre et la légitimité du cacao Fairtrade.</w:t>
                  </w:r>
                </w:p>
              </w:tc>
            </w:tr>
          </w:tbl>
          <w:p w14:paraId="6C584065" w14:textId="2774E215" w:rsidR="001E5C1C" w:rsidRPr="00C31D83" w:rsidRDefault="00FF717E" w:rsidP="002349B5">
            <w:pPr>
              <w:spacing w:before="120" w:after="120" w:line="240" w:lineRule="auto"/>
              <w:jc w:val="left"/>
              <w:rPr>
                <w:rFonts w:eastAsia="SimSun" w:cs="Arial"/>
                <w:szCs w:val="22"/>
              </w:rPr>
            </w:pPr>
            <w:r w:rsidRPr="00C31D83">
              <w:rPr>
                <w:b/>
              </w:rPr>
              <w:t>Raison</w:t>
            </w:r>
            <w:r w:rsidR="001E5C1C" w:rsidRPr="00C31D83">
              <w:rPr>
                <w:b/>
              </w:rPr>
              <w:t xml:space="preserve"> : </w:t>
            </w:r>
            <w:r w:rsidR="001E5C1C" w:rsidRPr="00C31D83">
              <w:t xml:space="preserve">Afin d’assister les OPP dans la gestion des adhésions et l’assurance nécessaire fournie aux partenaires commerciaux pour des relations transparentes et à long terme, il faut avoir une vision claire sur la production et les ventes réelles par rapport aux estimations de production par membre. </w:t>
            </w:r>
          </w:p>
          <w:p w14:paraId="10AB4D05" w14:textId="5C6FFE05" w:rsidR="001E5C1C" w:rsidRPr="00C31D83" w:rsidRDefault="001E5C1C" w:rsidP="003805BA">
            <w:pPr>
              <w:spacing w:after="200" w:line="240" w:lineRule="auto"/>
              <w:jc w:val="left"/>
            </w:pPr>
            <w:r w:rsidRPr="00C31D83">
              <w:rPr>
                <w:b/>
              </w:rPr>
              <w:t xml:space="preserve">Implications : </w:t>
            </w:r>
            <w:r w:rsidRPr="00C31D83">
              <w:t>Ce processus devrait être intégré au niveau de l’OPP comme une fonction du Système de Gestion Interne (SGI)</w:t>
            </w:r>
          </w:p>
          <w:p w14:paraId="39D4D80F" w14:textId="579B2AD5" w:rsidR="00462104" w:rsidRPr="00C31D83" w:rsidRDefault="004108F3" w:rsidP="003805BA">
            <w:pPr>
              <w:spacing w:after="120" w:line="240" w:lineRule="auto"/>
              <w:jc w:val="left"/>
              <w:rPr>
                <w:b/>
                <w:color w:val="00B9E4" w:themeColor="background2"/>
              </w:rPr>
            </w:pPr>
            <w:r w:rsidRPr="00C31D83">
              <w:rPr>
                <w:b/>
                <w:color w:val="00B9E4" w:themeColor="background2"/>
              </w:rPr>
              <w:t>3.1.1 Etes-vous d’accord avec cette exigence ?</w:t>
            </w:r>
          </w:p>
          <w:p w14:paraId="35717F3B"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5E2AD4B8"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C2F9254"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80D612E"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7455F22E" w14:textId="77777777" w:rsidR="00462104" w:rsidRPr="00C31D83" w:rsidRDefault="00462104"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038D210" w14:textId="6A226D0A" w:rsidR="00462104"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EDF7353" w14:textId="6C67C0A9" w:rsidR="00462104" w:rsidRPr="00C31D83" w:rsidRDefault="004108F3" w:rsidP="003805BA">
            <w:pPr>
              <w:spacing w:after="120" w:line="240" w:lineRule="auto"/>
              <w:jc w:val="left"/>
              <w:rPr>
                <w:b/>
                <w:color w:val="00B9E4" w:themeColor="background2"/>
              </w:rPr>
            </w:pPr>
            <w:r w:rsidRPr="00C31D83">
              <w:rPr>
                <w:b/>
                <w:color w:val="00B9E4" w:themeColor="background2"/>
              </w:rPr>
              <w:t xml:space="preserve">3.1.2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1D5803E2"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5499A894"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25E50770"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E5B2D13"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ADD267D"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11A7B87" w14:textId="1D24D717" w:rsidR="00462104" w:rsidRPr="00C31D83" w:rsidRDefault="004108F3" w:rsidP="003805BA">
            <w:pPr>
              <w:spacing w:after="120" w:line="240" w:lineRule="auto"/>
              <w:jc w:val="left"/>
              <w:rPr>
                <w:b/>
                <w:color w:val="00B9E4" w:themeColor="background2"/>
              </w:rPr>
            </w:pPr>
            <w:r w:rsidRPr="00C31D83">
              <w:rPr>
                <w:b/>
                <w:color w:val="00B9E4" w:themeColor="background2"/>
              </w:rPr>
              <w:t xml:space="preserve">3.1.3 </w:t>
            </w:r>
            <w:r w:rsidR="00775DBF" w:rsidRPr="00C31D83">
              <w:rPr>
                <w:b/>
                <w:color w:val="00B9E4" w:themeColor="background2"/>
              </w:rPr>
              <w:t>Si votre réponse se situe entre 3 et 5, concrètement quel est le principal défi ou problème qui pourrait survenir selon vous ?</w:t>
            </w:r>
          </w:p>
          <w:p w14:paraId="3001B619" w14:textId="730F0EED" w:rsidR="00462104"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04960A1" w14:textId="77777777" w:rsidR="00462104" w:rsidRPr="00C31D83" w:rsidRDefault="00462104" w:rsidP="003805BA">
            <w:pPr>
              <w:spacing w:after="200" w:line="240" w:lineRule="auto"/>
              <w:jc w:val="left"/>
              <w:rPr>
                <w:b/>
                <w:color w:val="00B9E4" w:themeColor="background2"/>
              </w:rPr>
            </w:pPr>
          </w:p>
          <w:p w14:paraId="6F5E15D6" w14:textId="47FD1012" w:rsidR="00D27D34" w:rsidRPr="00C31D83" w:rsidRDefault="007F1651" w:rsidP="002349B5">
            <w:pPr>
              <w:spacing w:before="120" w:after="120" w:line="240" w:lineRule="auto"/>
              <w:jc w:val="left"/>
              <w:rPr>
                <w:b/>
              </w:rPr>
            </w:pPr>
            <w:r w:rsidRPr="00C31D83">
              <w:rPr>
                <w:b/>
              </w:rPr>
              <w:t>3.2. Equipement de pesage</w:t>
            </w:r>
          </w:p>
          <w:p w14:paraId="7CCDD0A1" w14:textId="492DC75A" w:rsidR="00081975"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D27D34" w:rsidRPr="00C31D83" w14:paraId="3B47ED51" w14:textId="77777777" w:rsidTr="00716842">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8AB15" w14:textId="669F004D" w:rsidR="00D27D34" w:rsidRPr="00C31D83" w:rsidRDefault="00D27D34" w:rsidP="003805BA">
                  <w:pPr>
                    <w:spacing w:line="240" w:lineRule="auto"/>
                    <w:jc w:val="left"/>
                    <w:rPr>
                      <w:sz w:val="20"/>
                      <w:szCs w:val="20"/>
                    </w:rPr>
                  </w:pPr>
                  <w:r w:rsidRPr="00C31D83">
                    <w:rPr>
                      <w:b/>
                      <w:sz w:val="20"/>
                    </w:rPr>
                    <w:t>S’applique :</w:t>
                  </w:r>
                  <w:r w:rsidRPr="00C31D83">
                    <w:rPr>
                      <w:sz w:val="20"/>
                    </w:rPr>
                    <w:t xml:space="preserve"> aux OPP</w:t>
                  </w:r>
                </w:p>
              </w:tc>
            </w:tr>
            <w:tr w:rsidR="00D27D34" w:rsidRPr="00C31D83" w14:paraId="594F949B"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168081A" w14:textId="460258B7" w:rsidR="00D27D34"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F0BB8D2" w14:textId="13F59782" w:rsidR="00D27D34"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1FBE0EEE" w14:textId="77777777" w:rsidR="00D27D34" w:rsidRPr="00C31D83" w:rsidRDefault="00D27D34" w:rsidP="003805BA">
                  <w:pPr>
                    <w:spacing w:line="240" w:lineRule="auto"/>
                    <w:jc w:val="left"/>
                    <w:rPr>
                      <w:sz w:val="20"/>
                      <w:szCs w:val="20"/>
                    </w:rPr>
                  </w:pPr>
                  <w:r w:rsidRPr="00C31D83">
                    <w:t>Vous étalonnez l’équipement utilisé pour définir le poids des fèves de cacao achetées auprès de vos membres au moins une fois par an.</w:t>
                  </w:r>
                </w:p>
              </w:tc>
            </w:tr>
          </w:tbl>
          <w:p w14:paraId="5D04D779" w14:textId="32C409A3" w:rsidR="00D27D34" w:rsidRPr="00C31D83" w:rsidRDefault="00FF717E" w:rsidP="002349B5">
            <w:pPr>
              <w:spacing w:before="120" w:after="120" w:line="240" w:lineRule="auto"/>
              <w:jc w:val="left"/>
              <w:rPr>
                <w:b/>
              </w:rPr>
            </w:pPr>
            <w:r w:rsidRPr="00C31D83">
              <w:rPr>
                <w:b/>
              </w:rPr>
              <w:t>Raison</w:t>
            </w:r>
            <w:r w:rsidR="00D27D34" w:rsidRPr="00C31D83">
              <w:rPr>
                <w:b/>
              </w:rPr>
              <w:t xml:space="preserve"> : </w:t>
            </w:r>
            <w:r w:rsidR="00D27D34" w:rsidRPr="00C31D83">
              <w:t>Assurer l’exactitude des rapports de ventes des membres, veillant ainsi à ce que les membres reçoivent un paiement correct pour leur cacao.</w:t>
            </w:r>
          </w:p>
          <w:p w14:paraId="1DCB1CA5" w14:textId="77777777" w:rsidR="00D27D34" w:rsidRPr="00C31D83" w:rsidRDefault="00D27D34" w:rsidP="003805BA">
            <w:pPr>
              <w:spacing w:after="200" w:line="240" w:lineRule="auto"/>
              <w:jc w:val="left"/>
              <w:rPr>
                <w:b/>
              </w:rPr>
            </w:pPr>
            <w:r w:rsidRPr="00C31D83">
              <w:rPr>
                <w:b/>
              </w:rPr>
              <w:t xml:space="preserve">Implications : </w:t>
            </w:r>
            <w:r w:rsidRPr="00C31D83">
              <w:t>L’étalonnage régulier de l’équipement doit se faire au niveau de l’OPP.</w:t>
            </w:r>
          </w:p>
          <w:p w14:paraId="12F0E0FC" w14:textId="2068F761" w:rsidR="00462104" w:rsidRPr="00C31D83" w:rsidRDefault="004108F3" w:rsidP="003805BA">
            <w:pPr>
              <w:spacing w:after="120" w:line="240" w:lineRule="auto"/>
              <w:jc w:val="left"/>
              <w:rPr>
                <w:b/>
                <w:color w:val="00B9E4" w:themeColor="background2"/>
              </w:rPr>
            </w:pPr>
            <w:r w:rsidRPr="00C31D83">
              <w:rPr>
                <w:b/>
                <w:color w:val="00B9E4" w:themeColor="background2"/>
              </w:rPr>
              <w:t>3.2.1 Etes-vous d’accord avec cette exigence ?</w:t>
            </w:r>
          </w:p>
          <w:p w14:paraId="3DF3CFFB"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D7E9F02"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DA6ECDE"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7D9ABA8" w14:textId="77777777" w:rsidR="00462104" w:rsidRPr="00C31D83" w:rsidRDefault="00462104"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49B2FE9" w14:textId="77777777" w:rsidR="00462104" w:rsidRPr="00C31D83" w:rsidRDefault="00462104"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089DC5A" w14:textId="4DC4913C" w:rsidR="00462104"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3D75951" w14:textId="295C48DA" w:rsidR="00462104" w:rsidRPr="00C31D83" w:rsidRDefault="004108F3" w:rsidP="003805BA">
            <w:pPr>
              <w:spacing w:after="120" w:line="240" w:lineRule="auto"/>
              <w:jc w:val="left"/>
              <w:rPr>
                <w:b/>
                <w:color w:val="00B9E4" w:themeColor="background2"/>
              </w:rPr>
            </w:pPr>
            <w:r w:rsidRPr="00C31D83">
              <w:rPr>
                <w:b/>
                <w:color w:val="00B9E4" w:themeColor="background2"/>
              </w:rPr>
              <w:t xml:space="preserve">3.2.2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178A2C21"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2ACBAE34"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2E6CDEA"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B767FB8"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C0E9D66" w14:textId="77777777" w:rsidR="00462104" w:rsidRPr="00C31D83" w:rsidRDefault="00462104"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7B90694" w14:textId="0A79F76B" w:rsidR="00462104" w:rsidRPr="00C31D83" w:rsidRDefault="004B1808" w:rsidP="003805BA">
            <w:pPr>
              <w:spacing w:after="120" w:line="240" w:lineRule="auto"/>
              <w:jc w:val="left"/>
              <w:rPr>
                <w:b/>
                <w:color w:val="00B9E4" w:themeColor="background2"/>
              </w:rPr>
            </w:pPr>
            <w:r w:rsidRPr="00C31D83">
              <w:rPr>
                <w:b/>
                <w:color w:val="00B9E4" w:themeColor="background2"/>
              </w:rPr>
              <w:t xml:space="preserve">3.2.3 </w:t>
            </w:r>
            <w:r w:rsidR="00775DBF" w:rsidRPr="00C31D83">
              <w:rPr>
                <w:b/>
                <w:color w:val="00B9E4" w:themeColor="background2"/>
              </w:rPr>
              <w:t>Si votre réponse se situe entre 3 et 5, concrètement quel est le principal défi ou problème qui pourrait survenir selon vous ?</w:t>
            </w:r>
          </w:p>
          <w:p w14:paraId="103E4245" w14:textId="598A336A" w:rsidR="00462104"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F16D6EE" w14:textId="77777777" w:rsidR="00462104" w:rsidRPr="00C31D83" w:rsidRDefault="00462104" w:rsidP="003805BA">
            <w:pPr>
              <w:keepNext/>
              <w:keepLines/>
              <w:tabs>
                <w:tab w:val="left" w:pos="2993"/>
              </w:tabs>
              <w:spacing w:before="120" w:after="120" w:line="240" w:lineRule="auto"/>
              <w:rPr>
                <w:b/>
                <w:color w:val="00B9E4" w:themeColor="background2"/>
              </w:rPr>
            </w:pPr>
          </w:p>
          <w:p w14:paraId="144DB7D5" w14:textId="4996746A" w:rsidR="004F39E6" w:rsidRPr="00C31D83" w:rsidRDefault="00960288">
            <w:pPr>
              <w:keepNext/>
              <w:keepLines/>
              <w:tabs>
                <w:tab w:val="left" w:pos="2993"/>
              </w:tabs>
              <w:spacing w:before="120" w:after="120" w:line="240" w:lineRule="auto"/>
              <w:rPr>
                <w:b/>
              </w:rPr>
            </w:pPr>
            <w:r w:rsidRPr="00C31D83">
              <w:rPr>
                <w:b/>
              </w:rPr>
              <w:t>3.3 Documenter la procédure de traçabilité</w:t>
            </w:r>
          </w:p>
          <w:p w14:paraId="2686D482" w14:textId="19639323" w:rsidR="00081975"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4F39E6" w:rsidRPr="00C31D83" w14:paraId="59AA8CA2" w14:textId="77777777" w:rsidTr="00845B66">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76716" w14:textId="77777777" w:rsidR="004F39E6" w:rsidRPr="00C31D83" w:rsidRDefault="004F39E6" w:rsidP="003805BA">
                  <w:pPr>
                    <w:spacing w:line="240" w:lineRule="auto"/>
                    <w:jc w:val="left"/>
                    <w:rPr>
                      <w:sz w:val="20"/>
                      <w:szCs w:val="20"/>
                    </w:rPr>
                  </w:pPr>
                  <w:r w:rsidRPr="00C31D83">
                    <w:rPr>
                      <w:b/>
                      <w:sz w:val="20"/>
                    </w:rPr>
                    <w:t>S’applique :</w:t>
                  </w:r>
                  <w:r w:rsidRPr="00C31D83">
                    <w:rPr>
                      <w:sz w:val="20"/>
                    </w:rPr>
                    <w:t xml:space="preserve"> aux OPP</w:t>
                  </w:r>
                </w:p>
              </w:tc>
            </w:tr>
            <w:tr w:rsidR="004F39E6" w:rsidRPr="00C31D83" w14:paraId="7ECE02CC"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EE2144A" w14:textId="4E243F01" w:rsidR="004F39E6"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2315B3C" w14:textId="63A19D0D" w:rsidR="004F39E6"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67F6166A" w14:textId="77777777" w:rsidR="004F39E6" w:rsidRPr="00C31D83" w:rsidRDefault="004F39E6" w:rsidP="003805BA">
                  <w:pPr>
                    <w:spacing w:line="240" w:lineRule="auto"/>
                    <w:jc w:val="left"/>
                    <w:rPr>
                      <w:sz w:val="20"/>
                      <w:szCs w:val="20"/>
                    </w:rPr>
                  </w:pPr>
                  <w:r w:rsidRPr="00C31D83">
                    <w:rPr>
                      <w:sz w:val="20"/>
                    </w:rPr>
                    <w:t xml:space="preserve">Vous documentez une carte des flux de produits et la procédure de traçabilité associée depuis les membres au premier acheteur en incluant les points de collecte, le transport, les lieux de stockage, les entrepôts et les unités de transformation. </w:t>
                  </w:r>
                </w:p>
                <w:p w14:paraId="66C6C476" w14:textId="77777777" w:rsidR="004F39E6" w:rsidRPr="00C31D83" w:rsidRDefault="004F39E6" w:rsidP="003805BA">
                  <w:pPr>
                    <w:spacing w:line="240" w:lineRule="auto"/>
                    <w:jc w:val="left"/>
                    <w:rPr>
                      <w:sz w:val="20"/>
                      <w:szCs w:val="20"/>
                    </w:rPr>
                  </w:pPr>
                </w:p>
                <w:p w14:paraId="726BC88B" w14:textId="77777777" w:rsidR="004F39E6" w:rsidRPr="00C31D83" w:rsidRDefault="004F39E6" w:rsidP="003805BA">
                  <w:pPr>
                    <w:spacing w:line="240" w:lineRule="auto"/>
                    <w:jc w:val="left"/>
                    <w:rPr>
                      <w:sz w:val="20"/>
                      <w:szCs w:val="20"/>
                    </w:rPr>
                  </w:pPr>
                  <w:r w:rsidRPr="00C31D83">
                    <w:rPr>
                      <w:sz w:val="20"/>
                    </w:rPr>
                    <w:t xml:space="preserve">Vous documentez les emplacements de toutes les unités de stockage et identifiez les lieux où il pourrait y avoir un risque de mélanger le cacao de membres et de non-membres. </w:t>
                  </w:r>
                </w:p>
                <w:p w14:paraId="1A3DB2B7" w14:textId="77777777" w:rsidR="004F39E6" w:rsidRPr="00C31D83" w:rsidRDefault="004F39E6" w:rsidP="003805BA">
                  <w:pPr>
                    <w:spacing w:line="240" w:lineRule="auto"/>
                    <w:jc w:val="left"/>
                    <w:rPr>
                      <w:sz w:val="20"/>
                      <w:szCs w:val="20"/>
                    </w:rPr>
                  </w:pPr>
                </w:p>
                <w:p w14:paraId="7A85EC7A" w14:textId="4BFDD32C" w:rsidR="004F39E6" w:rsidRPr="00C31D83" w:rsidRDefault="004F39E6" w:rsidP="003805BA">
                  <w:pPr>
                    <w:spacing w:line="240" w:lineRule="auto"/>
                    <w:jc w:val="left"/>
                    <w:rPr>
                      <w:sz w:val="20"/>
                      <w:szCs w:val="20"/>
                    </w:rPr>
                  </w:pPr>
                  <w:r w:rsidRPr="00C31D83">
                    <w:rPr>
                      <w:sz w:val="20"/>
                    </w:rPr>
                    <w:t>Vous incluez cette information pour tous les intermédiaires le cas échéant.</w:t>
                  </w:r>
                </w:p>
              </w:tc>
            </w:tr>
          </w:tbl>
          <w:p w14:paraId="4487E3CC" w14:textId="4E579F63" w:rsidR="004F39E6" w:rsidRPr="00C31D83" w:rsidRDefault="00FF717E" w:rsidP="003805BA">
            <w:pPr>
              <w:keepNext/>
              <w:keepLines/>
              <w:tabs>
                <w:tab w:val="left" w:pos="2993"/>
              </w:tabs>
              <w:spacing w:before="120" w:after="120" w:line="240" w:lineRule="auto"/>
              <w:rPr>
                <w:b/>
              </w:rPr>
            </w:pPr>
            <w:r w:rsidRPr="00C31D83">
              <w:rPr>
                <w:b/>
              </w:rPr>
              <w:t>Raison</w:t>
            </w:r>
            <w:r w:rsidR="004F39E6" w:rsidRPr="00C31D83">
              <w:rPr>
                <w:b/>
              </w:rPr>
              <w:t xml:space="preserve"> : </w:t>
            </w:r>
            <w:r w:rsidR="004F39E6" w:rsidRPr="00C31D83">
              <w:t>Afin d’aider les OPP à gérer le risque de mélange du cacao de membres et de non-membre, il faut obtenir une vision plus détaillée de la procédure de traçabilité.</w:t>
            </w:r>
          </w:p>
          <w:p w14:paraId="2DBF7C58" w14:textId="2C3AE5CC" w:rsidR="004F39E6" w:rsidRPr="00C31D83" w:rsidRDefault="004F39E6" w:rsidP="003805BA">
            <w:pPr>
              <w:keepNext/>
              <w:keepLines/>
              <w:tabs>
                <w:tab w:val="left" w:pos="2993"/>
              </w:tabs>
              <w:spacing w:before="120" w:after="120" w:line="240" w:lineRule="auto"/>
              <w:rPr>
                <w:b/>
              </w:rPr>
            </w:pPr>
            <w:r w:rsidRPr="00C31D83">
              <w:rPr>
                <w:b/>
              </w:rPr>
              <w:t xml:space="preserve">Implications : </w:t>
            </w:r>
            <w:r w:rsidRPr="00C31D83">
              <w:t>Ce processus devrait être intégré au niveau de l’OPP comme une fonction du Système de Gestion Interne (SGI)</w:t>
            </w:r>
          </w:p>
          <w:p w14:paraId="42272656" w14:textId="5FD1212F" w:rsidR="008D5910" w:rsidRPr="00C31D83" w:rsidRDefault="004B1808" w:rsidP="003805BA">
            <w:pPr>
              <w:spacing w:after="120" w:line="240" w:lineRule="auto"/>
              <w:jc w:val="left"/>
              <w:rPr>
                <w:b/>
                <w:color w:val="00B9E4" w:themeColor="background2"/>
              </w:rPr>
            </w:pPr>
            <w:r w:rsidRPr="00C31D83">
              <w:rPr>
                <w:b/>
                <w:color w:val="00B9E4" w:themeColor="background2"/>
              </w:rPr>
              <w:t>3.3.1 Etes-vous d’accord avec cette exigence ?</w:t>
            </w:r>
          </w:p>
          <w:p w14:paraId="72F68C34"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76D945C"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1E175CC"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0170EE00"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D8987FB" w14:textId="77777777" w:rsidR="00BB2380" w:rsidRDefault="00BB2380" w:rsidP="003805BA">
            <w:pPr>
              <w:keepNext/>
              <w:keepLines/>
              <w:tabs>
                <w:tab w:val="left" w:pos="735"/>
              </w:tabs>
              <w:spacing w:before="120" w:after="120" w:line="240" w:lineRule="auto"/>
              <w:rPr>
                <w:b/>
                <w:color w:val="00B9E4" w:themeColor="background2"/>
              </w:rPr>
            </w:pPr>
          </w:p>
          <w:p w14:paraId="64673623" w14:textId="57B107EA"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694C923" w14:textId="38E8A2D9"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4F522A5" w14:textId="04156D76" w:rsidR="008D5910" w:rsidRPr="00C31D83" w:rsidRDefault="004B1808" w:rsidP="003805BA">
            <w:pPr>
              <w:spacing w:after="120" w:line="240" w:lineRule="auto"/>
              <w:jc w:val="left"/>
              <w:rPr>
                <w:b/>
                <w:color w:val="00B9E4" w:themeColor="background2"/>
              </w:rPr>
            </w:pPr>
            <w:r w:rsidRPr="00C31D83">
              <w:rPr>
                <w:b/>
                <w:color w:val="00B9E4" w:themeColor="background2"/>
              </w:rPr>
              <w:t xml:space="preserve">3.3.2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7B3F1976"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EC0B815"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0262CCF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235E7A60"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A896966"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049D6B90" w14:textId="4FE45D2F" w:rsidR="008D5910" w:rsidRPr="00C31D83" w:rsidRDefault="004B1808" w:rsidP="003805BA">
            <w:pPr>
              <w:spacing w:after="120" w:line="240" w:lineRule="auto"/>
              <w:jc w:val="left"/>
              <w:rPr>
                <w:b/>
                <w:color w:val="00B9E4" w:themeColor="background2"/>
              </w:rPr>
            </w:pPr>
            <w:r w:rsidRPr="00C31D83">
              <w:rPr>
                <w:b/>
                <w:color w:val="00B9E4" w:themeColor="background2"/>
              </w:rPr>
              <w:t xml:space="preserve">3.3.3 </w:t>
            </w:r>
            <w:r w:rsidR="00775DBF" w:rsidRPr="00C31D83">
              <w:rPr>
                <w:b/>
                <w:color w:val="00B9E4" w:themeColor="background2"/>
              </w:rPr>
              <w:t>Si votre réponse se situe entre 3 et 5, concrètement quel est le principal défi ou problème qui pourrait survenir selon vous ?</w:t>
            </w:r>
          </w:p>
          <w:p w14:paraId="26343062" w14:textId="551F1058"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2506E37" w14:textId="77777777" w:rsidR="004F39E6" w:rsidRPr="00C31D83" w:rsidRDefault="004F39E6" w:rsidP="003805BA">
            <w:pPr>
              <w:keepNext/>
              <w:keepLines/>
              <w:tabs>
                <w:tab w:val="left" w:pos="2993"/>
              </w:tabs>
              <w:spacing w:before="120" w:after="120" w:line="240" w:lineRule="auto"/>
              <w:rPr>
                <w:b/>
              </w:rPr>
            </w:pPr>
          </w:p>
          <w:p w14:paraId="43319A9B" w14:textId="38790BAD" w:rsidR="005A64A9" w:rsidRPr="00C31D83" w:rsidRDefault="00960288" w:rsidP="003805BA">
            <w:pPr>
              <w:keepNext/>
              <w:keepLines/>
              <w:tabs>
                <w:tab w:val="left" w:pos="2993"/>
              </w:tabs>
              <w:spacing w:before="120" w:after="120" w:line="240" w:lineRule="auto"/>
              <w:rPr>
                <w:b/>
              </w:rPr>
            </w:pPr>
            <w:r w:rsidRPr="00C31D83">
              <w:rPr>
                <w:b/>
              </w:rPr>
              <w:t>3.4 Technologie de Suivi des Produits</w:t>
            </w:r>
          </w:p>
          <w:p w14:paraId="4C64865E" w14:textId="3B2D4779" w:rsidR="00A8350D" w:rsidRPr="00C31D83" w:rsidRDefault="00A8350D" w:rsidP="002349B5">
            <w:pPr>
              <w:spacing w:before="120" w:after="120" w:line="240" w:lineRule="auto"/>
              <w:jc w:val="left"/>
              <w:rPr>
                <w:i/>
              </w:rPr>
            </w:pPr>
            <w:r w:rsidRPr="00C31D83">
              <w:rPr>
                <w:i/>
              </w:rPr>
              <w:t>Il est suggéré de mettre en œuvre cette exigence dans toutes les régions, à l'exception de l'Amérique latine et des Caraïbes.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1B5C08" w:rsidRPr="00C31D83" w14:paraId="1AD4D9F1" w14:textId="77777777" w:rsidTr="00716842">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513C8" w14:textId="77777777" w:rsidR="001B5C08" w:rsidRPr="00C31D83" w:rsidRDefault="001B5C08" w:rsidP="003805BA">
                  <w:pPr>
                    <w:spacing w:line="240" w:lineRule="auto"/>
                    <w:jc w:val="left"/>
                    <w:rPr>
                      <w:sz w:val="20"/>
                      <w:szCs w:val="20"/>
                    </w:rPr>
                  </w:pPr>
                  <w:r w:rsidRPr="00C31D83">
                    <w:rPr>
                      <w:b/>
                      <w:sz w:val="20"/>
                    </w:rPr>
                    <w:t>S’applique :</w:t>
                  </w:r>
                  <w:r w:rsidRPr="00C31D83">
                    <w:rPr>
                      <w:sz w:val="20"/>
                    </w:rPr>
                    <w:t xml:space="preserve"> aux OPP</w:t>
                  </w:r>
                </w:p>
              </w:tc>
            </w:tr>
            <w:tr w:rsidR="001B5C08" w:rsidRPr="00C31D83" w14:paraId="2C13DEE6"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2B9B6CF" w14:textId="7A78770D" w:rsidR="001B5C08"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9A70F3F" w14:textId="50BA19EC" w:rsidR="001B5C08"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7900BB06" w14:textId="1CA8E002" w:rsidR="001B5C08" w:rsidRPr="00C31D83" w:rsidRDefault="001B5C08" w:rsidP="003805BA">
                  <w:pPr>
                    <w:spacing w:line="240" w:lineRule="auto"/>
                    <w:jc w:val="left"/>
                    <w:rPr>
                      <w:sz w:val="20"/>
                      <w:szCs w:val="20"/>
                    </w:rPr>
                  </w:pPr>
                  <w:r w:rsidRPr="00C31D83">
                    <w:rPr>
                      <w:sz w:val="20"/>
                    </w:rPr>
                    <w:t>Vous déployez des solutions techniques pour aider votre organisation dans le suivi des fèves de cacao revendues par votre organisation aux exploitations ou champs de vos membres individuels.</w:t>
                  </w:r>
                </w:p>
              </w:tc>
            </w:tr>
            <w:tr w:rsidR="001B5C08" w:rsidRPr="00C31D83" w14:paraId="6902B8AC" w14:textId="77777777" w:rsidTr="00716842">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15AF201" w14:textId="5CC5D972" w:rsidR="001B5C08" w:rsidRPr="00C31D83" w:rsidRDefault="001B5C08" w:rsidP="003805BA">
                  <w:pPr>
                    <w:spacing w:line="240" w:lineRule="auto"/>
                    <w:jc w:val="left"/>
                    <w:rPr>
                      <w:sz w:val="20"/>
                      <w:szCs w:val="20"/>
                    </w:rPr>
                  </w:pPr>
                  <w:r w:rsidRPr="00C31D83">
                    <w:rPr>
                      <w:b/>
                      <w:sz w:val="20"/>
                    </w:rPr>
                    <w:t xml:space="preserve">Recommandation : </w:t>
                  </w:r>
                  <w:r w:rsidRPr="00C31D83">
                    <w:rPr>
                      <w:sz w:val="20"/>
                    </w:rPr>
                    <w:t>Les solutions techniques peuvent inclure des applications logicielles de tiers ou des systèmes de traçabilité nationaux lorsque ceux-ci sont disponibles.</w:t>
                  </w:r>
                </w:p>
              </w:tc>
            </w:tr>
          </w:tbl>
          <w:p w14:paraId="2873940C" w14:textId="12CF42C8" w:rsidR="0069349F" w:rsidRPr="00C31D83" w:rsidRDefault="00FF717E" w:rsidP="002349B5">
            <w:pPr>
              <w:spacing w:before="120" w:after="120" w:line="240" w:lineRule="auto"/>
              <w:jc w:val="left"/>
              <w:rPr>
                <w:b/>
              </w:rPr>
            </w:pPr>
            <w:r w:rsidRPr="00C31D83">
              <w:rPr>
                <w:b/>
              </w:rPr>
              <w:t>Raison</w:t>
            </w:r>
            <w:r w:rsidR="0069349F" w:rsidRPr="00C31D83">
              <w:rPr>
                <w:b/>
              </w:rPr>
              <w:t xml:space="preserve"> : </w:t>
            </w:r>
            <w:r w:rsidR="0069349F" w:rsidRPr="00C31D83">
              <w:t>Pour réaliser la traçabilité physique du premier kilomètre (identification préservée) depuis la cacaoyère et l’exploitant jusqu’à l’OPP, des outils pour la traçabilité du premier kilomètre sont de plus en plus accessibles directement par les OPP. Fairtrade International et Fairtrade Afrique sont en train de faciliter l’accès à ce type d’outils externes depuis le logiciel de SGI.</w:t>
            </w:r>
            <w:r w:rsidR="00A8350D" w:rsidRPr="00C31D83">
              <w:t xml:space="preserve"> En Amérique latine et aux Caraïbes, la majorité du cacao du commerce équitable est également certifié biologique et, par conséquent, la ségrégation a progressé.</w:t>
            </w:r>
          </w:p>
          <w:p w14:paraId="750369F8" w14:textId="1EBB27CF" w:rsidR="0069349F" w:rsidRPr="00C31D83" w:rsidRDefault="0069349F" w:rsidP="003805BA">
            <w:pPr>
              <w:spacing w:after="200" w:line="240" w:lineRule="auto"/>
              <w:jc w:val="left"/>
              <w:rPr>
                <w:b/>
              </w:rPr>
            </w:pPr>
            <w:r w:rsidRPr="00C31D83">
              <w:rPr>
                <w:b/>
              </w:rPr>
              <w:t xml:space="preserve">Implications : </w:t>
            </w:r>
            <w:r w:rsidRPr="00C31D83">
              <w:t>Ceci exigera l’investissement des OPP.</w:t>
            </w:r>
          </w:p>
          <w:p w14:paraId="060EC0AE" w14:textId="5958C0BF" w:rsidR="008D5910" w:rsidRPr="00C31D83" w:rsidRDefault="00554FAF" w:rsidP="003805BA">
            <w:pPr>
              <w:spacing w:after="120" w:line="240" w:lineRule="auto"/>
              <w:jc w:val="left"/>
              <w:rPr>
                <w:b/>
                <w:color w:val="00B9E4" w:themeColor="background2"/>
              </w:rPr>
            </w:pPr>
            <w:r w:rsidRPr="00C31D83">
              <w:rPr>
                <w:b/>
                <w:color w:val="00B9E4" w:themeColor="background2"/>
              </w:rPr>
              <w:t>3.4.1 Etes-vous d’accord avec cette exigence ?</w:t>
            </w:r>
          </w:p>
          <w:p w14:paraId="7F028483"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1EA2835D"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B963E4E"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DE12708"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1A31894"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8F2A1DB" w14:textId="18545485"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F384252" w14:textId="1D9080A7" w:rsidR="008D5910" w:rsidRPr="00C31D83" w:rsidRDefault="00554FAF" w:rsidP="003805BA">
            <w:pPr>
              <w:spacing w:after="120" w:line="240" w:lineRule="auto"/>
              <w:jc w:val="left"/>
              <w:rPr>
                <w:b/>
                <w:color w:val="00B9E4" w:themeColor="background2"/>
              </w:rPr>
            </w:pPr>
            <w:r w:rsidRPr="00C31D83">
              <w:rPr>
                <w:b/>
                <w:color w:val="00B9E4" w:themeColor="background2"/>
              </w:rPr>
              <w:t xml:space="preserve">3.4.2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5C5535FA"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C04B121"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B0C1BBF"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A9169A5"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78EB123"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82E6F85" w14:textId="796DEB8C" w:rsidR="008D5910" w:rsidRPr="00C31D83" w:rsidRDefault="00554FAF" w:rsidP="003805BA">
            <w:pPr>
              <w:spacing w:after="120" w:line="240" w:lineRule="auto"/>
              <w:jc w:val="left"/>
              <w:rPr>
                <w:b/>
                <w:color w:val="00B9E4" w:themeColor="background2"/>
              </w:rPr>
            </w:pPr>
            <w:r w:rsidRPr="00C31D83">
              <w:rPr>
                <w:b/>
                <w:color w:val="00B9E4" w:themeColor="background2"/>
              </w:rPr>
              <w:t xml:space="preserve">3.4.3 </w:t>
            </w:r>
            <w:r w:rsidR="00775DBF" w:rsidRPr="00C31D83">
              <w:rPr>
                <w:b/>
                <w:color w:val="00B9E4" w:themeColor="background2"/>
              </w:rPr>
              <w:t>Si votre réponse se situe entre 3 et 5, concrètement quel est le principal défi ou problème qui pourrait survenir selon vous ?</w:t>
            </w:r>
          </w:p>
          <w:p w14:paraId="3879190F" w14:textId="28F6F957"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B681917" w14:textId="77777777" w:rsidR="008D5910" w:rsidRPr="00C31D83" w:rsidRDefault="008D5910" w:rsidP="003805BA">
            <w:pPr>
              <w:keepNext/>
              <w:keepLines/>
              <w:tabs>
                <w:tab w:val="left" w:pos="2993"/>
              </w:tabs>
              <w:spacing w:before="120" w:after="120" w:line="240" w:lineRule="auto"/>
              <w:rPr>
                <w:b/>
                <w:color w:val="00B9E4" w:themeColor="background2"/>
              </w:rPr>
            </w:pPr>
          </w:p>
          <w:p w14:paraId="3C092307" w14:textId="613827D7" w:rsidR="0069679F" w:rsidRPr="00C31D83" w:rsidRDefault="00960288" w:rsidP="003805BA">
            <w:pPr>
              <w:keepNext/>
              <w:keepLines/>
              <w:tabs>
                <w:tab w:val="left" w:pos="2993"/>
              </w:tabs>
              <w:spacing w:before="120" w:after="120" w:line="240" w:lineRule="auto"/>
              <w:rPr>
                <w:b/>
              </w:rPr>
            </w:pPr>
            <w:r w:rsidRPr="00C31D83">
              <w:rPr>
                <w:b/>
              </w:rPr>
              <w:t xml:space="preserve">3.5 Ségrégation physique jusqu’à l’exportation </w:t>
            </w:r>
          </w:p>
          <w:p w14:paraId="6C63D889" w14:textId="6F18FEAD" w:rsidR="00A8350D" w:rsidRPr="00C31D83" w:rsidRDefault="003775D7" w:rsidP="003805BA">
            <w:pPr>
              <w:keepNext/>
              <w:keepLines/>
              <w:tabs>
                <w:tab w:val="left" w:pos="2993"/>
              </w:tabs>
              <w:spacing w:before="120" w:after="120" w:line="240" w:lineRule="auto"/>
              <w:rPr>
                <w:i/>
              </w:rPr>
            </w:pPr>
            <w:r w:rsidRPr="00C31D83">
              <w:rPr>
                <w:i/>
              </w:rPr>
              <w:t>Correspond au niveau bronze de l’exigence NRA</w:t>
            </w:r>
            <w:r w:rsidR="00612AA9" w:rsidRPr="00C31D83">
              <w:rPr>
                <w:i/>
              </w:rPr>
              <w:t> </w:t>
            </w:r>
            <w:r w:rsidRPr="00C31D83">
              <w:rPr>
                <w:i/>
              </w:rPr>
              <w:t>14 (section</w:t>
            </w:r>
            <w:r w:rsidR="00612AA9" w:rsidRPr="00C31D83">
              <w:rPr>
                <w:i/>
              </w:rPr>
              <w:t> </w:t>
            </w:r>
            <w:r w:rsidRPr="00C31D83">
              <w:rPr>
                <w:i/>
              </w:rPr>
              <w:t>2)</w:t>
            </w:r>
            <w:r w:rsidRPr="00C31D83">
              <w:rPr>
                <w:rStyle w:val="FootnoteReference"/>
                <w:i/>
              </w:rPr>
              <w:footnoteReference w:id="9"/>
            </w:r>
            <w:r w:rsidRPr="00C31D83">
              <w:rPr>
                <w:i/>
              </w:rPr>
              <w:t xml:space="preserve"> – cette exigence sera obligatoire en Côte d’Ivoire et au Ghana, il est recommandé de la mettre en place mondialement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C30954" w:rsidRPr="00C31D83" w14:paraId="7BCE871C" w14:textId="77777777" w:rsidTr="00716842">
              <w:trPr>
                <w:trHeight w:val="507"/>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8CAC" w14:textId="77777777" w:rsidR="00C30954" w:rsidRPr="00C31D83" w:rsidRDefault="00C30954" w:rsidP="003805BA">
                  <w:pPr>
                    <w:spacing w:line="240" w:lineRule="auto"/>
                    <w:jc w:val="left"/>
                    <w:rPr>
                      <w:sz w:val="20"/>
                      <w:szCs w:val="20"/>
                    </w:rPr>
                  </w:pPr>
                  <w:r w:rsidRPr="00C31D83">
                    <w:rPr>
                      <w:b/>
                      <w:sz w:val="20"/>
                    </w:rPr>
                    <w:t>S’applique :</w:t>
                  </w:r>
                  <w:r w:rsidRPr="00C31D83">
                    <w:rPr>
                      <w:sz w:val="20"/>
                    </w:rPr>
                    <w:t xml:space="preserve"> aux payeurs et convoyeurs</w:t>
                  </w:r>
                </w:p>
              </w:tc>
            </w:tr>
            <w:tr w:rsidR="00C30954" w:rsidRPr="00C31D83" w14:paraId="49B25E29" w14:textId="77777777" w:rsidTr="00C30954">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3D223B34" w14:textId="77777777" w:rsidR="00C30954" w:rsidRPr="00C31D83" w:rsidRDefault="00C30954" w:rsidP="003805BA">
                  <w:pPr>
                    <w:spacing w:before="120" w:after="120" w:line="240" w:lineRule="auto"/>
                    <w:jc w:val="left"/>
                    <w:rPr>
                      <w:b/>
                      <w:sz w:val="20"/>
                      <w:szCs w:val="20"/>
                    </w:rPr>
                  </w:pPr>
                  <w:r w:rsidRPr="00C31D83">
                    <w:rPr>
                      <w:b/>
                      <w:sz w:val="20"/>
                    </w:rPr>
                    <w:t>Centre</w:t>
                  </w:r>
                </w:p>
              </w:tc>
              <w:tc>
                <w:tcPr>
                  <w:tcW w:w="7738" w:type="dxa"/>
                  <w:tcBorders>
                    <w:top w:val="single" w:sz="4" w:space="0" w:color="auto"/>
                    <w:left w:val="single" w:sz="4" w:space="0" w:color="auto"/>
                    <w:bottom w:val="single" w:sz="4" w:space="0" w:color="auto"/>
                    <w:right w:val="single" w:sz="4" w:space="0" w:color="auto"/>
                  </w:tcBorders>
                  <w:vAlign w:val="center"/>
                </w:tcPr>
                <w:p w14:paraId="65460172" w14:textId="7B53A13A" w:rsidR="00C30954" w:rsidRPr="00C31D83" w:rsidRDefault="00C30954" w:rsidP="003805BA">
                  <w:pPr>
                    <w:spacing w:line="240" w:lineRule="auto"/>
                    <w:jc w:val="left"/>
                    <w:rPr>
                      <w:sz w:val="20"/>
                      <w:szCs w:val="20"/>
                    </w:rPr>
                  </w:pPr>
                  <w:r w:rsidRPr="00C31D83">
                    <w:rPr>
                      <w:sz w:val="20"/>
                    </w:rPr>
                    <w:t>Vous séparez physiquement les produits Fairtrade des produits non</w:t>
                  </w:r>
                  <w:r w:rsidR="00904A1B" w:rsidRPr="00C31D83">
                    <w:rPr>
                      <w:sz w:val="20"/>
                    </w:rPr>
                    <w:t xml:space="preserve"> </w:t>
                  </w:r>
                  <w:r w:rsidRPr="00C31D83">
                    <w:rPr>
                      <w:sz w:val="20"/>
                    </w:rPr>
                    <w:t>Fairtrade, à toutes les étapes (c.-à-d. transport, stockage, transformation, emballage, étiquetage et manipulation) jusqu’au point d’exportation.</w:t>
                  </w:r>
                </w:p>
              </w:tc>
            </w:tr>
          </w:tbl>
          <w:p w14:paraId="5AD32C60" w14:textId="2F18D488" w:rsidR="00C30954" w:rsidRPr="00C31D83" w:rsidRDefault="00FF717E" w:rsidP="002349B5">
            <w:pPr>
              <w:spacing w:before="120" w:after="120" w:line="240" w:lineRule="auto"/>
              <w:jc w:val="left"/>
            </w:pPr>
            <w:r w:rsidRPr="00C31D83">
              <w:rPr>
                <w:b/>
              </w:rPr>
              <w:t>Raison</w:t>
            </w:r>
            <w:r w:rsidR="00C30954" w:rsidRPr="00C31D83">
              <w:rPr>
                <w:b/>
              </w:rPr>
              <w:t xml:space="preserve"> :</w:t>
            </w:r>
            <w:r w:rsidR="00C30954" w:rsidRPr="00C31D83">
              <w:t xml:space="preserve"> La Norme régionale africaine va rendre obligatoire la séparation physique des produits jusqu’au point d’exportation pour les acteurs certifiés. </w:t>
            </w:r>
          </w:p>
          <w:p w14:paraId="725A44C6" w14:textId="371FAD60" w:rsidR="00C30954" w:rsidRPr="00C31D83" w:rsidRDefault="00C30954" w:rsidP="003805BA">
            <w:pPr>
              <w:spacing w:after="200" w:line="240" w:lineRule="auto"/>
              <w:jc w:val="left"/>
              <w:rPr>
                <w:b/>
              </w:rPr>
            </w:pPr>
            <w:r w:rsidRPr="00C31D83">
              <w:rPr>
                <w:b/>
              </w:rPr>
              <w:t>Implications :</w:t>
            </w:r>
            <w:r w:rsidRPr="00C31D83">
              <w:t xml:space="preserve"> Ce changement apportera une plus grande crédibilité pour Fairtrade, c.-à-d. en termes de réclamations DDHE. </w:t>
            </w:r>
          </w:p>
          <w:p w14:paraId="0B67152C" w14:textId="136A923E" w:rsidR="008D5910" w:rsidRPr="00C31D83" w:rsidRDefault="00554FAF" w:rsidP="003805BA">
            <w:pPr>
              <w:spacing w:after="120" w:line="240" w:lineRule="auto"/>
              <w:jc w:val="left"/>
              <w:rPr>
                <w:b/>
                <w:color w:val="00B9E4" w:themeColor="background2"/>
              </w:rPr>
            </w:pPr>
            <w:r w:rsidRPr="00C31D83">
              <w:rPr>
                <w:b/>
                <w:color w:val="00B9E4" w:themeColor="background2"/>
              </w:rPr>
              <w:t>3.5.1 Etes-vous d’accord avec cette exigence ?</w:t>
            </w:r>
          </w:p>
          <w:p w14:paraId="0CA3F275"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08993232"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78276AC6"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B381A21"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24F228D"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40ED6EC3" w14:textId="179420E7"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FBF0C1F" w14:textId="669E3055" w:rsidR="008D5910" w:rsidRPr="00C31D83" w:rsidRDefault="00554FAF" w:rsidP="003805BA">
            <w:pPr>
              <w:spacing w:after="120" w:line="240" w:lineRule="auto"/>
              <w:jc w:val="left"/>
              <w:rPr>
                <w:b/>
                <w:color w:val="00B9E4" w:themeColor="background2"/>
              </w:rPr>
            </w:pPr>
            <w:r w:rsidRPr="00C31D83">
              <w:rPr>
                <w:b/>
                <w:color w:val="00B9E4" w:themeColor="background2"/>
              </w:rPr>
              <w:t xml:space="preserve">3.5.2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F4106F0"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CB3DA76"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2AD0C054"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256F19BA"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23ACBCA"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14A8C859" w14:textId="6F0A6818" w:rsidR="008D5910" w:rsidRPr="00C31D83" w:rsidRDefault="00554FAF" w:rsidP="003805BA">
            <w:pPr>
              <w:spacing w:after="120" w:line="240" w:lineRule="auto"/>
              <w:jc w:val="left"/>
              <w:rPr>
                <w:b/>
                <w:color w:val="00B9E4" w:themeColor="background2"/>
              </w:rPr>
            </w:pPr>
            <w:r w:rsidRPr="00C31D83">
              <w:rPr>
                <w:b/>
                <w:color w:val="00B9E4" w:themeColor="background2"/>
              </w:rPr>
              <w:t xml:space="preserve">3.5.3 </w:t>
            </w:r>
            <w:r w:rsidR="00775DBF" w:rsidRPr="00C31D83">
              <w:rPr>
                <w:b/>
                <w:color w:val="00B9E4" w:themeColor="background2"/>
              </w:rPr>
              <w:t>Si votre réponse se situe entre 3 et 5, concrètement quel est le principal défi ou problème qui pourrait survenir selon vous ?</w:t>
            </w:r>
          </w:p>
          <w:p w14:paraId="2A1AA825" w14:textId="5159072A"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BB1548D" w14:textId="01EA76FB" w:rsidR="008D5910" w:rsidRPr="00C31D83" w:rsidRDefault="00554FAF" w:rsidP="003805BA">
            <w:pPr>
              <w:spacing w:after="120" w:line="240" w:lineRule="auto"/>
              <w:jc w:val="left"/>
              <w:rPr>
                <w:b/>
                <w:color w:val="00B9E4" w:themeColor="background2"/>
              </w:rPr>
            </w:pPr>
            <w:r w:rsidRPr="00C31D83">
              <w:rPr>
                <w:b/>
                <w:color w:val="00B9E4" w:themeColor="background2"/>
              </w:rPr>
              <w:t xml:space="preserve">3.5.4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3D059F82" w14:textId="2259A995"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1BC5027D" w14:textId="270A227E"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6FFD3B17" w14:textId="58DCBDD8"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60D0DEB5" w14:textId="3BB58CDF"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2F9E439A" w14:textId="77777777" w:rsidR="00F82B3E" w:rsidRPr="00C31D83" w:rsidRDefault="00F82B3E" w:rsidP="003805BA">
            <w:pPr>
              <w:keepNext/>
              <w:keepLines/>
              <w:tabs>
                <w:tab w:val="left" w:pos="2993"/>
              </w:tabs>
              <w:spacing w:before="120" w:after="120" w:line="240" w:lineRule="auto"/>
              <w:rPr>
                <w:color w:val="808080" w:themeColor="background1" w:themeShade="80"/>
              </w:rPr>
            </w:pPr>
          </w:p>
          <w:p w14:paraId="419B59E5" w14:textId="0D4754BD" w:rsidR="00C24828" w:rsidRPr="00C31D83" w:rsidRDefault="00C24828" w:rsidP="003805BA">
            <w:pPr>
              <w:keepNext/>
              <w:keepLines/>
              <w:tabs>
                <w:tab w:val="left" w:pos="2993"/>
              </w:tabs>
              <w:spacing w:before="120" w:after="120" w:line="240" w:lineRule="auto"/>
              <w:rPr>
                <w:b/>
              </w:rPr>
            </w:pPr>
            <w:r w:rsidRPr="00C31D83">
              <w:rPr>
                <w:b/>
              </w:rPr>
              <w:t>Correspondance sur l’origine en bilan de masse</w:t>
            </w:r>
          </w:p>
          <w:p w14:paraId="7FD47F81" w14:textId="77777777" w:rsidR="00C24828" w:rsidRPr="00C31D83" w:rsidRDefault="00C24828" w:rsidP="003805BA">
            <w:pPr>
              <w:spacing w:after="200" w:line="240" w:lineRule="auto"/>
              <w:jc w:val="left"/>
              <w:rPr>
                <w:rFonts w:eastAsia="SimSun" w:cs="Arial"/>
                <w:b/>
                <w:szCs w:val="22"/>
              </w:rPr>
            </w:pPr>
            <w:r w:rsidRPr="00C31D83">
              <w:rPr>
                <w:b/>
              </w:rPr>
              <w:t>La proposition a pour but de :</w:t>
            </w:r>
          </w:p>
          <w:p w14:paraId="747C6109" w14:textId="77777777" w:rsidR="004F39E6" w:rsidRPr="00C31D83" w:rsidRDefault="004F39E6" w:rsidP="003805BA">
            <w:pPr>
              <w:keepNext/>
              <w:keepLines/>
              <w:tabs>
                <w:tab w:val="left" w:pos="2993"/>
              </w:tabs>
              <w:spacing w:before="120" w:after="120" w:line="240" w:lineRule="auto"/>
            </w:pPr>
            <w:r w:rsidRPr="00C31D83">
              <w:t>Permettre une transparence accrue sur l’origine du cacao en bilan de masse. La correspondance sur l’origine exige des entreprises la mise en place la règle « de Semblable pour Semblable » de Fairtrade en ce qui concerne l’identification des origines du cacao. Par exemple, lorsqu’une entreprise vend des fèves de cacao Fairtrade, elle déclare le pays d’origine dans les documents de vente. Le volume équivalent correspondant de fèves de cacao Fairtrade est acheté au même pays et cela est déclaré dans la documentation d’achat.</w:t>
            </w:r>
          </w:p>
          <w:p w14:paraId="28DEAA36" w14:textId="259B7D5D" w:rsidR="00C24828" w:rsidRPr="00C31D83" w:rsidRDefault="00164007" w:rsidP="003805BA">
            <w:pPr>
              <w:keepNext/>
              <w:keepLines/>
              <w:tabs>
                <w:tab w:val="left" w:pos="2993"/>
              </w:tabs>
              <w:spacing w:before="120" w:after="120" w:line="240" w:lineRule="auto"/>
              <w:rPr>
                <w:b/>
              </w:rPr>
            </w:pPr>
            <w:r w:rsidRPr="00C31D83">
              <w:rPr>
                <w:b/>
              </w:rPr>
              <w:t>3.6 Correspondance sur l’origine des volumes de fèves en bilan de masse</w:t>
            </w:r>
          </w:p>
          <w:p w14:paraId="45B88B7F" w14:textId="58EAC67F" w:rsidR="00F82B3E"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C24828" w:rsidRPr="00C31D83" w14:paraId="590CD844"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4938A" w14:textId="77777777" w:rsidR="00C24828" w:rsidRPr="00C31D83" w:rsidRDefault="00C24828" w:rsidP="003805BA">
                  <w:pPr>
                    <w:spacing w:line="240" w:lineRule="auto"/>
                    <w:jc w:val="left"/>
                    <w:rPr>
                      <w:sz w:val="20"/>
                      <w:szCs w:val="20"/>
                    </w:rPr>
                  </w:pPr>
                  <w:r w:rsidRPr="00C31D83">
                    <w:rPr>
                      <w:b/>
                      <w:sz w:val="20"/>
                    </w:rPr>
                    <w:t>S’applique :</w:t>
                  </w:r>
                  <w:r w:rsidRPr="00C31D83">
                    <w:rPr>
                      <w:sz w:val="20"/>
                    </w:rPr>
                    <w:t xml:space="preserve"> aux Acteurs commerciaux</w:t>
                  </w:r>
                </w:p>
              </w:tc>
            </w:tr>
            <w:tr w:rsidR="00C24828" w:rsidRPr="00C31D83" w14:paraId="6BC04D3C"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5CD19F50" w14:textId="77777777" w:rsidR="00C24828" w:rsidRPr="00C31D83" w:rsidRDefault="00C24828" w:rsidP="003805BA">
                  <w:pPr>
                    <w:spacing w:before="120" w:after="120" w:line="240" w:lineRule="auto"/>
                    <w:jc w:val="left"/>
                    <w:rPr>
                      <w:b/>
                      <w:sz w:val="20"/>
                      <w:szCs w:val="20"/>
                    </w:rPr>
                  </w:pPr>
                  <w:r w:rsidRPr="00C31D83">
                    <w:rPr>
                      <w:b/>
                      <w:sz w:val="20"/>
                    </w:rPr>
                    <w:t>Centre</w:t>
                  </w:r>
                </w:p>
              </w:tc>
              <w:tc>
                <w:tcPr>
                  <w:tcW w:w="7738" w:type="dxa"/>
                  <w:tcBorders>
                    <w:top w:val="single" w:sz="4" w:space="0" w:color="auto"/>
                    <w:left w:val="single" w:sz="4" w:space="0" w:color="auto"/>
                    <w:bottom w:val="single" w:sz="4" w:space="0" w:color="auto"/>
                    <w:right w:val="single" w:sz="4" w:space="0" w:color="auto"/>
                  </w:tcBorders>
                  <w:vAlign w:val="center"/>
                </w:tcPr>
                <w:p w14:paraId="70D9B9F8" w14:textId="60CEF96D" w:rsidR="00DC1995" w:rsidRPr="00C31D83" w:rsidRDefault="004F39E6" w:rsidP="003805BA">
                  <w:pPr>
                    <w:spacing w:line="240" w:lineRule="auto"/>
                    <w:jc w:val="left"/>
                    <w:rPr>
                      <w:sz w:val="20"/>
                      <w:szCs w:val="20"/>
                    </w:rPr>
                  </w:pPr>
                  <w:r w:rsidRPr="00C31D83">
                    <w:t>La correspondance sur l’origine est exigée sur 100</w:t>
                  </w:r>
                  <w:r w:rsidR="00904A1B" w:rsidRPr="00C31D83">
                    <w:t> </w:t>
                  </w:r>
                  <w:r w:rsidRPr="00C31D83">
                    <w:t>% des achats et des ventes de fèves certifiées Fairtrade entre acteurs commerciaux certifiés. Les documents de vente des fèves vendues comme certifiées Fairtrade incluent les informations sur l’origine au niveau du pays. Le volume de fèves de cacao Fairtrade équivalent correspondant est acheté au même pays comme déclaré dans les documents d’achat.</w:t>
                  </w:r>
                </w:p>
              </w:tc>
            </w:tr>
          </w:tbl>
          <w:p w14:paraId="4B5FF799" w14:textId="064B7D2D" w:rsidR="00C24828" w:rsidRPr="00C31D83" w:rsidRDefault="00FF717E" w:rsidP="002349B5">
            <w:pPr>
              <w:spacing w:before="120" w:after="120" w:line="240" w:lineRule="auto"/>
              <w:jc w:val="left"/>
            </w:pPr>
            <w:r w:rsidRPr="00C31D83">
              <w:rPr>
                <w:b/>
              </w:rPr>
              <w:t>Raison</w:t>
            </w:r>
            <w:r w:rsidR="00C24828" w:rsidRPr="00C31D83">
              <w:rPr>
                <w:b/>
              </w:rPr>
              <w:t xml:space="preserve"> :</w:t>
            </w:r>
            <w:r w:rsidR="00C24828" w:rsidRPr="00C31D83">
              <w:t xml:space="preserve"> Ceci peut exiger des acteurs commerciaux la mise en place de procédures de déclaration supplémentaires pour les produits Fairtrade en bilan de masse.</w:t>
            </w:r>
          </w:p>
          <w:p w14:paraId="3BAA8BB6" w14:textId="0CF74807" w:rsidR="00C24828" w:rsidRPr="00C31D83" w:rsidRDefault="00C24828" w:rsidP="003805BA">
            <w:pPr>
              <w:spacing w:after="200" w:line="240" w:lineRule="auto"/>
              <w:jc w:val="left"/>
              <w:rPr>
                <w:b/>
              </w:rPr>
            </w:pPr>
            <w:r w:rsidRPr="00C31D83">
              <w:rPr>
                <w:b/>
              </w:rPr>
              <w:t>Implications :</w:t>
            </w:r>
            <w:r w:rsidRPr="00C31D83">
              <w:t xml:space="preserve"> Ceci peut exiger des acteurs commerciaux la mise en place de procédures de déclaration supplémentaires pour les produits Fairtrade en bilan de masse. </w:t>
            </w:r>
          </w:p>
          <w:p w14:paraId="1611B7A4" w14:textId="18E9FB4B" w:rsidR="008D5910" w:rsidRPr="00C31D83" w:rsidRDefault="00F10D31" w:rsidP="003805BA">
            <w:pPr>
              <w:spacing w:after="120" w:line="240" w:lineRule="auto"/>
              <w:jc w:val="left"/>
              <w:rPr>
                <w:b/>
                <w:color w:val="00B9E4" w:themeColor="background2"/>
              </w:rPr>
            </w:pPr>
            <w:r w:rsidRPr="00C31D83">
              <w:rPr>
                <w:b/>
                <w:color w:val="00B9E4" w:themeColor="background2"/>
              </w:rPr>
              <w:t>3.6.1 Etes-vous d’accord avec cette exigence ?</w:t>
            </w:r>
          </w:p>
          <w:p w14:paraId="40BEC62D"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1C57DA4"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071FFDA"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0713106"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172A36C"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5F443F8" w14:textId="71830CB6"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6E063D9" w14:textId="7D48577A"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3.6.2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963651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52A9E85"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F100266"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438D1B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02D2C223"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A6E6BF7" w14:textId="48A5A3E4"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3.6.3 </w:t>
            </w:r>
            <w:r w:rsidR="00775DBF" w:rsidRPr="00C31D83">
              <w:rPr>
                <w:b/>
                <w:color w:val="00B9E4" w:themeColor="background2"/>
              </w:rPr>
              <w:t>Si votre réponse se situe entre 3 et 5, concrètement quel est le principal défi ou problème qui pourrait survenir selon vous ?</w:t>
            </w:r>
          </w:p>
          <w:p w14:paraId="2930C5DD" w14:textId="1A7965E4"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1F123FD" w14:textId="7F43B225" w:rsidR="0042223E" w:rsidRPr="00C31D83" w:rsidRDefault="00A86392" w:rsidP="003805BA">
            <w:pPr>
              <w:keepNext/>
              <w:keepLines/>
              <w:tabs>
                <w:tab w:val="left" w:pos="735"/>
              </w:tabs>
              <w:spacing w:before="120" w:after="120" w:line="240" w:lineRule="auto"/>
              <w:rPr>
                <w:b/>
                <w:color w:val="00B9E4" w:themeColor="background2"/>
              </w:rPr>
            </w:pPr>
            <w:r w:rsidRPr="00C31D83">
              <w:rPr>
                <w:b/>
                <w:color w:val="00B9E4" w:themeColor="background2"/>
              </w:rPr>
              <w:t>3.6.4 Est-il possible d’exiger la correspondance sur l’origine pour la totalité des fèves de cacao (100</w:t>
            </w:r>
            <w:r w:rsidR="00904A1B" w:rsidRPr="00C31D83">
              <w:rPr>
                <w:b/>
                <w:color w:val="00B9E4" w:themeColor="background2"/>
              </w:rPr>
              <w:t> </w:t>
            </w:r>
            <w:r w:rsidRPr="00C31D83">
              <w:rPr>
                <w:b/>
                <w:color w:val="00B9E4" w:themeColor="background2"/>
              </w:rPr>
              <w:t>% des achats et des ventes) ?</w:t>
            </w:r>
          </w:p>
          <w:p w14:paraId="02DA6914" w14:textId="2F79959C" w:rsidR="003775D7" w:rsidRPr="00C31D83" w:rsidRDefault="003775D7"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D’accord</w:t>
            </w:r>
          </w:p>
          <w:p w14:paraId="1570468D" w14:textId="77777777" w:rsidR="003775D7" w:rsidRPr="00C31D83" w:rsidRDefault="003775D7"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0F4F3DD5" w14:textId="77777777" w:rsidR="003775D7" w:rsidRPr="00C31D83" w:rsidRDefault="003775D7"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1FF7FD8F" w14:textId="6C9B065D" w:rsidR="00AF28C7" w:rsidRPr="00C31D83" w:rsidRDefault="00A86392" w:rsidP="003805BA">
            <w:pPr>
              <w:spacing w:after="120" w:line="240" w:lineRule="auto"/>
              <w:jc w:val="left"/>
              <w:rPr>
                <w:b/>
                <w:color w:val="00B9E4" w:themeColor="background2"/>
              </w:rPr>
            </w:pPr>
            <w:r w:rsidRPr="00C31D83">
              <w:rPr>
                <w:b/>
                <w:color w:val="00B9E4" w:themeColor="background2"/>
              </w:rPr>
              <w:t>3.6.5 Si vous avez choisi pas d’accord, quelle proportion des achats et ventes de cacao ou proposition suggérez-vous alternativement ?</w:t>
            </w:r>
          </w:p>
          <w:p w14:paraId="07C70B54" w14:textId="11236D66" w:rsidR="00AF28C7"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3A2E1FB" w14:textId="5CEC4150" w:rsidR="00D81DB2" w:rsidRPr="00C31D83" w:rsidRDefault="00A86392" w:rsidP="003805BA">
            <w:pPr>
              <w:keepNext/>
              <w:keepLines/>
              <w:tabs>
                <w:tab w:val="left" w:pos="735"/>
              </w:tabs>
              <w:spacing w:before="120" w:after="120" w:line="240" w:lineRule="auto"/>
              <w:rPr>
                <w:b/>
                <w:color w:val="00B9E4" w:themeColor="background2"/>
              </w:rPr>
            </w:pPr>
            <w:r w:rsidRPr="00C31D83">
              <w:rPr>
                <w:b/>
                <w:color w:val="00B9E4" w:themeColor="background2"/>
              </w:rPr>
              <w:t>3.6.6 Quel serait un délai raisonnable pour que les acteurs commerciaux mettent ce changement en place ?</w:t>
            </w:r>
          </w:p>
          <w:p w14:paraId="4AC45464" w14:textId="039F4F79" w:rsidR="00D81DB2" w:rsidRPr="00C31D83" w:rsidRDefault="004108F3" w:rsidP="003805BA">
            <w:pPr>
              <w:keepNext/>
              <w:keepLines/>
              <w:tabs>
                <w:tab w:val="left" w:pos="2993"/>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07A4583" w14:textId="77777777" w:rsidR="00DF22D7" w:rsidRPr="00C31D83" w:rsidRDefault="00DF22D7" w:rsidP="003805BA">
            <w:pPr>
              <w:keepNext/>
              <w:keepLines/>
              <w:tabs>
                <w:tab w:val="left" w:pos="2993"/>
              </w:tabs>
              <w:spacing w:before="120" w:after="120" w:line="240" w:lineRule="auto"/>
              <w:rPr>
                <w:color w:val="808080" w:themeColor="background1" w:themeShade="80"/>
              </w:rPr>
            </w:pPr>
          </w:p>
          <w:p w14:paraId="2DC98277" w14:textId="43B89368" w:rsidR="00D81DB2" w:rsidRPr="00C31D83" w:rsidRDefault="003F6D7A" w:rsidP="003805BA">
            <w:pPr>
              <w:keepNext/>
              <w:keepLines/>
              <w:tabs>
                <w:tab w:val="left" w:pos="2993"/>
              </w:tabs>
              <w:spacing w:before="120" w:after="120" w:line="240" w:lineRule="auto"/>
              <w:rPr>
                <w:b/>
              </w:rPr>
            </w:pPr>
            <w:r w:rsidRPr="00C31D83">
              <w:rPr>
                <w:b/>
              </w:rPr>
              <w:t>3.7 Correspondance sur l’origine de la liqueur de fèves en bilan de masse</w:t>
            </w:r>
          </w:p>
          <w:p w14:paraId="33E164FA" w14:textId="121D5F90" w:rsidR="00F82B3E"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655"/>
            </w:tblGrid>
            <w:tr w:rsidR="00D81DB2" w:rsidRPr="00C31D83" w14:paraId="373E01C9"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EDAD6" w14:textId="77777777" w:rsidR="00D81DB2" w:rsidRPr="00C31D83" w:rsidRDefault="00D81DB2" w:rsidP="003805BA">
                  <w:pPr>
                    <w:spacing w:line="240" w:lineRule="auto"/>
                    <w:jc w:val="left"/>
                    <w:rPr>
                      <w:sz w:val="20"/>
                      <w:szCs w:val="20"/>
                    </w:rPr>
                  </w:pPr>
                  <w:r w:rsidRPr="00C31D83">
                    <w:rPr>
                      <w:b/>
                      <w:sz w:val="20"/>
                    </w:rPr>
                    <w:t>S’applique :</w:t>
                  </w:r>
                  <w:r w:rsidRPr="00C31D83">
                    <w:rPr>
                      <w:sz w:val="20"/>
                    </w:rPr>
                    <w:t xml:space="preserve"> aux Acteurs commerciaux</w:t>
                  </w:r>
                </w:p>
              </w:tc>
            </w:tr>
            <w:tr w:rsidR="00D81DB2" w:rsidRPr="00C31D83" w14:paraId="07B6FC4A"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60D73EC7" w14:textId="77777777" w:rsidR="00D81DB2" w:rsidRPr="00C31D83" w:rsidRDefault="00D81DB2" w:rsidP="003805BA">
                  <w:pPr>
                    <w:spacing w:before="120" w:after="120" w:line="240" w:lineRule="auto"/>
                    <w:jc w:val="left"/>
                    <w:rPr>
                      <w:b/>
                      <w:sz w:val="20"/>
                      <w:szCs w:val="20"/>
                    </w:rPr>
                  </w:pPr>
                  <w:r w:rsidRPr="00C31D83">
                    <w:rPr>
                      <w:b/>
                      <w:sz w:val="20"/>
                    </w:rPr>
                    <w:t>Centre</w:t>
                  </w:r>
                </w:p>
              </w:tc>
              <w:tc>
                <w:tcPr>
                  <w:tcW w:w="7738" w:type="dxa"/>
                  <w:tcBorders>
                    <w:top w:val="single" w:sz="4" w:space="0" w:color="auto"/>
                    <w:left w:val="single" w:sz="4" w:space="0" w:color="auto"/>
                    <w:bottom w:val="single" w:sz="4" w:space="0" w:color="auto"/>
                    <w:right w:val="single" w:sz="4" w:space="0" w:color="auto"/>
                  </w:tcBorders>
                  <w:vAlign w:val="center"/>
                </w:tcPr>
                <w:p w14:paraId="3C90526D" w14:textId="0799029C" w:rsidR="00D81DB2" w:rsidRPr="00C31D83" w:rsidRDefault="004F39E6" w:rsidP="003805BA">
                  <w:pPr>
                    <w:spacing w:line="240" w:lineRule="auto"/>
                    <w:jc w:val="left"/>
                    <w:rPr>
                      <w:sz w:val="20"/>
                      <w:szCs w:val="20"/>
                    </w:rPr>
                  </w:pPr>
                  <w:r w:rsidRPr="00C31D83">
                    <w:t>La correspondance sur l’</w:t>
                  </w:r>
                  <w:r w:rsidR="00904A1B" w:rsidRPr="00C31D83">
                    <w:t>origine</w:t>
                  </w:r>
                  <w:r w:rsidRPr="00C31D83">
                    <w:t xml:space="preserve"> est requise sur la première vente de liqueur certifiée Fairtrade d’un acteur commercial à l’autre. La documentation de vente des fèves vendues comme certifiées Fairtrade inclut les informations sur l’origine au niveau du pays. Le volume équivalent correspondant de liqueur Fairtrade est acheté au même pays et cela est déclaré dans la documentation d’achat.</w:t>
                  </w:r>
                </w:p>
              </w:tc>
            </w:tr>
          </w:tbl>
          <w:p w14:paraId="11F94A73" w14:textId="427F8E9C" w:rsidR="00D81DB2" w:rsidRPr="00C31D83" w:rsidRDefault="00FF717E" w:rsidP="002349B5">
            <w:pPr>
              <w:spacing w:before="120" w:after="120" w:line="240" w:lineRule="auto"/>
              <w:jc w:val="left"/>
            </w:pPr>
            <w:r w:rsidRPr="00C31D83">
              <w:rPr>
                <w:b/>
              </w:rPr>
              <w:t>Raison</w:t>
            </w:r>
            <w:r w:rsidR="00D81DB2" w:rsidRPr="00C31D83">
              <w:rPr>
                <w:b/>
              </w:rPr>
              <w:t xml:space="preserve"> :</w:t>
            </w:r>
            <w:r w:rsidR="00D81DB2" w:rsidRPr="00C31D83">
              <w:t xml:space="preserve"> Permettre la transparence sur l’origine des fèves de cacao en bilan de masse augmentera la transparence sur la DDHE.</w:t>
            </w:r>
          </w:p>
          <w:p w14:paraId="23A9CDA9" w14:textId="3795676D" w:rsidR="00D81DB2" w:rsidRPr="00C31D83" w:rsidRDefault="00D81DB2" w:rsidP="003805BA">
            <w:pPr>
              <w:spacing w:after="200" w:line="240" w:lineRule="auto"/>
              <w:jc w:val="left"/>
              <w:rPr>
                <w:b/>
              </w:rPr>
            </w:pPr>
            <w:r w:rsidRPr="00C31D83">
              <w:rPr>
                <w:b/>
              </w:rPr>
              <w:t>Implications :</w:t>
            </w:r>
            <w:r w:rsidRPr="00C31D83">
              <w:t xml:space="preserve"> Ceci peut exiger que les acteurs commerciaux mettent en place des procédures de déclaration supplémentaires sur le bilan de masse pour les produits Fairtrade. </w:t>
            </w:r>
          </w:p>
          <w:p w14:paraId="470F7882" w14:textId="4C777606" w:rsidR="008D5910" w:rsidRPr="00C31D83" w:rsidRDefault="00A86392" w:rsidP="003805BA">
            <w:pPr>
              <w:spacing w:after="120" w:line="240" w:lineRule="auto"/>
              <w:jc w:val="left"/>
              <w:rPr>
                <w:b/>
                <w:color w:val="00B9E4" w:themeColor="background2"/>
              </w:rPr>
            </w:pPr>
            <w:r w:rsidRPr="00C31D83">
              <w:rPr>
                <w:b/>
                <w:color w:val="00B9E4" w:themeColor="background2"/>
              </w:rPr>
              <w:t>3.7.1 Etes-vous d’accord avec cette exigence ?</w:t>
            </w:r>
          </w:p>
          <w:p w14:paraId="378EDED4"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F074F6A"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67EA4FF"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38C9E7B"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4A8B856"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7B4AB68" w14:textId="6FB65345"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920B1C4" w14:textId="158D506D"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3.7.2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16505EC8"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2450E970"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F182BCD"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6D554790"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7BA75552"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D812E49" w14:textId="348B38DA"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3.7.3 </w:t>
            </w:r>
            <w:r w:rsidR="00775DBF" w:rsidRPr="00C31D83">
              <w:rPr>
                <w:b/>
                <w:color w:val="00B9E4" w:themeColor="background2"/>
              </w:rPr>
              <w:t>Si votre réponse se situe entre 3 et 5, concrètement quel est le principal défi ou problème qui pourrait survenir selon vous ?</w:t>
            </w:r>
          </w:p>
          <w:p w14:paraId="3FD99E55" w14:textId="1565E255"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AE22135" w14:textId="53082850" w:rsidR="00DF22D7" w:rsidRPr="00C31D83" w:rsidRDefault="00A86392" w:rsidP="003805BA">
            <w:pPr>
              <w:keepNext/>
              <w:keepLines/>
              <w:tabs>
                <w:tab w:val="left" w:pos="735"/>
              </w:tabs>
              <w:spacing w:before="120" w:after="120" w:line="240" w:lineRule="auto"/>
              <w:rPr>
                <w:b/>
                <w:color w:val="00B9E4" w:themeColor="background2"/>
              </w:rPr>
            </w:pPr>
            <w:r w:rsidRPr="00C31D83">
              <w:rPr>
                <w:b/>
                <w:color w:val="00B9E4" w:themeColor="background2"/>
              </w:rPr>
              <w:t>3.7.4 Est-il possible d’exiger la correspondance sur l’origine pour la totalité de la première vente de liqueur de cacao ?</w:t>
            </w:r>
          </w:p>
          <w:p w14:paraId="129397CD" w14:textId="77777777" w:rsidR="00BF4C7B" w:rsidRPr="00C31D83" w:rsidRDefault="00BF4C7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D’accord</w:t>
            </w:r>
          </w:p>
          <w:p w14:paraId="433342AD" w14:textId="77777777" w:rsidR="00BF4C7B" w:rsidRPr="00C31D83" w:rsidRDefault="00BF4C7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091D153" w14:textId="77777777" w:rsidR="00BF4C7B" w:rsidRPr="00C31D83" w:rsidRDefault="00BF4C7B"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151814E7" w14:textId="6F05829C" w:rsidR="00BF4C7B" w:rsidRPr="00C31D83" w:rsidRDefault="00A86392" w:rsidP="003805BA">
            <w:pPr>
              <w:spacing w:after="120" w:line="240" w:lineRule="auto"/>
              <w:jc w:val="left"/>
              <w:rPr>
                <w:b/>
                <w:color w:val="00B9E4" w:themeColor="background2"/>
              </w:rPr>
            </w:pPr>
            <w:r w:rsidRPr="00C31D83">
              <w:rPr>
                <w:b/>
                <w:color w:val="00B9E4" w:themeColor="background2"/>
              </w:rPr>
              <w:t>3.7.5 Si vous avez choisi pas d’accord, quelle proportion des achats et ventes de cacao ou proposition suggérez-vous alternativement ?</w:t>
            </w:r>
          </w:p>
          <w:p w14:paraId="20209585" w14:textId="16842D37" w:rsidR="00DF22D7" w:rsidRPr="00C31D83" w:rsidRDefault="004108F3" w:rsidP="003805BA">
            <w:pPr>
              <w:keepNext/>
              <w:keepLines/>
              <w:tabs>
                <w:tab w:val="left" w:pos="2993"/>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18A2B85" w14:textId="07D12638" w:rsidR="00DF22D7" w:rsidRPr="00C31D83" w:rsidRDefault="00A86392" w:rsidP="003805BA">
            <w:pPr>
              <w:keepNext/>
              <w:keepLines/>
              <w:tabs>
                <w:tab w:val="left" w:pos="735"/>
              </w:tabs>
              <w:spacing w:before="120" w:after="120" w:line="240" w:lineRule="auto"/>
              <w:rPr>
                <w:b/>
                <w:color w:val="00B9E4" w:themeColor="background2"/>
              </w:rPr>
            </w:pPr>
            <w:r w:rsidRPr="00C31D83">
              <w:rPr>
                <w:b/>
                <w:color w:val="00B9E4" w:themeColor="background2"/>
              </w:rPr>
              <w:t>3.7.6 Quel serait un délai raisonnable pour que les acteurs commerciaux mettent ce changement en place ?</w:t>
            </w:r>
          </w:p>
          <w:p w14:paraId="6CB46B33" w14:textId="5DE3A923" w:rsidR="00DF22D7" w:rsidRPr="00C31D83" w:rsidRDefault="004108F3" w:rsidP="003805BA">
            <w:pPr>
              <w:keepNext/>
              <w:keepLines/>
              <w:tabs>
                <w:tab w:val="left" w:pos="2993"/>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1546960" w14:textId="77777777" w:rsidR="00C24828" w:rsidRPr="00C31D83" w:rsidRDefault="00C24828" w:rsidP="003805BA">
            <w:pPr>
              <w:keepNext/>
              <w:keepLines/>
              <w:tabs>
                <w:tab w:val="left" w:pos="2993"/>
              </w:tabs>
              <w:spacing w:before="120" w:after="120" w:line="240" w:lineRule="auto"/>
              <w:rPr>
                <w:b/>
              </w:rPr>
            </w:pPr>
          </w:p>
          <w:p w14:paraId="7E5B6A54" w14:textId="77777777" w:rsidR="00FE45FF" w:rsidRPr="00C31D83" w:rsidRDefault="004625F0" w:rsidP="003805BA">
            <w:pPr>
              <w:keepNext/>
              <w:keepLines/>
              <w:tabs>
                <w:tab w:val="left" w:pos="2993"/>
              </w:tabs>
              <w:spacing w:before="120" w:after="120" w:line="240" w:lineRule="auto"/>
              <w:rPr>
                <w:b/>
              </w:rPr>
            </w:pPr>
            <w:r w:rsidRPr="00C31D83">
              <w:rPr>
                <w:b/>
              </w:rPr>
              <w:t>Suivi des paiements</w:t>
            </w:r>
          </w:p>
          <w:p w14:paraId="140B0C48" w14:textId="476F5B1B" w:rsidR="004625F0" w:rsidRPr="00C31D83" w:rsidRDefault="004625F0" w:rsidP="003805BA">
            <w:pPr>
              <w:spacing w:after="200" w:line="240" w:lineRule="auto"/>
              <w:jc w:val="left"/>
              <w:rPr>
                <w:rFonts w:eastAsia="SimSun" w:cs="Arial"/>
                <w:b/>
                <w:szCs w:val="22"/>
              </w:rPr>
            </w:pPr>
            <w:r w:rsidRPr="00C31D83">
              <w:rPr>
                <w:b/>
              </w:rPr>
              <w:t>La proposition a pour but de :</w:t>
            </w:r>
          </w:p>
          <w:p w14:paraId="06E2F210" w14:textId="44EF7A00" w:rsidR="004625F0" w:rsidRPr="00C31D83" w:rsidRDefault="007209FB" w:rsidP="003805BA">
            <w:pPr>
              <w:pStyle w:val="ListParagraph"/>
              <w:numPr>
                <w:ilvl w:val="0"/>
                <w:numId w:val="5"/>
              </w:numPr>
              <w:spacing w:after="200" w:line="240" w:lineRule="auto"/>
              <w:jc w:val="left"/>
              <w:rPr>
                <w:rFonts w:eastAsia="SimSun" w:cs="Arial"/>
                <w:szCs w:val="22"/>
              </w:rPr>
            </w:pPr>
            <w:r w:rsidRPr="00C31D83">
              <w:t>Veiller à la mise en place par les OPP d’un système comptable qui communique, suit et identifie les paiements différentiels de prix et des primes ;</w:t>
            </w:r>
          </w:p>
          <w:p w14:paraId="4B6D035D" w14:textId="77777777" w:rsidR="00B63B5D" w:rsidRPr="00C31D83" w:rsidRDefault="00B63B5D" w:rsidP="003805BA">
            <w:pPr>
              <w:pStyle w:val="ListParagraph"/>
              <w:numPr>
                <w:ilvl w:val="0"/>
                <w:numId w:val="5"/>
              </w:numPr>
              <w:spacing w:after="200" w:line="240" w:lineRule="auto"/>
              <w:jc w:val="left"/>
              <w:rPr>
                <w:rFonts w:eastAsia="SimSun" w:cs="Arial"/>
                <w:szCs w:val="22"/>
              </w:rPr>
            </w:pPr>
            <w:r w:rsidRPr="00C31D83">
              <w:t>Veiller à ce que les exploitants reçoivent leurs paiements de différentiel PMF plus rapidement</w:t>
            </w:r>
          </w:p>
          <w:p w14:paraId="3026DF6D" w14:textId="493FF1EA" w:rsidR="004625F0" w:rsidRPr="00C31D83" w:rsidRDefault="00B63B5D" w:rsidP="003805BA">
            <w:pPr>
              <w:pStyle w:val="ListParagraph"/>
              <w:numPr>
                <w:ilvl w:val="0"/>
                <w:numId w:val="5"/>
              </w:numPr>
              <w:spacing w:after="200" w:line="240" w:lineRule="auto"/>
              <w:jc w:val="left"/>
              <w:rPr>
                <w:rFonts w:eastAsia="SimSun" w:cs="Arial"/>
                <w:szCs w:val="22"/>
              </w:rPr>
            </w:pPr>
            <w:r w:rsidRPr="00C31D83">
              <w:t xml:space="preserve">Encourager le déploiement de solutions techniques pour suivre les paiements effectués par les OPP à leurs membres. </w:t>
            </w:r>
          </w:p>
          <w:p w14:paraId="5E562DDD" w14:textId="37A28250" w:rsidR="004625F0" w:rsidRPr="00C31D83" w:rsidRDefault="00B63B5D" w:rsidP="003805BA">
            <w:pPr>
              <w:pStyle w:val="ListParagraph"/>
              <w:numPr>
                <w:ilvl w:val="0"/>
                <w:numId w:val="5"/>
              </w:numPr>
              <w:spacing w:after="200" w:line="240" w:lineRule="auto"/>
              <w:jc w:val="left"/>
              <w:rPr>
                <w:rFonts w:eastAsia="SimSun" w:cs="Arial"/>
                <w:szCs w:val="22"/>
              </w:rPr>
            </w:pPr>
            <w:r w:rsidRPr="00C31D83">
              <w:t>Encourager le déploiement de solutions techniques pour soutenir les OPP à effectuer des paiements électroniques à leurs membres.</w:t>
            </w:r>
          </w:p>
          <w:p w14:paraId="4503B65B" w14:textId="5047016A" w:rsidR="00011603" w:rsidRPr="00C31D83" w:rsidRDefault="00E342FA" w:rsidP="002349B5">
            <w:pPr>
              <w:spacing w:before="120" w:after="120" w:line="240" w:lineRule="auto"/>
              <w:rPr>
                <w:b/>
              </w:rPr>
            </w:pPr>
            <w:r w:rsidRPr="00C31D83">
              <w:rPr>
                <w:b/>
              </w:rPr>
              <w:t>3.8 Renforcer le standard</w:t>
            </w:r>
            <w:r w:rsidR="00612AA9" w:rsidRPr="00C31D83">
              <w:rPr>
                <w:b/>
              </w:rPr>
              <w:t> </w:t>
            </w:r>
            <w:r w:rsidRPr="00C31D83">
              <w:rPr>
                <w:b/>
              </w:rPr>
              <w:t xml:space="preserve">4.2.4 pour le cacao : Répartition de l’écart de prix </w:t>
            </w:r>
            <w:r w:rsidRPr="00C31D83">
              <w:rPr>
                <w:b/>
                <w:u w:val="single"/>
              </w:rPr>
              <w:t>au Ghana et en Côte d’Ivoire</w:t>
            </w:r>
            <w:r w:rsidRPr="00C31D83">
              <w:rPr>
                <w:b/>
              </w:rPr>
              <w:t xml:space="preserve"> par les OPP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011603" w:rsidRPr="00C31D83" w14:paraId="7C03EAE3" w14:textId="77777777" w:rsidTr="00845B66">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7C4C1" w14:textId="05257887" w:rsidR="00011603" w:rsidRPr="00C31D83" w:rsidRDefault="00011603" w:rsidP="003805BA">
                  <w:pPr>
                    <w:spacing w:line="240" w:lineRule="auto"/>
                    <w:jc w:val="left"/>
                    <w:rPr>
                      <w:sz w:val="20"/>
                      <w:szCs w:val="20"/>
                    </w:rPr>
                  </w:pPr>
                  <w:r w:rsidRPr="00C31D83">
                    <w:rPr>
                      <w:b/>
                      <w:sz w:val="20"/>
                    </w:rPr>
                    <w:t>S’applique :</w:t>
                  </w:r>
                  <w:r w:rsidRPr="00C31D83">
                    <w:rPr>
                      <w:sz w:val="20"/>
                    </w:rPr>
                    <w:t xml:space="preserve"> Les OPP au Ghana et en Côte d’Ivoire</w:t>
                  </w:r>
                </w:p>
              </w:tc>
            </w:tr>
            <w:tr w:rsidR="00011603" w:rsidRPr="00C31D83" w14:paraId="4BA1DBA0"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3D57114F" w14:textId="6A204650" w:rsidR="00011603"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03FCD81" w14:textId="0DD9D0DF" w:rsidR="00011603"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29E9E655" w14:textId="663D0AE0" w:rsidR="00011603" w:rsidRPr="00C31D83" w:rsidRDefault="00011603" w:rsidP="003805BA">
                  <w:pPr>
                    <w:spacing w:line="240" w:lineRule="auto"/>
                    <w:jc w:val="left"/>
                    <w:rPr>
                      <w:sz w:val="20"/>
                      <w:szCs w:val="20"/>
                    </w:rPr>
                  </w:pPr>
                  <w:r w:rsidRPr="00C31D83">
                    <w:rPr>
                      <w:sz w:val="20"/>
                    </w:rPr>
                    <w:t>Quand le Prix Minimum Fairtrade est supérieur au prix du marché</w:t>
                  </w:r>
                  <w:r w:rsidR="00904A1B" w:rsidRPr="00C31D83">
                    <w:rPr>
                      <w:sz w:val="20"/>
                    </w:rPr>
                    <w:t>,</w:t>
                  </w:r>
                  <w:r w:rsidRPr="00C31D83">
                    <w:rPr>
                      <w:sz w:val="20"/>
                    </w:rPr>
                    <w:t xml:space="preserve"> vous transférez 100</w:t>
                  </w:r>
                  <w:r w:rsidR="00904A1B" w:rsidRPr="00C31D83">
                    <w:rPr>
                      <w:sz w:val="20"/>
                    </w:rPr>
                    <w:t> </w:t>
                  </w:r>
                  <w:r w:rsidRPr="00C31D83">
                    <w:rPr>
                      <w:sz w:val="20"/>
                    </w:rPr>
                    <w:t>% de la différence de prix à vos membres.</w:t>
                  </w:r>
                </w:p>
                <w:p w14:paraId="0CE6C06A" w14:textId="7F69698E" w:rsidR="00011603" w:rsidRPr="00C31D83" w:rsidRDefault="00011603" w:rsidP="003805BA">
                  <w:pPr>
                    <w:spacing w:line="240" w:lineRule="auto"/>
                    <w:jc w:val="left"/>
                    <w:rPr>
                      <w:sz w:val="20"/>
                      <w:szCs w:val="20"/>
                    </w:rPr>
                  </w:pPr>
                  <w:r w:rsidRPr="00C31D83">
                    <w:rPr>
                      <w:color w:val="FF0000"/>
                      <w:sz w:val="20"/>
                    </w:rPr>
                    <w:t>Vous transférez tout paiement de différentiel PMF à vos membres dans les trente jours suivant la réception par votre organisation.</w:t>
                  </w:r>
                </w:p>
                <w:p w14:paraId="3ABBA47B" w14:textId="44CD9173" w:rsidR="00011603" w:rsidRPr="00C31D83" w:rsidRDefault="00011603" w:rsidP="003805BA">
                  <w:pPr>
                    <w:spacing w:line="240" w:lineRule="auto"/>
                    <w:jc w:val="left"/>
                    <w:rPr>
                      <w:sz w:val="20"/>
                      <w:szCs w:val="20"/>
                    </w:rPr>
                  </w:pPr>
                </w:p>
              </w:tc>
            </w:tr>
            <w:tr w:rsidR="00011603" w:rsidRPr="00C31D83" w14:paraId="277D77C9" w14:textId="77777777" w:rsidTr="00845B66">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266A966" w14:textId="0825B3BE" w:rsidR="00011603" w:rsidRPr="00C31D83" w:rsidRDefault="00011603" w:rsidP="003805BA">
                  <w:pPr>
                    <w:spacing w:line="240" w:lineRule="auto"/>
                    <w:jc w:val="left"/>
                    <w:rPr>
                      <w:sz w:val="18"/>
                      <w:szCs w:val="18"/>
                    </w:rPr>
                  </w:pPr>
                  <w:r w:rsidRPr="00C31D83">
                    <w:rPr>
                      <w:b/>
                      <w:sz w:val="18"/>
                    </w:rPr>
                    <w:t>Recommandation :</w:t>
                  </w:r>
                  <w:r w:rsidRPr="00C31D83">
                    <w:rPr>
                      <w:sz w:val="18"/>
                    </w:rPr>
                    <w:t xml:space="preserve"> Le différentiel de prix est défini comme la différence entre le Prix Minimum Fairtrade et le prix de référence du marché. L’exigence</w:t>
                  </w:r>
                  <w:r w:rsidR="00612AA9" w:rsidRPr="00C31D83">
                    <w:rPr>
                      <w:sz w:val="18"/>
                    </w:rPr>
                    <w:t> </w:t>
                  </w:r>
                  <w:r w:rsidRPr="00C31D83">
                    <w:rPr>
                      <w:sz w:val="18"/>
                    </w:rPr>
                    <w:t>4.2.1 décrit les prix de référence du marché pertinents au Ghana et en Côte d’Ivoire.</w:t>
                  </w:r>
                </w:p>
              </w:tc>
            </w:tr>
          </w:tbl>
          <w:p w14:paraId="38A089F5" w14:textId="2CFE9676" w:rsidR="00011603" w:rsidRPr="00C31D83" w:rsidRDefault="00FF717E" w:rsidP="002349B5">
            <w:pPr>
              <w:spacing w:before="120" w:after="120" w:line="240" w:lineRule="auto"/>
              <w:jc w:val="left"/>
            </w:pPr>
            <w:r w:rsidRPr="00C31D83">
              <w:rPr>
                <w:b/>
              </w:rPr>
              <w:t>Raison</w:t>
            </w:r>
            <w:r w:rsidR="00011603" w:rsidRPr="00C31D83">
              <w:rPr>
                <w:b/>
              </w:rPr>
              <w:t xml:space="preserve"> :</w:t>
            </w:r>
            <w:r w:rsidR="00011603" w:rsidRPr="00C31D83">
              <w:t xml:space="preserve"> L’exigence selon laquelle les OPP au Ghana et en Côte d’Ivoire doivent transférer 100</w:t>
            </w:r>
            <w:r w:rsidR="00904A1B" w:rsidRPr="00C31D83">
              <w:t> </w:t>
            </w:r>
            <w:r w:rsidR="00011603" w:rsidRPr="00C31D83">
              <w:t>% du différentiel de Prix Minimum Fairtrade à leurs membres est déjà stipulée dans le Standard pour le cacao. Cela ajoute une fenêtre de paiement de trente jours pour veiller au bon transfert des paiements de différentiels PMF aux exploitants suivant la réception par l‘OPP. Ceci est lié aux modifications de l’exigence</w:t>
            </w:r>
            <w:r w:rsidR="00612AA9" w:rsidRPr="00C31D83">
              <w:t> </w:t>
            </w:r>
            <w:r w:rsidR="00011603" w:rsidRPr="00C31D83">
              <w:t>4.6.3 ci-dessous, pour que les membres d’OPP certifiées ne reçoivent pas seulement le paiement rapidement</w:t>
            </w:r>
            <w:r w:rsidR="00904A1B" w:rsidRPr="00C31D83">
              <w:t>,</w:t>
            </w:r>
            <w:r w:rsidR="00011603" w:rsidRPr="00C31D83">
              <w:t xml:space="preserve"> mais qu’elles sachent aussi quel type de paiement elles ont reçu.</w:t>
            </w:r>
          </w:p>
          <w:p w14:paraId="01D943A4" w14:textId="77777777" w:rsidR="00011603" w:rsidRPr="00C31D83" w:rsidRDefault="00011603" w:rsidP="003805BA">
            <w:pPr>
              <w:spacing w:after="200" w:line="240" w:lineRule="auto"/>
              <w:jc w:val="left"/>
              <w:rPr>
                <w:b/>
              </w:rPr>
            </w:pPr>
            <w:r w:rsidRPr="00C31D83">
              <w:rPr>
                <w:b/>
              </w:rPr>
              <w:t>Implications :</w:t>
            </w:r>
            <w:r w:rsidRPr="00C31D83">
              <w:t xml:space="preserve"> Les OPP devront effectuer des paiements plus réguliers aux exploitants concernant le différentiel PMF. </w:t>
            </w:r>
          </w:p>
          <w:p w14:paraId="293DF15D" w14:textId="7901EE4F" w:rsidR="008D5910" w:rsidRPr="00C31D83" w:rsidRDefault="00A86392" w:rsidP="003805BA">
            <w:pPr>
              <w:spacing w:after="120" w:line="240" w:lineRule="auto"/>
              <w:jc w:val="left"/>
              <w:rPr>
                <w:b/>
                <w:color w:val="00B9E4" w:themeColor="background2"/>
              </w:rPr>
            </w:pPr>
            <w:r w:rsidRPr="00C31D83">
              <w:rPr>
                <w:b/>
                <w:color w:val="00B9E4" w:themeColor="background2"/>
              </w:rPr>
              <w:t>3.8.1 Etes-vous d’accord avec cette exigence ?</w:t>
            </w:r>
          </w:p>
          <w:p w14:paraId="48613BE0"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5542D7F7"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0640589"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18351457"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75A1098"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53B67E5" w14:textId="757D3065"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30DB5F3" w14:textId="5C10C61B"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3.8.2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300A0B7D"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C677695"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783CE022"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26F666C"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6B910A2"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4BFD0B2" w14:textId="58CE2B65" w:rsidR="008D5910" w:rsidRPr="00C31D83" w:rsidRDefault="00A86392" w:rsidP="003805BA">
            <w:pPr>
              <w:spacing w:after="120" w:line="240" w:lineRule="auto"/>
              <w:jc w:val="left"/>
              <w:rPr>
                <w:b/>
                <w:color w:val="00B9E4" w:themeColor="background2"/>
              </w:rPr>
            </w:pPr>
            <w:r w:rsidRPr="00C31D83">
              <w:rPr>
                <w:b/>
                <w:color w:val="00B9E4" w:themeColor="background2"/>
              </w:rPr>
              <w:t xml:space="preserve">3.8.3 </w:t>
            </w:r>
            <w:r w:rsidR="00775DBF" w:rsidRPr="00C31D83">
              <w:rPr>
                <w:b/>
                <w:color w:val="00B9E4" w:themeColor="background2"/>
              </w:rPr>
              <w:t>Si votre réponse se situe entre 3 et 5, concrètement quel est le principal défi ou problème qui pourrait survenir selon vous ?</w:t>
            </w:r>
          </w:p>
          <w:p w14:paraId="380AB52B" w14:textId="5338E413" w:rsidR="00011603" w:rsidRPr="00C31D83" w:rsidRDefault="004108F3" w:rsidP="00A86392">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5879B7C" w14:textId="0102163F" w:rsidR="004625F0" w:rsidRPr="00C31D83" w:rsidRDefault="00F671EF" w:rsidP="002349B5">
            <w:pPr>
              <w:spacing w:before="120" w:after="120" w:line="240" w:lineRule="auto"/>
              <w:rPr>
                <w:b/>
              </w:rPr>
            </w:pPr>
            <w:r w:rsidRPr="00C31D83">
              <w:rPr>
                <w:b/>
              </w:rPr>
              <w:t>3.9 Renforcer le standard</w:t>
            </w:r>
            <w:r w:rsidR="00612AA9" w:rsidRPr="00C31D83">
              <w:rPr>
                <w:b/>
              </w:rPr>
              <w:t> </w:t>
            </w:r>
            <w:r w:rsidRPr="00C31D83">
              <w:rPr>
                <w:b/>
              </w:rPr>
              <w:t>4.6.3 pour le cacao : Systèmes comptables pour le différentiel de prix et la prime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3B4958" w:rsidRPr="00C31D83" w14:paraId="44AB3AA0" w14:textId="77777777" w:rsidTr="00716842">
              <w:trPr>
                <w:trHeight w:val="58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649B6C" w14:textId="77777777" w:rsidR="003B4958" w:rsidRPr="00C31D83" w:rsidRDefault="003B4958" w:rsidP="003805BA">
                  <w:pPr>
                    <w:spacing w:line="240" w:lineRule="auto"/>
                    <w:jc w:val="left"/>
                    <w:rPr>
                      <w:sz w:val="20"/>
                      <w:szCs w:val="20"/>
                    </w:rPr>
                  </w:pPr>
                  <w:r w:rsidRPr="00C31D83">
                    <w:rPr>
                      <w:b/>
                      <w:sz w:val="20"/>
                    </w:rPr>
                    <w:t>S’applique :</w:t>
                  </w:r>
                  <w:r w:rsidRPr="00C31D83">
                    <w:rPr>
                      <w:sz w:val="20"/>
                    </w:rPr>
                    <w:t xml:space="preserve"> aux OPP au </w:t>
                  </w:r>
                  <w:r w:rsidRPr="00C31D83">
                    <w:rPr>
                      <w:sz w:val="20"/>
                      <w:u w:val="single"/>
                    </w:rPr>
                    <w:t>Ghana et en Côte d’Ivoire</w:t>
                  </w:r>
                </w:p>
              </w:tc>
            </w:tr>
            <w:tr w:rsidR="003B4958" w:rsidRPr="00C31D83" w14:paraId="6EC55607"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7F4F565" w14:textId="7BCF0AE7" w:rsidR="003B4958"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0B772BC4" w14:textId="1708A7E1" w:rsidR="003B4958"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75D6AC48" w14:textId="56829B5A" w:rsidR="00C138C2" w:rsidRPr="00C31D83" w:rsidRDefault="00290C58" w:rsidP="003805BA">
                  <w:pPr>
                    <w:spacing w:line="240" w:lineRule="auto"/>
                    <w:jc w:val="left"/>
                    <w:rPr>
                      <w:sz w:val="20"/>
                      <w:szCs w:val="20"/>
                    </w:rPr>
                  </w:pPr>
                  <w:r w:rsidRPr="00C31D83">
                    <w:rPr>
                      <w:sz w:val="20"/>
                    </w:rPr>
                    <w:t>Vous avez un système comptable qui permet de suivre et d’identifier les paiements de différentiels de prix de manière transparente</w:t>
                  </w:r>
                  <w:r w:rsidR="003B4958" w:rsidRPr="00C31D83">
                    <w:rPr>
                      <w:sz w:val="20"/>
                    </w:rPr>
                    <w:t>.</w:t>
                  </w:r>
                  <w:r w:rsidR="00E85D46" w:rsidRPr="00C31D83">
                    <w:rPr>
                      <w:sz w:val="20"/>
                    </w:rPr>
                    <w:t xml:space="preserve"> </w:t>
                  </w:r>
                  <w:r w:rsidR="003B4958" w:rsidRPr="00C31D83">
                    <w:rPr>
                      <w:color w:val="FF0000"/>
                      <w:sz w:val="20"/>
                    </w:rPr>
                    <w:t>L’organisation :</w:t>
                  </w:r>
                </w:p>
                <w:p w14:paraId="479C3B32" w14:textId="77777777" w:rsidR="00C138C2" w:rsidRPr="00C31D83" w:rsidRDefault="00C138C2" w:rsidP="003805BA">
                  <w:pPr>
                    <w:pStyle w:val="ListParagraph"/>
                    <w:numPr>
                      <w:ilvl w:val="0"/>
                      <w:numId w:val="12"/>
                    </w:numPr>
                    <w:spacing w:line="240" w:lineRule="auto"/>
                    <w:jc w:val="left"/>
                    <w:rPr>
                      <w:color w:val="FF0000"/>
                      <w:sz w:val="20"/>
                      <w:szCs w:val="20"/>
                    </w:rPr>
                  </w:pPr>
                  <w:r w:rsidRPr="00C31D83">
                    <w:rPr>
                      <w:color w:val="FF0000"/>
                      <w:sz w:val="20"/>
                    </w:rPr>
                    <w:t xml:space="preserve">communique publiquement et sensibilise ses membres aux dates de paiement et montants à payer comme différentiel PMF et comme distribution en espèce de la Prime Fairtrade. </w:t>
                  </w:r>
                </w:p>
                <w:p w14:paraId="4F97BC83" w14:textId="77777777" w:rsidR="00C138C2" w:rsidRPr="00C31D83" w:rsidRDefault="00C138C2" w:rsidP="003805BA">
                  <w:pPr>
                    <w:pStyle w:val="ListParagraph"/>
                    <w:numPr>
                      <w:ilvl w:val="0"/>
                      <w:numId w:val="12"/>
                    </w:numPr>
                    <w:spacing w:line="240" w:lineRule="auto"/>
                    <w:jc w:val="left"/>
                    <w:rPr>
                      <w:color w:val="FF0000"/>
                      <w:sz w:val="20"/>
                      <w:szCs w:val="20"/>
                    </w:rPr>
                  </w:pPr>
                  <w:r w:rsidRPr="00C31D83">
                    <w:rPr>
                      <w:color w:val="FF0000"/>
                      <w:sz w:val="20"/>
                    </w:rPr>
                    <w:t>fournit des reçus aux membres individuels détaillant la valeur du différentiel PMF payé, y compris la date, le volume et la saison du cacao et de toute Prime Fairtrade payée en espèces, y compris la date, le volume et la saison du cacao.</w:t>
                  </w:r>
                </w:p>
                <w:p w14:paraId="0B27D525" w14:textId="421D1A69" w:rsidR="00C138C2" w:rsidRPr="00C31D83" w:rsidRDefault="00C138C2" w:rsidP="003805BA">
                  <w:pPr>
                    <w:pStyle w:val="ListParagraph"/>
                    <w:numPr>
                      <w:ilvl w:val="0"/>
                      <w:numId w:val="12"/>
                    </w:numPr>
                    <w:spacing w:line="240" w:lineRule="auto"/>
                    <w:jc w:val="left"/>
                    <w:rPr>
                      <w:color w:val="FF0000"/>
                      <w:sz w:val="20"/>
                      <w:szCs w:val="20"/>
                    </w:rPr>
                  </w:pPr>
                  <w:r w:rsidRPr="00C31D83">
                    <w:rPr>
                      <w:color w:val="FF0000"/>
                      <w:sz w:val="20"/>
                    </w:rPr>
                    <w:t xml:space="preserve">pour chaque saison de cacao, démontre que le montant de différentiel de PMF distribué aux membres concorde avec le différentiel PMF reçu par l’organisation </w:t>
                  </w:r>
                </w:p>
                <w:p w14:paraId="1228A0F8" w14:textId="77777777" w:rsidR="00C138C2" w:rsidRPr="00C31D83" w:rsidRDefault="00C138C2" w:rsidP="003805BA">
                  <w:pPr>
                    <w:pStyle w:val="ListParagraph"/>
                    <w:numPr>
                      <w:ilvl w:val="0"/>
                      <w:numId w:val="12"/>
                    </w:numPr>
                    <w:spacing w:line="240" w:lineRule="auto"/>
                    <w:jc w:val="left"/>
                    <w:rPr>
                      <w:color w:val="FF0000"/>
                      <w:sz w:val="20"/>
                      <w:szCs w:val="20"/>
                    </w:rPr>
                  </w:pPr>
                  <w:r w:rsidRPr="00C31D83">
                    <w:rPr>
                      <w:color w:val="FF0000"/>
                      <w:sz w:val="20"/>
                    </w:rPr>
                    <w:t>démontre dans la documentation séparée les montants reçus pour la Prime Fairtrade et le différentiel de Prix Minimum Fairtrade.</w:t>
                  </w:r>
                </w:p>
                <w:p w14:paraId="04F965DC" w14:textId="4C0391A8" w:rsidR="003B4958" w:rsidRPr="00C31D83" w:rsidRDefault="00C138C2" w:rsidP="003805BA">
                  <w:pPr>
                    <w:pStyle w:val="ListParagraph"/>
                    <w:numPr>
                      <w:ilvl w:val="0"/>
                      <w:numId w:val="12"/>
                    </w:numPr>
                    <w:spacing w:line="240" w:lineRule="auto"/>
                    <w:jc w:val="left"/>
                    <w:rPr>
                      <w:sz w:val="20"/>
                      <w:szCs w:val="20"/>
                    </w:rPr>
                  </w:pPr>
                  <w:r w:rsidRPr="00C31D83">
                    <w:rPr>
                      <w:color w:val="FF0000"/>
                      <w:sz w:val="20"/>
                    </w:rPr>
                    <w:t>rend compte collectivement aux membres (à l’Assemblée générale) des montants totaux du différentiel PMF, et de la Prime Fairtrade distribués en espèces, le cas échéant.</w:t>
                  </w:r>
                </w:p>
              </w:tc>
            </w:tr>
            <w:tr w:rsidR="003B4958" w:rsidRPr="00C31D83" w14:paraId="07F5F83B"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38231B9" w14:textId="101975BD" w:rsidR="003B4958" w:rsidRPr="00C31D83" w:rsidRDefault="003B4958" w:rsidP="003805BA">
                  <w:pPr>
                    <w:spacing w:line="240" w:lineRule="auto"/>
                    <w:jc w:val="left"/>
                    <w:rPr>
                      <w:sz w:val="20"/>
                      <w:szCs w:val="20"/>
                    </w:rPr>
                  </w:pPr>
                  <w:r w:rsidRPr="00C31D83">
                    <w:rPr>
                      <w:b/>
                      <w:sz w:val="20"/>
                    </w:rPr>
                    <w:t>Recommandation :</w:t>
                  </w:r>
                  <w:r w:rsidRPr="00C31D83">
                    <w:rPr>
                      <w:sz w:val="20"/>
                    </w:rPr>
                    <w:t xml:space="preserve"> Le différentiel de prix est défini comme la différence entre le Prix Minimum Fairtrade et le prix de référence du marché. Cette exigence complète l’exigence</w:t>
                  </w:r>
                  <w:r w:rsidR="00612AA9" w:rsidRPr="00C31D83">
                    <w:rPr>
                      <w:sz w:val="20"/>
                    </w:rPr>
                    <w:t> </w:t>
                  </w:r>
                  <w:r w:rsidRPr="00C31D83">
                    <w:rPr>
                      <w:sz w:val="20"/>
                    </w:rPr>
                    <w:t>4.1.4 du Standard pour les OPP sur la mise en place d’un système comptable permettant de suivre avec précision les dépenses du Plan de Développement et d’identifier en particulier la Prime Fairtrade.</w:t>
                  </w:r>
                </w:p>
                <w:p w14:paraId="54BA3E54" w14:textId="100F7103" w:rsidR="00C138C2" w:rsidRPr="00C31D83" w:rsidRDefault="00C138C2" w:rsidP="003805BA">
                  <w:pPr>
                    <w:spacing w:line="240" w:lineRule="auto"/>
                    <w:jc w:val="left"/>
                    <w:rPr>
                      <w:sz w:val="20"/>
                      <w:szCs w:val="20"/>
                    </w:rPr>
                  </w:pPr>
                </w:p>
              </w:tc>
            </w:tr>
          </w:tbl>
          <w:p w14:paraId="0240AF80" w14:textId="2C59AA3C" w:rsidR="003B4958" w:rsidRPr="00C31D83" w:rsidRDefault="00FF717E" w:rsidP="002349B5">
            <w:pPr>
              <w:spacing w:before="120" w:after="120" w:line="240" w:lineRule="auto"/>
              <w:jc w:val="left"/>
            </w:pPr>
            <w:r w:rsidRPr="00C31D83">
              <w:rPr>
                <w:b/>
              </w:rPr>
              <w:t>Raison</w:t>
            </w:r>
            <w:r w:rsidR="003B4958" w:rsidRPr="00C31D83">
              <w:rPr>
                <w:b/>
              </w:rPr>
              <w:t xml:space="preserve"> :</w:t>
            </w:r>
            <w:r w:rsidR="003B4958" w:rsidRPr="00C31D83">
              <w:t xml:space="preserve"> Les règles proposées actuellement pour cette exigence forment l’élément clé des </w:t>
            </w:r>
            <w:hyperlink r:id="rId20">
              <w:r w:rsidR="003B4958" w:rsidRPr="00C31D83">
                <w:rPr>
                  <w:rStyle w:val="Hyperlink"/>
                </w:rPr>
                <w:t>Notes d’interprétation</w:t>
              </w:r>
            </w:hyperlink>
            <w:r w:rsidR="003B4958" w:rsidRPr="00C31D83">
              <w:t xml:space="preserve"> du Standard pour le cacao. Cela signifie qu’elles font déjà l’objet d’audits en Côte d’Ivoire et</w:t>
            </w:r>
            <w:r w:rsidR="00904A1B" w:rsidRPr="00C31D83">
              <w:t xml:space="preserve"> / </w:t>
            </w:r>
            <w:r w:rsidR="003B4958" w:rsidRPr="00C31D83">
              <w:t>ou Ghana. Cette exigence est proposée en remplacement des notes d’interprétation et pour veiller que le système comptable est également pour la prime afin de garantir la transparence concernant les bénéficiaires des différents paiements.</w:t>
            </w:r>
          </w:p>
          <w:p w14:paraId="06998098" w14:textId="68A20E3C" w:rsidR="003B4958" w:rsidRPr="00C31D83" w:rsidRDefault="003B4958" w:rsidP="003805BA">
            <w:pPr>
              <w:spacing w:after="200" w:line="240" w:lineRule="auto"/>
              <w:jc w:val="left"/>
              <w:rPr>
                <w:b/>
              </w:rPr>
            </w:pPr>
            <w:r w:rsidRPr="00C31D83">
              <w:rPr>
                <w:b/>
              </w:rPr>
              <w:t>Implications :</w:t>
            </w:r>
            <w:r w:rsidRPr="00C31D83">
              <w:t xml:space="preserve"> Aucune puisque le contenu de cette exigence fait déjà l’objet d’audits par le b</w:t>
            </w:r>
            <w:r w:rsidR="00904A1B" w:rsidRPr="00C31D83">
              <w:t>i</w:t>
            </w:r>
            <w:r w:rsidRPr="00C31D83">
              <w:t xml:space="preserve">ais des notes d’interprétation existantes. </w:t>
            </w:r>
          </w:p>
          <w:p w14:paraId="38DEB8CB" w14:textId="1C7C4897" w:rsidR="008D5910" w:rsidRPr="00C31D83" w:rsidRDefault="00A86392" w:rsidP="003805BA">
            <w:pPr>
              <w:spacing w:after="120" w:line="240" w:lineRule="auto"/>
              <w:jc w:val="left"/>
              <w:rPr>
                <w:b/>
                <w:color w:val="00B9E4" w:themeColor="background2"/>
              </w:rPr>
            </w:pPr>
            <w:r w:rsidRPr="00C31D83">
              <w:rPr>
                <w:b/>
                <w:color w:val="00B9E4" w:themeColor="background2"/>
              </w:rPr>
              <w:t>3.9.1 Etes-vous d’accord avec cette exigence ?</w:t>
            </w:r>
          </w:p>
          <w:p w14:paraId="536413D8"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15A25FA"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3A6FBFDD"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6C20452B"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2D0A7231"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04CB871D" w14:textId="45AB5169"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F0B17B0" w14:textId="7863B6BA"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3.9.2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37987E99"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703D8E3E"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0486D87D"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42BDF8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22BB0CF"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12AE2D2" w14:textId="762D390A"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3.9.3 </w:t>
            </w:r>
            <w:r w:rsidR="00775DBF" w:rsidRPr="00C31D83">
              <w:rPr>
                <w:b/>
                <w:color w:val="00B9E4" w:themeColor="background2"/>
              </w:rPr>
              <w:t>Si votre réponse se situe entre 3 et 5, concrètement quel est le principal défi ou problème qui pourrait survenir selon vous ?</w:t>
            </w:r>
          </w:p>
          <w:p w14:paraId="254C622A" w14:textId="44DBDEB4"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66E8FD8" w14:textId="7D6DB996" w:rsidR="003B4958" w:rsidRPr="00C31D83" w:rsidRDefault="003B4958" w:rsidP="003805BA">
            <w:pPr>
              <w:rPr>
                <w:b/>
              </w:rPr>
            </w:pPr>
          </w:p>
          <w:p w14:paraId="0A914F0D" w14:textId="0340BA1C" w:rsidR="003B4958" w:rsidRPr="00C31D83" w:rsidRDefault="002213DE" w:rsidP="002349B5">
            <w:pPr>
              <w:spacing w:before="120" w:after="120" w:line="240" w:lineRule="auto"/>
              <w:rPr>
                <w:b/>
              </w:rPr>
            </w:pPr>
            <w:r w:rsidRPr="00C31D83">
              <w:rPr>
                <w:b/>
              </w:rPr>
              <w:t>3.10 Technologie de Suivi des Paiements</w:t>
            </w:r>
          </w:p>
          <w:p w14:paraId="21091E8D" w14:textId="694793C6" w:rsidR="00081975" w:rsidRPr="00C31D83" w:rsidRDefault="00814EA4" w:rsidP="002349B5">
            <w:pPr>
              <w:spacing w:before="120" w:after="120" w:line="240" w:lineRule="auto"/>
              <w:jc w:val="left"/>
              <w:rPr>
                <w:i/>
              </w:rPr>
            </w:pPr>
            <w:r w:rsidRPr="00C31D83">
              <w:rPr>
                <w:i/>
              </w:rPr>
              <w:t>Il est suggéré de mettre en œuvre cette exigence dans toutes les régions, à l'exception de l'Amérique latine et des Caraïbes.</w:t>
            </w:r>
            <w:r w:rsidR="00FE33BD" w:rsidRPr="00C31D83">
              <w:rPr>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484DBB" w:rsidRPr="00C31D83" w14:paraId="22ED2EC0" w14:textId="77777777" w:rsidTr="00716842">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269B0" w14:textId="77777777" w:rsidR="00484DBB" w:rsidRPr="00C31D83" w:rsidRDefault="00484DBB" w:rsidP="003805BA">
                  <w:pPr>
                    <w:spacing w:line="240" w:lineRule="auto"/>
                    <w:jc w:val="left"/>
                    <w:rPr>
                      <w:sz w:val="20"/>
                      <w:szCs w:val="20"/>
                    </w:rPr>
                  </w:pPr>
                  <w:r w:rsidRPr="00C31D83">
                    <w:rPr>
                      <w:b/>
                      <w:sz w:val="20"/>
                    </w:rPr>
                    <w:t>S’applique :</w:t>
                  </w:r>
                  <w:r w:rsidRPr="00C31D83">
                    <w:rPr>
                      <w:sz w:val="20"/>
                    </w:rPr>
                    <w:t xml:space="preserve"> aux OPP</w:t>
                  </w:r>
                </w:p>
              </w:tc>
            </w:tr>
            <w:tr w:rsidR="00484DBB" w:rsidRPr="00C31D83" w14:paraId="70E58B18"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0273CDE" w14:textId="492447EE" w:rsidR="00484DBB"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C56BE34" w14:textId="7D81C2EE" w:rsidR="00484DBB"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26CBBB84" w14:textId="43A3D685" w:rsidR="00484DBB" w:rsidRPr="00C31D83" w:rsidRDefault="00484DBB" w:rsidP="003805BA">
                  <w:pPr>
                    <w:spacing w:line="240" w:lineRule="auto"/>
                    <w:jc w:val="left"/>
                    <w:rPr>
                      <w:sz w:val="20"/>
                      <w:szCs w:val="20"/>
                    </w:rPr>
                  </w:pPr>
                  <w:r w:rsidRPr="00C31D83">
                    <w:rPr>
                      <w:sz w:val="20"/>
                    </w:rPr>
                    <w:t>Vous déployez des solutions techniques qui soutiennent votre organisation à fournir, enregistrer et déclarer les paiements de la Prime Fairtrade et du différentiel de Prix Minimum Fairtrade versés par votre organisation aux membres individuels.</w:t>
                  </w:r>
                </w:p>
              </w:tc>
            </w:tr>
            <w:tr w:rsidR="00484DBB" w:rsidRPr="00C31D83" w14:paraId="447697E5" w14:textId="77777777" w:rsidTr="00716842">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116173F" w14:textId="2517E538" w:rsidR="00484DBB" w:rsidRPr="00C31D83" w:rsidRDefault="00484DBB" w:rsidP="003805BA">
                  <w:pPr>
                    <w:spacing w:line="240" w:lineRule="auto"/>
                    <w:jc w:val="left"/>
                    <w:rPr>
                      <w:sz w:val="20"/>
                      <w:szCs w:val="20"/>
                    </w:rPr>
                  </w:pPr>
                  <w:r w:rsidRPr="00C31D83">
                    <w:rPr>
                      <w:b/>
                      <w:sz w:val="20"/>
                    </w:rPr>
                    <w:t>Recommandation :</w:t>
                  </w:r>
                  <w:r w:rsidRPr="00C31D83">
                    <w:rPr>
                      <w:sz w:val="20"/>
                    </w:rPr>
                    <w:t xml:space="preserve"> Ces solutions techniques comprennent les applications logicielles.</w:t>
                  </w:r>
                </w:p>
                <w:p w14:paraId="3786ABB9" w14:textId="608FD39D" w:rsidR="00484DBB" w:rsidRPr="00C31D83" w:rsidRDefault="00484DBB" w:rsidP="003805BA">
                  <w:pPr>
                    <w:spacing w:line="240" w:lineRule="auto"/>
                    <w:jc w:val="left"/>
                    <w:rPr>
                      <w:sz w:val="20"/>
                      <w:szCs w:val="20"/>
                    </w:rPr>
                  </w:pPr>
                  <w:r w:rsidRPr="00C31D83">
                    <w:rPr>
                      <w:sz w:val="20"/>
                    </w:rPr>
                    <w:t>Cette exigence complète le point</w:t>
                  </w:r>
                  <w:r w:rsidR="00612AA9" w:rsidRPr="00C31D83">
                    <w:rPr>
                      <w:sz w:val="20"/>
                    </w:rPr>
                    <w:t> </w:t>
                  </w:r>
                  <w:r w:rsidRPr="00C31D83">
                    <w:rPr>
                      <w:sz w:val="20"/>
                    </w:rPr>
                    <w:t>4.6.3 « Systèmes comptables pour le différentiel de prix ».</w:t>
                  </w:r>
                </w:p>
              </w:tc>
            </w:tr>
          </w:tbl>
          <w:p w14:paraId="14AE152B" w14:textId="08491206" w:rsidR="00484DBB" w:rsidRPr="00C31D83" w:rsidRDefault="00FF717E" w:rsidP="002349B5">
            <w:pPr>
              <w:spacing w:before="120" w:after="120" w:line="240" w:lineRule="auto"/>
              <w:jc w:val="left"/>
            </w:pPr>
            <w:r w:rsidRPr="00C31D83">
              <w:rPr>
                <w:b/>
              </w:rPr>
              <w:t>Raison</w:t>
            </w:r>
            <w:r w:rsidR="00484DBB" w:rsidRPr="00C31D83">
              <w:rPr>
                <w:b/>
              </w:rPr>
              <w:t xml:space="preserve"> :</w:t>
            </w:r>
            <w:r w:rsidR="00484DBB" w:rsidRPr="00C31D83">
              <w:t xml:space="preserve"> L’introduction du suivi des paiements par la technologie créera un système compréhensible et transparent pour les membres de l’OPP. Fairtrade International et Fairtrade Afrique travaillent à faciliter l’accès à ce type d’outils externes depuis le logiciel de SGI.</w:t>
            </w:r>
          </w:p>
          <w:p w14:paraId="756ED874" w14:textId="5BB94F0C" w:rsidR="00484DBB" w:rsidRPr="00C31D83" w:rsidRDefault="00484DBB" w:rsidP="003805BA">
            <w:pPr>
              <w:spacing w:after="200" w:line="240" w:lineRule="auto"/>
              <w:jc w:val="left"/>
              <w:rPr>
                <w:b/>
              </w:rPr>
            </w:pPr>
            <w:r w:rsidRPr="00C31D83">
              <w:rPr>
                <w:b/>
              </w:rPr>
              <w:t>Implications :</w:t>
            </w:r>
            <w:r w:rsidRPr="00C31D83">
              <w:t xml:space="preserve"> Ceci exigera l’investissement des OPP.</w:t>
            </w:r>
          </w:p>
          <w:p w14:paraId="186002EC" w14:textId="335AB170" w:rsidR="008D5910" w:rsidRPr="00C31D83" w:rsidRDefault="00542F60" w:rsidP="003805BA">
            <w:pPr>
              <w:spacing w:after="120" w:line="240" w:lineRule="auto"/>
              <w:jc w:val="left"/>
              <w:rPr>
                <w:b/>
                <w:color w:val="00B9E4" w:themeColor="background2"/>
              </w:rPr>
            </w:pPr>
            <w:r w:rsidRPr="00C31D83">
              <w:rPr>
                <w:b/>
                <w:color w:val="00B9E4" w:themeColor="background2"/>
              </w:rPr>
              <w:t>3.10.1 Etes-vous d’accord avec cette exigence ?</w:t>
            </w:r>
          </w:p>
          <w:p w14:paraId="365CE2AA"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4705FD0"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0618700E"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28F731E"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4404249"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03B8BB7" w14:textId="02AB9ACF"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76BB0DC" w14:textId="4691CD91"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3.10.2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796CEFC4"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6337182E"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53A77EC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BB802A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D4B3A8E"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0A122AA9" w14:textId="16A107F7"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3.10.3 </w:t>
            </w:r>
            <w:r w:rsidR="00775DBF" w:rsidRPr="00C31D83">
              <w:rPr>
                <w:b/>
                <w:color w:val="00B9E4" w:themeColor="background2"/>
              </w:rPr>
              <w:t>Si votre réponse se situe entre 3 et 5, concrètement quel est le principal défi ou problème qui pourrait survenir selon vous ?</w:t>
            </w:r>
          </w:p>
          <w:p w14:paraId="4BDBA060" w14:textId="09FDB5E7" w:rsidR="008D5910" w:rsidRPr="00C31D83" w:rsidRDefault="004108F3" w:rsidP="00BB2380">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9FDE9FE" w14:textId="77777777" w:rsidR="00BB2380" w:rsidRDefault="00BB2380" w:rsidP="002349B5">
            <w:pPr>
              <w:spacing w:before="120" w:after="120" w:line="240" w:lineRule="auto"/>
              <w:rPr>
                <w:b/>
              </w:rPr>
            </w:pPr>
          </w:p>
          <w:p w14:paraId="0E114449" w14:textId="4B7D8902" w:rsidR="00484DBB" w:rsidRPr="00C31D83" w:rsidRDefault="00EF2A24" w:rsidP="002349B5">
            <w:pPr>
              <w:spacing w:before="120" w:after="120" w:line="240" w:lineRule="auto"/>
              <w:rPr>
                <w:b/>
              </w:rPr>
            </w:pPr>
            <w:r w:rsidRPr="00C31D83">
              <w:rPr>
                <w:b/>
              </w:rPr>
              <w:t>3.11 Paiements numériques aux membres</w:t>
            </w:r>
          </w:p>
          <w:p w14:paraId="210575D4" w14:textId="7DE8BCDC" w:rsidR="00814EA4" w:rsidRDefault="00814EA4" w:rsidP="002349B5">
            <w:pPr>
              <w:spacing w:before="120" w:after="120" w:line="240" w:lineRule="auto"/>
              <w:jc w:val="left"/>
              <w:rPr>
                <w:i/>
              </w:rPr>
            </w:pPr>
            <w:r w:rsidRPr="00C31D83">
              <w:rPr>
                <w:i/>
              </w:rPr>
              <w:t>Il est suggéré de mettre en œuvre cette exigence dans toutes les régions, à l'exception de l'Amérique latine et des Caraïbes.</w:t>
            </w:r>
          </w:p>
          <w:p w14:paraId="64A234FD" w14:textId="01CAD210" w:rsidR="00BB2380" w:rsidRDefault="00BB2380" w:rsidP="002349B5">
            <w:pPr>
              <w:spacing w:before="120" w:after="120" w:line="240" w:lineRule="auto"/>
              <w:jc w:val="left"/>
              <w:rPr>
                <w:i/>
              </w:rPr>
            </w:pPr>
          </w:p>
          <w:p w14:paraId="5CE96995" w14:textId="5AFB3C58" w:rsidR="00BB2380" w:rsidRDefault="00BB2380" w:rsidP="002349B5">
            <w:pPr>
              <w:spacing w:before="120" w:after="120" w:line="240" w:lineRule="auto"/>
              <w:jc w:val="left"/>
              <w:rPr>
                <w:i/>
              </w:rPr>
            </w:pPr>
          </w:p>
          <w:p w14:paraId="7346E850" w14:textId="08026010" w:rsidR="00BB2380" w:rsidRDefault="00BB2380" w:rsidP="002349B5">
            <w:pPr>
              <w:spacing w:before="120" w:after="120" w:line="240" w:lineRule="auto"/>
              <w:jc w:val="left"/>
              <w:rPr>
                <w:i/>
              </w:rPr>
            </w:pPr>
          </w:p>
          <w:p w14:paraId="5E2BEE33" w14:textId="77777777" w:rsidR="00BB2380" w:rsidRPr="00C31D83" w:rsidRDefault="00BB2380" w:rsidP="002349B5">
            <w:pPr>
              <w:spacing w:before="120" w:after="120" w:line="240" w:lineRule="auto"/>
              <w:jc w:val="left"/>
              <w:rPr>
                <w:i/>
              </w:rPr>
            </w:pPr>
          </w:p>
          <w:tbl>
            <w:tblPr>
              <w:tblW w:w="7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06"/>
              <w:gridCol w:w="4505"/>
            </w:tblGrid>
            <w:tr w:rsidR="00906F57" w:rsidRPr="00C31D83" w14:paraId="7C199F2B" w14:textId="77777777" w:rsidTr="002349B5">
              <w:trPr>
                <w:trHeight w:val="427"/>
              </w:trPr>
              <w:tc>
                <w:tcPr>
                  <w:tcW w:w="7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55A65" w14:textId="77777777" w:rsidR="00906F57" w:rsidRPr="00C31D83" w:rsidRDefault="00906F57" w:rsidP="003805BA">
                  <w:pPr>
                    <w:spacing w:line="240" w:lineRule="auto"/>
                    <w:jc w:val="left"/>
                    <w:rPr>
                      <w:sz w:val="20"/>
                      <w:szCs w:val="20"/>
                    </w:rPr>
                  </w:pPr>
                  <w:r w:rsidRPr="00C31D83">
                    <w:rPr>
                      <w:b/>
                      <w:sz w:val="20"/>
                    </w:rPr>
                    <w:t>S’applique :</w:t>
                  </w:r>
                  <w:r w:rsidRPr="00C31D83">
                    <w:rPr>
                      <w:sz w:val="20"/>
                    </w:rPr>
                    <w:t xml:space="preserve"> aux OPP</w:t>
                  </w:r>
                </w:p>
              </w:tc>
            </w:tr>
            <w:tr w:rsidR="00906F57" w:rsidRPr="00C31D83" w14:paraId="3B0156D9" w14:textId="77777777" w:rsidTr="002349B5">
              <w:trPr>
                <w:trHeight w:val="1010"/>
              </w:trPr>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DFC2396" w14:textId="4D6F6A7B" w:rsidR="00906F57"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3</w:t>
                  </w:r>
                </w:p>
              </w:tc>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14:paraId="4CEE3225" w14:textId="0E4F5E14" w:rsidR="00906F57" w:rsidRPr="00C31D83" w:rsidRDefault="002D705A" w:rsidP="003805BA">
                  <w:pPr>
                    <w:spacing w:before="120" w:after="120" w:line="240" w:lineRule="auto"/>
                    <w:jc w:val="left"/>
                    <w:rPr>
                      <w:b/>
                      <w:sz w:val="20"/>
                      <w:szCs w:val="20"/>
                    </w:rPr>
                  </w:pPr>
                  <w:r w:rsidRPr="00C31D83">
                    <w:rPr>
                      <w:b/>
                      <w:sz w:val="20"/>
                    </w:rPr>
                    <w:t>Développement</w:t>
                  </w:r>
                </w:p>
              </w:tc>
              <w:tc>
                <w:tcPr>
                  <w:tcW w:w="4505" w:type="dxa"/>
                  <w:tcBorders>
                    <w:top w:val="single" w:sz="4" w:space="0" w:color="auto"/>
                    <w:left w:val="single" w:sz="4" w:space="0" w:color="auto"/>
                    <w:bottom w:val="single" w:sz="4" w:space="0" w:color="auto"/>
                    <w:right w:val="single" w:sz="4" w:space="0" w:color="auto"/>
                  </w:tcBorders>
                  <w:vAlign w:val="center"/>
                </w:tcPr>
                <w:p w14:paraId="69068AA2" w14:textId="15D8D440" w:rsidR="00906F57" w:rsidRPr="00C31D83" w:rsidRDefault="00906F57" w:rsidP="003805BA">
                  <w:pPr>
                    <w:spacing w:line="240" w:lineRule="auto"/>
                    <w:jc w:val="left"/>
                    <w:rPr>
                      <w:sz w:val="20"/>
                      <w:szCs w:val="20"/>
                    </w:rPr>
                  </w:pPr>
                  <w:r w:rsidRPr="00C31D83">
                    <w:rPr>
                      <w:sz w:val="20"/>
                    </w:rPr>
                    <w:t>Lorsque c’est faisable, vous avez déployé des solutions techniques qui soutiennent votre organisation à effectuer des paiements électroniques aux membres individuels pour les paiements de la Prime Fairtrade et du Prix Minimum Fairtrade.</w:t>
                  </w:r>
                </w:p>
              </w:tc>
            </w:tr>
          </w:tbl>
          <w:p w14:paraId="3D6D8F2F" w14:textId="558F948A" w:rsidR="00906F57" w:rsidRPr="00C31D83" w:rsidRDefault="00FF717E" w:rsidP="003805BA">
            <w:pPr>
              <w:spacing w:after="200" w:line="240" w:lineRule="auto"/>
              <w:jc w:val="left"/>
            </w:pPr>
            <w:r w:rsidRPr="00C31D83">
              <w:rPr>
                <w:b/>
              </w:rPr>
              <w:t>Raison</w:t>
            </w:r>
            <w:r w:rsidR="00906F57" w:rsidRPr="00C31D83">
              <w:rPr>
                <w:b/>
              </w:rPr>
              <w:t xml:space="preserve"> :</w:t>
            </w:r>
            <w:r w:rsidR="00906F57" w:rsidRPr="00C31D83">
              <w:t xml:space="preserve"> L’introduction du suivi des paiements électroniques créera un système compréhensible et transparent pour les membres de l’OPP et qui est garanti dans le futur. La technologie de paiement électronique crée un système de paiement plus efficace et plus sûr pour les OPP par rapport aux paiements en espèces versés aux membres sur le terrain. </w:t>
            </w:r>
          </w:p>
          <w:p w14:paraId="2F1ADB70" w14:textId="3AEA873D" w:rsidR="006A5DBD" w:rsidRPr="00C31D83" w:rsidRDefault="00906F57" w:rsidP="003805BA">
            <w:pPr>
              <w:keepNext/>
              <w:keepLines/>
              <w:spacing w:before="120" w:after="120" w:line="240" w:lineRule="auto"/>
            </w:pPr>
            <w:r w:rsidRPr="00C31D83">
              <w:rPr>
                <w:b/>
              </w:rPr>
              <w:t>Implications :</w:t>
            </w:r>
            <w:r w:rsidRPr="00C31D83">
              <w:t xml:space="preserve"> Ceci demandera un investissement des OPP et les exploitants devront être techniquement en place pour accepter des paiements numériques. </w:t>
            </w:r>
          </w:p>
          <w:p w14:paraId="39C6597F" w14:textId="78D0F440" w:rsidR="008D5910" w:rsidRPr="00C31D83" w:rsidRDefault="00542F60" w:rsidP="003805BA">
            <w:pPr>
              <w:spacing w:after="120" w:line="240" w:lineRule="auto"/>
              <w:jc w:val="left"/>
              <w:rPr>
                <w:b/>
                <w:color w:val="00B9E4" w:themeColor="background2"/>
              </w:rPr>
            </w:pPr>
            <w:r w:rsidRPr="00C31D83">
              <w:rPr>
                <w:b/>
                <w:color w:val="00B9E4" w:themeColor="background2"/>
              </w:rPr>
              <w:t>3.11.1 Etes-vous d’accord avec cette exigence ?</w:t>
            </w:r>
          </w:p>
          <w:p w14:paraId="09643495"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6441EAA1"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FD30CA9"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6E9997FE" w14:textId="77777777" w:rsidR="008D5910" w:rsidRPr="00C31D83" w:rsidRDefault="008D5910"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1568DAFF" w14:textId="77777777" w:rsidR="008D5910" w:rsidRPr="00C31D83" w:rsidRDefault="008D5910"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72A61584" w14:textId="41CF3B7A" w:rsidR="008D5910"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8946196" w14:textId="4100EDB9"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3.11.2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1F70A26B"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F139E11"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EA3B8AE"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9F0E87E"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A13F839" w14:textId="77777777" w:rsidR="008D5910" w:rsidRPr="00C31D83" w:rsidRDefault="008D5910"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B26835C" w14:textId="090C48A6" w:rsidR="008D5910" w:rsidRPr="00C31D83" w:rsidRDefault="00542F60" w:rsidP="003805BA">
            <w:pPr>
              <w:spacing w:after="120" w:line="240" w:lineRule="auto"/>
              <w:jc w:val="left"/>
              <w:rPr>
                <w:b/>
                <w:color w:val="00B9E4" w:themeColor="background2"/>
              </w:rPr>
            </w:pPr>
            <w:r w:rsidRPr="00C31D83">
              <w:rPr>
                <w:b/>
                <w:color w:val="00B9E4" w:themeColor="background2"/>
              </w:rPr>
              <w:t xml:space="preserve">3.11.3 </w:t>
            </w:r>
            <w:r w:rsidR="00775DBF" w:rsidRPr="00C31D83">
              <w:rPr>
                <w:b/>
                <w:color w:val="00B9E4" w:themeColor="background2"/>
              </w:rPr>
              <w:t>Si votre réponse se situe entre 3 et 5, concrètement quel est le principal défi ou problème qui pourrait survenir selon vous ?</w:t>
            </w:r>
          </w:p>
          <w:p w14:paraId="0F8A6CC4" w14:textId="2F4D3FE4" w:rsidR="008D5910"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B7083C2" w14:textId="4136489B" w:rsidR="0089733E" w:rsidRPr="00C31D83" w:rsidRDefault="00542F60" w:rsidP="003805BA">
            <w:pPr>
              <w:keepNext/>
              <w:keepLines/>
              <w:tabs>
                <w:tab w:val="left" w:pos="735"/>
              </w:tabs>
              <w:spacing w:before="120" w:after="120" w:line="240" w:lineRule="auto"/>
              <w:rPr>
                <w:b/>
                <w:color w:val="00B9E4" w:themeColor="background2"/>
              </w:rPr>
            </w:pPr>
            <w:r w:rsidRPr="00C31D83">
              <w:rPr>
                <w:b/>
                <w:color w:val="00B9E4" w:themeColor="background2"/>
              </w:rPr>
              <w:t>3.11.4 Avez-vous d’autres commentaires d’ordre général concernant le renforcement de la traçabilité et de la transparence ?</w:t>
            </w:r>
          </w:p>
          <w:p w14:paraId="5B972679" w14:textId="542061F1" w:rsidR="005A64A9" w:rsidRPr="00C31D83" w:rsidRDefault="004108F3" w:rsidP="003805BA">
            <w:pPr>
              <w:keepNext/>
              <w:keepLines/>
              <w:tabs>
                <w:tab w:val="left" w:pos="2993"/>
              </w:tabs>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1D82E2BD" w14:textId="77777777" w:rsidR="006E5ED8" w:rsidRPr="00C31D83" w:rsidRDefault="002643DD" w:rsidP="003805BA">
      <w:pPr>
        <w:pStyle w:val="Heading1"/>
        <w:numPr>
          <w:ilvl w:val="0"/>
          <w:numId w:val="3"/>
        </w:numPr>
        <w:spacing w:line="240" w:lineRule="auto"/>
      </w:pPr>
      <w:bookmarkStart w:id="30" w:name="_Toc77955703"/>
      <w:bookmarkStart w:id="31" w:name="_Toc79571944"/>
      <w:r w:rsidRPr="00C31D83">
        <w:t>Promouvoir les buts du revenu de vital pour les cultivateurs de cacao</w:t>
      </w:r>
      <w:bookmarkEnd w:id="30"/>
      <w:bookmarkEnd w:id="31"/>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6E5ED8" w:rsidRPr="00C31D83" w14:paraId="07CC1828" w14:textId="77777777" w:rsidTr="0056365B">
        <w:trPr>
          <w:trHeight w:val="4118"/>
        </w:trPr>
        <w:tc>
          <w:tcPr>
            <w:tcW w:w="9245" w:type="dxa"/>
          </w:tcPr>
          <w:p w14:paraId="6F3242D8" w14:textId="77777777" w:rsidR="00902C07" w:rsidRPr="00C31D83" w:rsidRDefault="00893732" w:rsidP="002349B5">
            <w:pPr>
              <w:spacing w:before="120" w:after="120" w:line="276" w:lineRule="auto"/>
            </w:pPr>
            <w:r w:rsidRPr="00C31D83">
              <w:t>Fairtrade a augmenté à la fois le Prix Minimum Fairtrade et la Prime Fairtrade du cacao de 20</w:t>
            </w:r>
            <w:r w:rsidR="00904A1B" w:rsidRPr="00C31D83">
              <w:t> </w:t>
            </w:r>
            <w:r w:rsidRPr="00C31D83">
              <w:t>% à 2400$/240$ par MT (FOB) en 2019. Ceci est le résultat d’une importante révision du Prix minimum et de la Prime en 2017/2018 qui comprenait une étude sur le revenu des ménages de cultivateurs de cacao qui a révélé que plus de 50</w:t>
            </w:r>
            <w:r w:rsidR="00904A1B" w:rsidRPr="00C31D83">
              <w:t> </w:t>
            </w:r>
            <w:r w:rsidRPr="00C31D83">
              <w:t>% des cultivateurs de cacao en Côte d’Ivoire vivaient sous le seuil d’extrême pauvreté. Lors de cette révision du Prix et de la Prime, la majorité des parties prenantes n’était pas en faveur d’une augmentation du Prix Minimum Fairtrade au niveau du Prix de Référence pour un Revenu Vital Fairtrade. En effet, Fairtrade a vu les ventes de cacao baisser de 11</w:t>
            </w:r>
            <w:r w:rsidR="00904A1B" w:rsidRPr="00C31D83">
              <w:t> </w:t>
            </w:r>
            <w:r w:rsidRPr="00C31D83">
              <w:t>% en 2019 suite à l’augmentation de 20</w:t>
            </w:r>
            <w:r w:rsidR="00904A1B" w:rsidRPr="00C31D83">
              <w:t> </w:t>
            </w:r>
            <w:r w:rsidRPr="00C31D83">
              <w:t>% sur le Prix Minimum et la Prime. Par conséquent</w:t>
            </w:r>
            <w:r w:rsidR="00904A1B" w:rsidRPr="00C31D83">
              <w:t>,</w:t>
            </w:r>
            <w:r w:rsidRPr="00C31D83">
              <w:t xml:space="preserve"> toute action ayant pour but d’augmenter le Prix Minimum Fairtrade obligatoire sera basée sur une évaluation prudente. </w:t>
            </w:r>
          </w:p>
          <w:p w14:paraId="3ADC5607" w14:textId="5F465FC0" w:rsidR="00902C07" w:rsidRPr="00C31D83" w:rsidRDefault="00902C07" w:rsidP="00902C07">
            <w:pPr>
              <w:spacing w:before="120" w:after="120" w:line="276" w:lineRule="auto"/>
            </w:pPr>
            <w:r w:rsidRPr="00C31D83">
              <w:t xml:space="preserve">L'ambition stratégique de Fairtrade est d'atteindre les objectifs de revenu vital pour les producteurs de cacao dans le monde. En Afrique de l'Ouest, Fairtrade travaille avec des partenaires commerciaux engagés sur des projets pilotes de revenu </w:t>
            </w:r>
            <w:r w:rsidR="00964B31" w:rsidRPr="00C31D83">
              <w:t xml:space="preserve">vital/décent </w:t>
            </w:r>
            <w:r w:rsidRPr="00C31D83">
              <w:t>. De plus, avec cette révision, Fairtrade explore la manière dont les éléments de la stratégie de revenu</w:t>
            </w:r>
            <w:r w:rsidR="006F5E0E" w:rsidRPr="00C31D83">
              <w:t xml:space="preserve"> vital</w:t>
            </w:r>
            <w:r w:rsidRPr="00C31D83">
              <w:t xml:space="preserve"> peuvent être davantage incorporés dans le standard du cacao Fairtrade. </w:t>
            </w:r>
          </w:p>
          <w:p w14:paraId="31DD22BC" w14:textId="4E11208E" w:rsidR="00902C07" w:rsidRPr="00C31D83" w:rsidRDefault="00902C07" w:rsidP="00902C07">
            <w:pPr>
              <w:spacing w:before="120" w:after="120" w:line="276" w:lineRule="auto"/>
            </w:pPr>
            <w:r w:rsidRPr="00C31D83">
              <w:t xml:space="preserve">En Amérique latine et dans les Caraïbes, les premiers pas vers le revenu </w:t>
            </w:r>
            <w:r w:rsidR="006F5E0E" w:rsidRPr="00C31D83">
              <w:t>vital</w:t>
            </w:r>
            <w:r w:rsidRPr="00C31D83">
              <w:t xml:space="preserve"> pour les producteurs de cacao seront faits dans les années à venir, par exemple en calculant les prix de référence du revenu </w:t>
            </w:r>
            <w:r w:rsidR="006F5E0E" w:rsidRPr="00C31D83">
              <w:t xml:space="preserve">vital </w:t>
            </w:r>
            <w:r w:rsidRPr="00C31D83">
              <w:t xml:space="preserve"> pour les pays prioritaires. </w:t>
            </w:r>
          </w:p>
          <w:p w14:paraId="7B6385E8" w14:textId="4187EFFC" w:rsidR="00893732" w:rsidRPr="00C31D83" w:rsidRDefault="008329A4" w:rsidP="002349B5">
            <w:pPr>
              <w:spacing w:before="120" w:after="120" w:line="276" w:lineRule="auto"/>
              <w:rPr>
                <w:rFonts w:cs="Arial"/>
                <w:szCs w:val="20"/>
              </w:rPr>
            </w:pPr>
            <w:r w:rsidRPr="00C31D83">
              <w:t xml:space="preserve">Les exigences proposées reflètent les progrès et les apprentissages tirés de plusieurs projets pilotes avec des partenaires commerciaux actuellement en cours en Afrique de l’Ouest. </w:t>
            </w:r>
            <w:r w:rsidR="00902C07" w:rsidRPr="00C31D83">
              <w:t>Les outils et manuels de formation respectifs qui ont été développés et testés dans le cadre des projets pilotes peuvent être utilisés plus largement et intégrés dans les programmes d</w:t>
            </w:r>
            <w:r w:rsidR="00920AAA" w:rsidRPr="00C31D83">
              <w:t xml:space="preserve">e soutien </w:t>
            </w:r>
            <w:r w:rsidR="00902C07" w:rsidRPr="00C31D83">
              <w:t xml:space="preserve"> aux producteurs.</w:t>
            </w:r>
          </w:p>
          <w:p w14:paraId="34152080" w14:textId="6775F413" w:rsidR="00893732" w:rsidRPr="00C31D83" w:rsidRDefault="00893732" w:rsidP="002349B5">
            <w:pPr>
              <w:spacing w:before="120" w:after="120" w:line="276" w:lineRule="auto"/>
              <w:rPr>
                <w:rFonts w:cs="Arial"/>
                <w:szCs w:val="20"/>
              </w:rPr>
            </w:pPr>
            <w:r w:rsidRPr="00C31D83">
              <w:t xml:space="preserve">Pendant les entretiens avec les principales parties prenantes, les participants ont exprimé </w:t>
            </w:r>
            <w:r w:rsidR="00E85D46" w:rsidRPr="00C31D83">
              <w:t>leur</w:t>
            </w:r>
            <w:r w:rsidRPr="00C31D83">
              <w:t xml:space="preserve"> soutien à progresser </w:t>
            </w:r>
            <w:r w:rsidR="00E85D46" w:rsidRPr="00C31D83">
              <w:t>vers</w:t>
            </w:r>
            <w:r w:rsidRPr="00C31D83">
              <w:t xml:space="preserve"> un revenu vital</w:t>
            </w:r>
            <w:r w:rsidR="00E85D46" w:rsidRPr="00C31D83">
              <w:t>,</w:t>
            </w:r>
            <w:r w:rsidRPr="00C31D83">
              <w:t xml:space="preserve"> </w:t>
            </w:r>
            <w:r w:rsidR="00E85D46" w:rsidRPr="00C31D83">
              <w:t>aussi</w:t>
            </w:r>
            <w:r w:rsidRPr="00C31D83">
              <w:t xml:space="preserve"> par le biais des standards ; et ont souligné spécifiquement l’importance de la diversification des revenus dans ce thème.</w:t>
            </w:r>
          </w:p>
          <w:p w14:paraId="19F2689D" w14:textId="53E2D4F9" w:rsidR="006E5ED8" w:rsidRPr="00C31D83" w:rsidRDefault="006E5ED8" w:rsidP="002349B5">
            <w:pPr>
              <w:spacing w:after="200" w:line="240" w:lineRule="auto"/>
              <w:rPr>
                <w:rFonts w:eastAsia="SimSun" w:cs="Arial"/>
                <w:b/>
                <w:szCs w:val="22"/>
              </w:rPr>
            </w:pPr>
            <w:r w:rsidRPr="00C31D83">
              <w:rPr>
                <w:b/>
              </w:rPr>
              <w:t>La proposition a pour but de :</w:t>
            </w:r>
          </w:p>
          <w:p w14:paraId="03A40896" w14:textId="40114560" w:rsidR="00030440" w:rsidRPr="00C31D83" w:rsidRDefault="00893732" w:rsidP="002349B5">
            <w:pPr>
              <w:pStyle w:val="ListParagraph"/>
              <w:numPr>
                <w:ilvl w:val="0"/>
                <w:numId w:val="4"/>
              </w:numPr>
              <w:spacing w:after="120" w:line="240" w:lineRule="auto"/>
              <w:ind w:left="426" w:hanging="284"/>
              <w:contextualSpacing w:val="0"/>
            </w:pPr>
            <w:r w:rsidRPr="00C31D83">
              <w:t xml:space="preserve">Permettre aux membres des OPP de calculer leur revenu net, tout en établissant leur historique financier </w:t>
            </w:r>
          </w:p>
          <w:p w14:paraId="46EA02C9" w14:textId="719F4372" w:rsidR="00030440" w:rsidRPr="00C31D83" w:rsidRDefault="00893732" w:rsidP="002349B5">
            <w:pPr>
              <w:pStyle w:val="ListParagraph"/>
              <w:numPr>
                <w:ilvl w:val="0"/>
                <w:numId w:val="4"/>
              </w:numPr>
              <w:spacing w:after="120" w:line="240" w:lineRule="auto"/>
              <w:ind w:left="426" w:hanging="284"/>
              <w:contextualSpacing w:val="0"/>
            </w:pPr>
            <w:r w:rsidRPr="00C31D83">
              <w:t>Evaluer le revenu net des membres des OPP par rapport aux références de revenu vital</w:t>
            </w:r>
          </w:p>
          <w:p w14:paraId="0162E02E" w14:textId="38D3701C" w:rsidR="00B71467" w:rsidRPr="00C31D83" w:rsidRDefault="003D45D5" w:rsidP="002349B5">
            <w:pPr>
              <w:pStyle w:val="ListParagraph"/>
              <w:numPr>
                <w:ilvl w:val="0"/>
                <w:numId w:val="4"/>
              </w:numPr>
              <w:spacing w:after="120" w:line="240" w:lineRule="auto"/>
              <w:ind w:left="426" w:hanging="284"/>
              <w:contextualSpacing w:val="0"/>
            </w:pPr>
            <w:r w:rsidRPr="00C31D83">
              <w:t>Soutenir les petits exploitants à prendre des décisions éclairées sur les stratégies de résilience des revenus y compris la diversification des revenus</w:t>
            </w:r>
          </w:p>
          <w:p w14:paraId="04E7935A" w14:textId="77777777" w:rsidR="00B71467" w:rsidRPr="00C31D83" w:rsidRDefault="00B71467" w:rsidP="002349B5">
            <w:pPr>
              <w:pStyle w:val="ListParagraph"/>
              <w:numPr>
                <w:ilvl w:val="0"/>
                <w:numId w:val="4"/>
              </w:numPr>
              <w:spacing w:after="120" w:line="240" w:lineRule="auto"/>
              <w:ind w:left="426" w:hanging="284"/>
              <w:contextualSpacing w:val="0"/>
            </w:pPr>
            <w:r w:rsidRPr="00C31D83">
              <w:t>Analyser les coûts de production et revenus nets des exploitants et leur fournir des formations sur la finance et la gestion commerciale ;</w:t>
            </w:r>
          </w:p>
          <w:p w14:paraId="18971778" w14:textId="0E8839EB" w:rsidR="001B2D13" w:rsidRPr="00C31D83" w:rsidRDefault="00B71467" w:rsidP="002349B5">
            <w:pPr>
              <w:pStyle w:val="ListParagraph"/>
              <w:numPr>
                <w:ilvl w:val="0"/>
                <w:numId w:val="4"/>
              </w:numPr>
              <w:spacing w:after="200" w:line="240" w:lineRule="auto"/>
              <w:ind w:left="426" w:hanging="284"/>
              <w:contextualSpacing w:val="0"/>
              <w:rPr>
                <w:rFonts w:cs="Arial"/>
                <w:szCs w:val="20"/>
              </w:rPr>
            </w:pPr>
            <w:r w:rsidRPr="00C31D83">
              <w:t>Encourager les OPP à comprendre et à chercher des financements pour leu</w:t>
            </w:r>
            <w:r w:rsidR="00904A1B" w:rsidRPr="00C31D83">
              <w:t>r</w:t>
            </w:r>
            <w:r w:rsidRPr="00C31D83">
              <w:t>s membres.</w:t>
            </w:r>
          </w:p>
          <w:p w14:paraId="294784E4" w14:textId="6880C295" w:rsidR="001B2D13" w:rsidRPr="00C31D83" w:rsidRDefault="001B2D13" w:rsidP="002349B5">
            <w:pPr>
              <w:pStyle w:val="ListParagraph"/>
              <w:numPr>
                <w:ilvl w:val="0"/>
                <w:numId w:val="4"/>
              </w:numPr>
              <w:spacing w:after="200" w:line="240" w:lineRule="auto"/>
              <w:ind w:left="426" w:hanging="284"/>
              <w:contextualSpacing w:val="0"/>
              <w:rPr>
                <w:rFonts w:cs="Arial"/>
                <w:szCs w:val="20"/>
              </w:rPr>
            </w:pPr>
            <w:r w:rsidRPr="00C31D83">
              <w:t>Introduire des indicateurs qui seront partagés avec Fairtrade International chaque année, afin de publier un rapport agrégé et anonyme au public ou aux parties prenantes qui le demandent</w:t>
            </w:r>
          </w:p>
          <w:p w14:paraId="3E0F63F2" w14:textId="77777777" w:rsidR="00BB2380" w:rsidRDefault="00BB2380" w:rsidP="002349B5">
            <w:pPr>
              <w:spacing w:before="120" w:after="120" w:line="240" w:lineRule="auto"/>
              <w:jc w:val="left"/>
              <w:rPr>
                <w:b/>
              </w:rPr>
            </w:pPr>
          </w:p>
          <w:p w14:paraId="47C97E80" w14:textId="77777777" w:rsidR="00BB2380" w:rsidRDefault="00BB2380" w:rsidP="002349B5">
            <w:pPr>
              <w:spacing w:before="120" w:after="120" w:line="240" w:lineRule="auto"/>
              <w:jc w:val="left"/>
              <w:rPr>
                <w:b/>
              </w:rPr>
            </w:pPr>
          </w:p>
          <w:p w14:paraId="0E6FA7B5" w14:textId="18CB3C00" w:rsidR="00CC3DDE" w:rsidRPr="00C31D83" w:rsidRDefault="00B71467" w:rsidP="002349B5">
            <w:pPr>
              <w:spacing w:before="120" w:after="120" w:line="240" w:lineRule="auto"/>
              <w:jc w:val="left"/>
              <w:rPr>
                <w:b/>
              </w:rPr>
            </w:pPr>
            <w:r w:rsidRPr="00C31D83">
              <w:rPr>
                <w:b/>
              </w:rPr>
              <w:t>4.1 Tenue de registres agricoles</w:t>
            </w:r>
          </w:p>
          <w:p w14:paraId="682A1D66" w14:textId="59D09585" w:rsidR="00902C07" w:rsidRPr="00C31D83" w:rsidRDefault="00902C07" w:rsidP="002349B5">
            <w:pPr>
              <w:spacing w:before="120" w:after="120" w:line="240" w:lineRule="auto"/>
              <w:jc w:val="left"/>
              <w:rPr>
                <w:i/>
              </w:rPr>
            </w:pPr>
            <w:r w:rsidRPr="00C31D83">
              <w:rPr>
                <w:i/>
              </w:rPr>
              <w:t>Répond à la recommandation 11.2.b</w:t>
            </w:r>
            <w:r w:rsidR="00815311" w:rsidRPr="00C31D83">
              <w:rPr>
                <w:rStyle w:val="FootnoteReference"/>
                <w:i/>
              </w:rPr>
              <w:footnoteReference w:id="10"/>
            </w:r>
            <w:r w:rsidRPr="00C31D83">
              <w:rPr>
                <w:i/>
              </w:rPr>
              <w:t xml:space="preserve"> de l'ARS Gold - cette exigence sera obligatoire en Côte d'Ivoire et au Ghana, il est suggéré de la mettre en œuvre dans toutes les régions à l'exception de l'Amérique latine et des Caraïbes.</w:t>
            </w:r>
          </w:p>
          <w:p w14:paraId="0D938A34" w14:textId="77777777" w:rsidR="00902C07" w:rsidRPr="00C31D83" w:rsidRDefault="00902C07"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9C512D" w:rsidRPr="00C31D83" w14:paraId="3FA085EC" w14:textId="77777777" w:rsidTr="00716842">
              <w:trPr>
                <w:trHeight w:val="475"/>
              </w:trPr>
              <w:tc>
                <w:tcPr>
                  <w:tcW w:w="8505" w:type="dxa"/>
                  <w:gridSpan w:val="3"/>
                  <w:shd w:val="clear" w:color="auto" w:fill="auto"/>
                  <w:vAlign w:val="center"/>
                </w:tcPr>
                <w:p w14:paraId="6C81838C" w14:textId="77777777" w:rsidR="009C512D" w:rsidRPr="00C31D83" w:rsidRDefault="009C512D" w:rsidP="003805BA">
                  <w:pPr>
                    <w:spacing w:before="120" w:after="120" w:line="240" w:lineRule="auto"/>
                    <w:jc w:val="left"/>
                    <w:rPr>
                      <w:b/>
                      <w:sz w:val="20"/>
                      <w:szCs w:val="20"/>
                    </w:rPr>
                  </w:pPr>
                  <w:r w:rsidRPr="00C31D83">
                    <w:rPr>
                      <w:b/>
                      <w:sz w:val="20"/>
                    </w:rPr>
                    <w:t xml:space="preserve">S’applique : </w:t>
                  </w:r>
                  <w:r w:rsidRPr="00C31D83">
                    <w:rPr>
                      <w:sz w:val="20"/>
                    </w:rPr>
                    <w:t>aux OPP</w:t>
                  </w:r>
                </w:p>
              </w:tc>
            </w:tr>
            <w:tr w:rsidR="005D4222" w:rsidRPr="00C31D83" w14:paraId="48B40430" w14:textId="77777777" w:rsidTr="00134BAC">
              <w:trPr>
                <w:trHeight w:val="1325"/>
              </w:trPr>
              <w:tc>
                <w:tcPr>
                  <w:tcW w:w="851" w:type="dxa"/>
                  <w:shd w:val="clear" w:color="auto" w:fill="BFBFBF"/>
                  <w:vAlign w:val="center"/>
                </w:tcPr>
                <w:p w14:paraId="0C3E9683" w14:textId="407C8ABC" w:rsidR="005D4222" w:rsidRPr="00C31D83" w:rsidRDefault="002D705A" w:rsidP="003805BA">
                  <w:pPr>
                    <w:spacing w:before="120" w:after="120" w:line="240" w:lineRule="auto"/>
                    <w:jc w:val="center"/>
                    <w:rPr>
                      <w:rFonts w:cs="Arial"/>
                      <w:b/>
                      <w:sz w:val="20"/>
                      <w:szCs w:val="20"/>
                    </w:rPr>
                  </w:pPr>
                  <w:r w:rsidRPr="00C31D83">
                    <w:rPr>
                      <w:b/>
                      <w:sz w:val="20"/>
                    </w:rPr>
                    <w:t>Année</w:t>
                  </w:r>
                  <w:r w:rsidR="00612AA9" w:rsidRPr="00C31D83">
                    <w:rPr>
                      <w:b/>
                      <w:sz w:val="20"/>
                    </w:rPr>
                    <w:t> </w:t>
                  </w:r>
                  <w:r w:rsidRPr="00C31D83">
                    <w:rPr>
                      <w:b/>
                      <w:sz w:val="20"/>
                    </w:rPr>
                    <w:t>6</w:t>
                  </w:r>
                </w:p>
              </w:tc>
              <w:tc>
                <w:tcPr>
                  <w:tcW w:w="769" w:type="dxa"/>
                  <w:shd w:val="clear" w:color="auto" w:fill="BFBFBF"/>
                  <w:vAlign w:val="center"/>
                </w:tcPr>
                <w:p w14:paraId="5820E905" w14:textId="73751B24" w:rsidR="005D4222" w:rsidRPr="00C31D83" w:rsidRDefault="002D705A" w:rsidP="003805BA">
                  <w:pPr>
                    <w:spacing w:before="120" w:after="120" w:line="240" w:lineRule="auto"/>
                    <w:jc w:val="center"/>
                    <w:rPr>
                      <w:b/>
                      <w:sz w:val="20"/>
                      <w:szCs w:val="20"/>
                    </w:rPr>
                  </w:pPr>
                  <w:r w:rsidRPr="00C31D83">
                    <w:rPr>
                      <w:b/>
                      <w:sz w:val="20"/>
                    </w:rPr>
                    <w:t>Centre</w:t>
                  </w:r>
                </w:p>
              </w:tc>
              <w:tc>
                <w:tcPr>
                  <w:tcW w:w="6885" w:type="dxa"/>
                  <w:vAlign w:val="center"/>
                </w:tcPr>
                <w:p w14:paraId="01983EF6" w14:textId="36861850" w:rsidR="005D4222" w:rsidRPr="00C31D83" w:rsidRDefault="00134BAC" w:rsidP="003805BA">
                  <w:pPr>
                    <w:spacing w:before="120" w:after="120" w:line="240" w:lineRule="auto"/>
                    <w:jc w:val="left"/>
                    <w:rPr>
                      <w:sz w:val="20"/>
                      <w:szCs w:val="20"/>
                    </w:rPr>
                  </w:pPr>
                  <w:r w:rsidRPr="00C31D83">
                    <w:rPr>
                      <w:sz w:val="20"/>
                    </w:rPr>
                    <w:t>Vous avez mis en place un système de registre de l’exploitation qui aide vos membres à documenter leurs revenu et coût de production totaux, leur permettant de calculer leur revenu net, tout en établissant leur historique financier.</w:t>
                  </w:r>
                </w:p>
              </w:tc>
            </w:tr>
            <w:tr w:rsidR="00134BAC" w:rsidRPr="00C31D83" w14:paraId="60C30128" w14:textId="77777777" w:rsidTr="00716842">
              <w:trPr>
                <w:trHeight w:val="345"/>
              </w:trPr>
              <w:tc>
                <w:tcPr>
                  <w:tcW w:w="8505" w:type="dxa"/>
                  <w:gridSpan w:val="3"/>
                  <w:shd w:val="clear" w:color="auto" w:fill="auto"/>
                  <w:vAlign w:val="center"/>
                </w:tcPr>
                <w:p w14:paraId="3D116E58" w14:textId="77777777" w:rsidR="00134BAC" w:rsidRPr="00C31D83" w:rsidRDefault="00134BAC" w:rsidP="003805BA">
                  <w:pPr>
                    <w:spacing w:before="120" w:after="120" w:line="240" w:lineRule="auto"/>
                    <w:jc w:val="left"/>
                    <w:rPr>
                      <w:sz w:val="20"/>
                      <w:szCs w:val="20"/>
                    </w:rPr>
                  </w:pPr>
                  <w:r w:rsidRPr="00C31D83">
                    <w:rPr>
                      <w:b/>
                      <w:sz w:val="20"/>
                    </w:rPr>
                    <w:t>Recommandation :</w:t>
                  </w:r>
                  <w:r w:rsidRPr="00C31D83">
                    <w:rPr>
                      <w:sz w:val="20"/>
                    </w:rPr>
                    <w:t xml:space="preserve"> Voir la directive « Tenue des registres agricoles »</w:t>
                  </w:r>
                </w:p>
              </w:tc>
            </w:tr>
          </w:tbl>
          <w:p w14:paraId="6D2FAB6E" w14:textId="0A8BDF95" w:rsidR="00D54F13" w:rsidRPr="00C31D83" w:rsidRDefault="00FF717E" w:rsidP="002349B5">
            <w:pPr>
              <w:pStyle w:val="Default"/>
              <w:spacing w:before="120" w:after="120"/>
              <w:rPr>
                <w:sz w:val="22"/>
                <w:szCs w:val="22"/>
              </w:rPr>
            </w:pPr>
            <w:r w:rsidRPr="00C31D83">
              <w:rPr>
                <w:b/>
                <w:sz w:val="22"/>
              </w:rPr>
              <w:t>Raison</w:t>
            </w:r>
            <w:r w:rsidR="00D54F13" w:rsidRPr="00C31D83">
              <w:rPr>
                <w:b/>
                <w:sz w:val="22"/>
              </w:rPr>
              <w:t xml:space="preserve"> : </w:t>
            </w:r>
            <w:r w:rsidR="00D54F13" w:rsidRPr="00C31D83">
              <w:rPr>
                <w:sz w:val="22"/>
              </w:rPr>
              <w:t>Cette exigence aborde des éléments importants de la stratégie de revenu vital de Fairtrade comme la gestion d’une entreprise agricole, l’augmentation de l’efficacité dans les exploitations et le renforcement des compétences entrepreneuriales. La sensibilisation permettra d’augmenter le revenu des ménages des exploitants par le biais de meilleures pratiques.</w:t>
            </w:r>
          </w:p>
          <w:p w14:paraId="58D0964B" w14:textId="3CDF35E8" w:rsidR="00577EA3" w:rsidRPr="00C31D83" w:rsidRDefault="0060529B" w:rsidP="003805BA">
            <w:pPr>
              <w:spacing w:before="120" w:after="120" w:line="276" w:lineRule="auto"/>
              <w:rPr>
                <w:rFonts w:cs="Arial"/>
                <w:color w:val="000000"/>
                <w:szCs w:val="22"/>
              </w:rPr>
            </w:pPr>
            <w:r w:rsidRPr="00C31D83">
              <w:rPr>
                <w:b/>
                <w:color w:val="000000"/>
              </w:rPr>
              <w:t>Implications :</w:t>
            </w:r>
            <w:r w:rsidRPr="00C31D83">
              <w:rPr>
                <w:color w:val="000000"/>
              </w:rPr>
              <w:t xml:space="preserve"> Les OPP devront mettre en place un système de registre agricole et soutenir/orienter leurs membres à utiliser ce système de registre agricole. Fairtrade International a développé un outil dédié et une méthodologie de formation pour les producteurs.</w:t>
            </w:r>
          </w:p>
          <w:p w14:paraId="3086098C" w14:textId="3BB78C52" w:rsidR="008F1C52" w:rsidRPr="00C31D83" w:rsidRDefault="00542F60" w:rsidP="003805BA">
            <w:pPr>
              <w:spacing w:after="120" w:line="240" w:lineRule="auto"/>
              <w:jc w:val="left"/>
              <w:rPr>
                <w:b/>
                <w:color w:val="00B9E4" w:themeColor="background2"/>
              </w:rPr>
            </w:pPr>
            <w:r w:rsidRPr="00C31D83">
              <w:rPr>
                <w:b/>
                <w:color w:val="00B9E4" w:themeColor="background2"/>
              </w:rPr>
              <w:t>4.1.1 Etes-vous d’accord avec cette exigence ?</w:t>
            </w:r>
          </w:p>
          <w:p w14:paraId="21291774"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0757D94"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765F78B2"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7A62E03"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D4011EA"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DFC1C45" w14:textId="512BEA53"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BD549E0" w14:textId="702A90EB"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4.1.2 </w:t>
            </w:r>
            <w:r w:rsidR="00145534" w:rsidRPr="00C31D83">
              <w:rPr>
                <w:b/>
                <w:color w:val="00B9E4" w:themeColor="background2"/>
              </w:rPr>
              <w:t>A combien estimez-vous les efforts nécessaires pour être en conformité avec cette exigence sur une échelle de 1 à 5 (1 = effort le plus faible ; 5 = effort le plus élevé) ?</w:t>
            </w:r>
          </w:p>
          <w:p w14:paraId="007FE2CE"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52CB6CD"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5F6DB8A1"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0F50DBD9"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2C0EC1C4"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D2C3CF1" w14:textId="119483D7"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4.1.3 </w:t>
            </w:r>
            <w:r w:rsidR="00775DBF" w:rsidRPr="00C31D83">
              <w:rPr>
                <w:b/>
                <w:color w:val="00B9E4" w:themeColor="background2"/>
              </w:rPr>
              <w:t>Si votre réponse se situe entre 3 et 5, concrètement quel est le principal défi ou problème qui pourrait survenir selon vous ?</w:t>
            </w:r>
          </w:p>
          <w:p w14:paraId="352AC0FE" w14:textId="31553922"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253E8E0" w14:textId="77777777" w:rsidR="00225B03" w:rsidRPr="00C31D83" w:rsidRDefault="00225B03" w:rsidP="003805BA">
            <w:pPr>
              <w:spacing w:line="240" w:lineRule="auto"/>
              <w:jc w:val="left"/>
              <w:rPr>
                <w:b/>
              </w:rPr>
            </w:pPr>
          </w:p>
          <w:p w14:paraId="4819CC9D" w14:textId="73F31C47" w:rsidR="00134BAC" w:rsidRPr="00C31D83" w:rsidRDefault="003B5769" w:rsidP="002349B5">
            <w:pPr>
              <w:spacing w:before="120" w:after="120" w:line="240" w:lineRule="auto"/>
              <w:jc w:val="left"/>
              <w:rPr>
                <w:b/>
              </w:rPr>
            </w:pPr>
            <w:r w:rsidRPr="00C31D83">
              <w:rPr>
                <w:b/>
              </w:rPr>
              <w:t>4.2 Comparaison des revenus vitaux de référence</w:t>
            </w:r>
          </w:p>
          <w:p w14:paraId="7D03FA82" w14:textId="0CCF17F3" w:rsidR="00902C07" w:rsidRPr="00C31D83" w:rsidRDefault="00902C07" w:rsidP="002349B5">
            <w:pPr>
              <w:spacing w:before="120" w:after="120" w:line="240" w:lineRule="auto"/>
              <w:jc w:val="left"/>
              <w:rPr>
                <w:i/>
              </w:rPr>
            </w:pPr>
            <w:r w:rsidRPr="00C31D83">
              <w:rPr>
                <w:i/>
              </w:rPr>
              <w:t>Il est suggéré de mettre en œuvre cette exigence dans toutes les régions, à l'exception de l'Amérique latine et des Caraïbes.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134BAC" w:rsidRPr="00C31D83" w14:paraId="3B9916FE" w14:textId="77777777" w:rsidTr="00134BAC">
              <w:trPr>
                <w:trHeight w:val="373"/>
              </w:trPr>
              <w:tc>
                <w:tcPr>
                  <w:tcW w:w="8505" w:type="dxa"/>
                  <w:gridSpan w:val="3"/>
                  <w:shd w:val="clear" w:color="auto" w:fill="auto"/>
                  <w:vAlign w:val="center"/>
                </w:tcPr>
                <w:p w14:paraId="20CB8AD0" w14:textId="77777777" w:rsidR="00134BAC" w:rsidRPr="00C31D83" w:rsidRDefault="00134BAC" w:rsidP="003805BA">
                  <w:pPr>
                    <w:spacing w:before="120" w:after="120" w:line="240" w:lineRule="auto"/>
                    <w:jc w:val="left"/>
                    <w:rPr>
                      <w:b/>
                      <w:sz w:val="20"/>
                      <w:szCs w:val="20"/>
                    </w:rPr>
                  </w:pPr>
                  <w:r w:rsidRPr="00C31D83">
                    <w:rPr>
                      <w:b/>
                      <w:sz w:val="20"/>
                    </w:rPr>
                    <w:t xml:space="preserve">S’applique : </w:t>
                  </w:r>
                  <w:r w:rsidRPr="00C31D83">
                    <w:rPr>
                      <w:sz w:val="20"/>
                    </w:rPr>
                    <w:t>aux OPP</w:t>
                  </w:r>
                </w:p>
              </w:tc>
            </w:tr>
            <w:tr w:rsidR="00134BAC" w:rsidRPr="00C31D83" w14:paraId="04056CB9" w14:textId="77777777" w:rsidTr="00716842">
              <w:trPr>
                <w:trHeight w:val="1325"/>
              </w:trPr>
              <w:tc>
                <w:tcPr>
                  <w:tcW w:w="851" w:type="dxa"/>
                  <w:shd w:val="clear" w:color="auto" w:fill="BFBFBF"/>
                  <w:vAlign w:val="center"/>
                </w:tcPr>
                <w:p w14:paraId="7B13E869" w14:textId="5FA4B0F9" w:rsidR="00134BAC" w:rsidRPr="00C31D83" w:rsidRDefault="002D705A" w:rsidP="003805BA">
                  <w:pPr>
                    <w:spacing w:before="120" w:after="120" w:line="240" w:lineRule="auto"/>
                    <w:jc w:val="center"/>
                    <w:rPr>
                      <w:rFonts w:cs="Arial"/>
                      <w:b/>
                      <w:sz w:val="20"/>
                      <w:szCs w:val="20"/>
                    </w:rPr>
                  </w:pPr>
                  <w:r w:rsidRPr="00C31D83">
                    <w:rPr>
                      <w:b/>
                      <w:sz w:val="20"/>
                    </w:rPr>
                    <w:t>Année</w:t>
                  </w:r>
                  <w:r w:rsidR="00612AA9" w:rsidRPr="00C31D83">
                    <w:rPr>
                      <w:b/>
                      <w:sz w:val="20"/>
                    </w:rPr>
                    <w:t> </w:t>
                  </w:r>
                  <w:r w:rsidRPr="00C31D83">
                    <w:rPr>
                      <w:b/>
                      <w:sz w:val="20"/>
                    </w:rPr>
                    <w:t>6</w:t>
                  </w:r>
                </w:p>
              </w:tc>
              <w:tc>
                <w:tcPr>
                  <w:tcW w:w="769" w:type="dxa"/>
                  <w:shd w:val="clear" w:color="auto" w:fill="BFBFBF"/>
                  <w:vAlign w:val="center"/>
                </w:tcPr>
                <w:p w14:paraId="45C7F1B1" w14:textId="6D747697" w:rsidR="00134BAC" w:rsidRPr="00C31D83" w:rsidRDefault="002D705A" w:rsidP="003805BA">
                  <w:pPr>
                    <w:spacing w:before="120" w:after="120" w:line="240" w:lineRule="auto"/>
                    <w:jc w:val="center"/>
                    <w:rPr>
                      <w:b/>
                      <w:sz w:val="20"/>
                      <w:szCs w:val="20"/>
                    </w:rPr>
                  </w:pPr>
                  <w:r w:rsidRPr="00C31D83">
                    <w:rPr>
                      <w:b/>
                      <w:sz w:val="20"/>
                    </w:rPr>
                    <w:t>Centre</w:t>
                  </w:r>
                </w:p>
              </w:tc>
              <w:tc>
                <w:tcPr>
                  <w:tcW w:w="6885" w:type="dxa"/>
                  <w:vAlign w:val="center"/>
                </w:tcPr>
                <w:p w14:paraId="228FDC5C" w14:textId="41492400" w:rsidR="00134BAC" w:rsidRPr="00C31D83" w:rsidRDefault="00134BAC" w:rsidP="003805BA">
                  <w:pPr>
                    <w:spacing w:before="120" w:after="120" w:line="240" w:lineRule="auto"/>
                    <w:jc w:val="left"/>
                    <w:rPr>
                      <w:sz w:val="20"/>
                      <w:szCs w:val="20"/>
                    </w:rPr>
                  </w:pPr>
                  <w:r w:rsidRPr="00C31D83">
                    <w:rPr>
                      <w:sz w:val="20"/>
                    </w:rPr>
                    <w:t>Vous récoltez et enregistrez les données des exploitations membres pour évaluer le revenu net de vos membres par rapport au revenu vital de référence dans votre pays.   Vous évaluez les progrès de vos membres sur les objectifs de revenu vital au niveau des exploitations y compris : rendements du cacao par hectare et % de denrées produites sur l’exploitation pour le ménage.</w:t>
                  </w:r>
                </w:p>
              </w:tc>
            </w:tr>
            <w:tr w:rsidR="00134BAC" w:rsidRPr="00C31D83" w14:paraId="3626CFE2" w14:textId="77777777" w:rsidTr="00134BAC">
              <w:trPr>
                <w:trHeight w:val="399"/>
              </w:trPr>
              <w:tc>
                <w:tcPr>
                  <w:tcW w:w="8505" w:type="dxa"/>
                  <w:gridSpan w:val="3"/>
                  <w:shd w:val="clear" w:color="auto" w:fill="auto"/>
                  <w:vAlign w:val="center"/>
                </w:tcPr>
                <w:p w14:paraId="5F28AAA1" w14:textId="7AA1E57C" w:rsidR="00134BAC" w:rsidRPr="00C31D83" w:rsidRDefault="00134BAC" w:rsidP="003805BA">
                  <w:pPr>
                    <w:spacing w:before="120" w:after="120" w:line="240" w:lineRule="auto"/>
                    <w:jc w:val="left"/>
                    <w:rPr>
                      <w:sz w:val="20"/>
                      <w:szCs w:val="20"/>
                    </w:rPr>
                  </w:pPr>
                  <w:r w:rsidRPr="00C31D83">
                    <w:rPr>
                      <w:b/>
                      <w:sz w:val="20"/>
                    </w:rPr>
                    <w:t>Recommandation :</w:t>
                  </w:r>
                  <w:r w:rsidRPr="00C31D83">
                    <w:rPr>
                      <w:sz w:val="20"/>
                    </w:rPr>
                    <w:t xml:space="preserve"> Voir la directive « Comparaison du revenu des membres et progrès vers le revenu vital de référence »  </w:t>
                  </w:r>
                </w:p>
              </w:tc>
            </w:tr>
          </w:tbl>
          <w:p w14:paraId="07BE644B" w14:textId="14A21047" w:rsidR="00134BAC" w:rsidRPr="00C31D83" w:rsidRDefault="00FF717E" w:rsidP="002349B5">
            <w:pPr>
              <w:spacing w:before="120" w:after="120" w:line="240" w:lineRule="auto"/>
              <w:rPr>
                <w:rFonts w:cs="Arial"/>
                <w:szCs w:val="20"/>
              </w:rPr>
            </w:pPr>
            <w:r w:rsidRPr="00C31D83">
              <w:rPr>
                <w:b/>
              </w:rPr>
              <w:t>Raison</w:t>
            </w:r>
            <w:r w:rsidR="00134BAC" w:rsidRPr="00C31D83">
              <w:rPr>
                <w:b/>
              </w:rPr>
              <w:t xml:space="preserve"> :</w:t>
            </w:r>
            <w:r w:rsidR="00134BAC" w:rsidRPr="00C31D83">
              <w:t xml:space="preserve"> Une évaluation des données par rapport aux revenus vitaux de référence rendra les progrès vers un revenu vital visibles et mesurables. Les revenus vitaux de référence pertinents seront mis à disposition.</w:t>
            </w:r>
          </w:p>
          <w:p w14:paraId="2E1A4E2A" w14:textId="2DF6FB8D" w:rsidR="00134BAC" w:rsidRPr="00C31D83" w:rsidRDefault="00134BAC" w:rsidP="002349B5">
            <w:pPr>
              <w:spacing w:before="120" w:after="120" w:line="240" w:lineRule="auto"/>
              <w:rPr>
                <w:rFonts w:cs="Arial"/>
                <w:b/>
                <w:szCs w:val="20"/>
              </w:rPr>
            </w:pPr>
            <w:r w:rsidRPr="00C31D83">
              <w:rPr>
                <w:b/>
              </w:rPr>
              <w:t xml:space="preserve">Implications : </w:t>
            </w:r>
            <w:r w:rsidRPr="00C31D83">
              <w:t>Les OPP devront avoir un système SGI fonctionnel en place pour pouvoir capturer et gérer les données des membres y compris leurs rendements en cacao, revenu tiré du cacao et d’autres sources et leurs coûts de production.</w:t>
            </w:r>
          </w:p>
          <w:p w14:paraId="25E0B2E0" w14:textId="291BA0D3" w:rsidR="008F1C52" w:rsidRPr="00C31D83" w:rsidRDefault="00542F60" w:rsidP="003805BA">
            <w:pPr>
              <w:spacing w:after="120" w:line="240" w:lineRule="auto"/>
              <w:jc w:val="left"/>
              <w:rPr>
                <w:b/>
                <w:color w:val="00B9E4" w:themeColor="background2"/>
              </w:rPr>
            </w:pPr>
            <w:r w:rsidRPr="00C31D83">
              <w:rPr>
                <w:b/>
                <w:color w:val="00B9E4" w:themeColor="background2"/>
              </w:rPr>
              <w:t>4.2.1 Etes-vous d’accord avec cette exigence ?</w:t>
            </w:r>
          </w:p>
          <w:p w14:paraId="383B0CE6"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C6A9F02"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3162E632"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A25D72B"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8BC5FA4"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4DADFA4F" w14:textId="15F58D8E"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6687979" w14:textId="384C5A12"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1108E97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DF0E07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CDFAFC3"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6C669BB6"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770871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2FB151B" w14:textId="762D4992"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4.2.3 </w:t>
            </w:r>
            <w:r w:rsidR="00775DBF" w:rsidRPr="00C31D83">
              <w:rPr>
                <w:b/>
                <w:color w:val="00B9E4" w:themeColor="background2"/>
              </w:rPr>
              <w:t>Si votre réponse se situe entre 3 et 5, concrètement quel est le principal défi ou problème qui pourrait survenir selon vous ?</w:t>
            </w:r>
          </w:p>
          <w:p w14:paraId="25659CE7" w14:textId="3D485972"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FA15EE9" w14:textId="77777777" w:rsidR="00134BAC" w:rsidRPr="00C31D83" w:rsidRDefault="00134BAC" w:rsidP="002349B5">
            <w:pPr>
              <w:spacing w:before="120" w:after="120" w:line="240" w:lineRule="auto"/>
              <w:jc w:val="left"/>
              <w:rPr>
                <w:b/>
              </w:rPr>
            </w:pPr>
          </w:p>
          <w:p w14:paraId="0CC2E47E" w14:textId="771D2B1C" w:rsidR="00670D41" w:rsidRPr="00C31D83" w:rsidRDefault="00670D41" w:rsidP="002349B5">
            <w:pPr>
              <w:spacing w:before="120" w:after="120" w:line="240" w:lineRule="auto"/>
              <w:jc w:val="left"/>
              <w:rPr>
                <w:b/>
              </w:rPr>
            </w:pPr>
            <w:r w:rsidRPr="00C31D83">
              <w:rPr>
                <w:b/>
              </w:rPr>
              <w:t>4.3. Résilience aux revenus</w:t>
            </w:r>
          </w:p>
          <w:p w14:paraId="503EB163" w14:textId="6EFB7EB6" w:rsidR="00902C07" w:rsidRDefault="00902C07" w:rsidP="002349B5">
            <w:pPr>
              <w:spacing w:before="120" w:after="120" w:line="240" w:lineRule="auto"/>
              <w:rPr>
                <w:i/>
              </w:rPr>
            </w:pPr>
            <w:r w:rsidRPr="00C31D83">
              <w:rPr>
                <w:i/>
              </w:rPr>
              <w:t xml:space="preserve">Répond à l'exigence 11.3.11.a de l'ARS Silver, ce sera obligatoire en Côte d'Ivoire et au Ghana, il est suggéré  </w:t>
            </w:r>
            <w:r w:rsidR="008D663A" w:rsidRPr="00C31D83">
              <w:rPr>
                <w:i/>
              </w:rPr>
              <w:t xml:space="preserve">de la </w:t>
            </w:r>
            <w:r w:rsidRPr="00C31D83">
              <w:rPr>
                <w:i/>
              </w:rPr>
              <w:t>mise en œuvre globale.</w:t>
            </w:r>
          </w:p>
          <w:p w14:paraId="4138F3E5" w14:textId="2107F2F8" w:rsidR="00BB2380" w:rsidRDefault="00BB2380" w:rsidP="002349B5">
            <w:pPr>
              <w:spacing w:before="120" w:after="120" w:line="240" w:lineRule="auto"/>
              <w:rPr>
                <w:i/>
              </w:rPr>
            </w:pPr>
          </w:p>
          <w:p w14:paraId="4900E2D8" w14:textId="77777777" w:rsidR="00BB2380" w:rsidRPr="00C31D83" w:rsidRDefault="00BB2380" w:rsidP="002349B5">
            <w:pPr>
              <w:spacing w:before="120" w:after="120" w:line="240" w:lineRule="auto"/>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0"/>
              <w:gridCol w:w="6660"/>
            </w:tblGrid>
            <w:tr w:rsidR="00670D41" w:rsidRPr="00C31D83" w14:paraId="7550A1FF" w14:textId="77777777" w:rsidTr="00716842">
              <w:trPr>
                <w:trHeight w:val="373"/>
              </w:trPr>
              <w:tc>
                <w:tcPr>
                  <w:tcW w:w="8505" w:type="dxa"/>
                  <w:gridSpan w:val="3"/>
                  <w:shd w:val="clear" w:color="auto" w:fill="auto"/>
                  <w:vAlign w:val="center"/>
                </w:tcPr>
                <w:p w14:paraId="0E55314A" w14:textId="77777777" w:rsidR="00670D41" w:rsidRPr="00C31D83" w:rsidRDefault="00670D41" w:rsidP="003805BA">
                  <w:pPr>
                    <w:spacing w:before="120" w:after="120" w:line="240" w:lineRule="auto"/>
                    <w:jc w:val="left"/>
                    <w:rPr>
                      <w:b/>
                      <w:sz w:val="20"/>
                      <w:szCs w:val="20"/>
                    </w:rPr>
                  </w:pPr>
                  <w:r w:rsidRPr="00C31D83">
                    <w:rPr>
                      <w:b/>
                      <w:sz w:val="20"/>
                    </w:rPr>
                    <w:t xml:space="preserve">S’applique : </w:t>
                  </w:r>
                  <w:r w:rsidRPr="00C31D83">
                    <w:rPr>
                      <w:sz w:val="20"/>
                    </w:rPr>
                    <w:t>aux OPP</w:t>
                  </w:r>
                </w:p>
              </w:tc>
            </w:tr>
            <w:tr w:rsidR="00670D41" w:rsidRPr="00C31D83" w14:paraId="3ABD5B35" w14:textId="77777777" w:rsidTr="00716842">
              <w:trPr>
                <w:trHeight w:val="1325"/>
              </w:trPr>
              <w:tc>
                <w:tcPr>
                  <w:tcW w:w="851" w:type="dxa"/>
                  <w:shd w:val="clear" w:color="auto" w:fill="BFBFBF"/>
                  <w:vAlign w:val="center"/>
                </w:tcPr>
                <w:p w14:paraId="3163A3BB" w14:textId="6F7AA85F" w:rsidR="00670D41" w:rsidRPr="00C31D83" w:rsidRDefault="002D705A" w:rsidP="003805BA">
                  <w:pPr>
                    <w:spacing w:before="120" w:after="120" w:line="240" w:lineRule="auto"/>
                    <w:jc w:val="center"/>
                    <w:rPr>
                      <w:rFonts w:cs="Arial"/>
                      <w:b/>
                      <w:sz w:val="20"/>
                      <w:szCs w:val="20"/>
                    </w:rPr>
                  </w:pPr>
                  <w:r w:rsidRPr="00C31D83">
                    <w:rPr>
                      <w:b/>
                      <w:sz w:val="20"/>
                    </w:rPr>
                    <w:t>Année</w:t>
                  </w:r>
                  <w:r w:rsidR="00612AA9" w:rsidRPr="00C31D83">
                    <w:rPr>
                      <w:b/>
                      <w:sz w:val="20"/>
                    </w:rPr>
                    <w:t> </w:t>
                  </w:r>
                  <w:r w:rsidRPr="00C31D83">
                    <w:rPr>
                      <w:b/>
                      <w:sz w:val="20"/>
                    </w:rPr>
                    <w:t>6</w:t>
                  </w:r>
                </w:p>
              </w:tc>
              <w:tc>
                <w:tcPr>
                  <w:tcW w:w="769" w:type="dxa"/>
                  <w:shd w:val="clear" w:color="auto" w:fill="BFBFBF"/>
                  <w:vAlign w:val="center"/>
                </w:tcPr>
                <w:p w14:paraId="568D0C95" w14:textId="33395971" w:rsidR="00670D41" w:rsidRPr="00C31D83" w:rsidRDefault="002D705A" w:rsidP="003805BA">
                  <w:pPr>
                    <w:spacing w:before="120" w:after="120" w:line="240" w:lineRule="auto"/>
                    <w:jc w:val="center"/>
                    <w:rPr>
                      <w:b/>
                      <w:sz w:val="20"/>
                      <w:szCs w:val="20"/>
                    </w:rPr>
                  </w:pPr>
                  <w:r w:rsidRPr="00C31D83">
                    <w:rPr>
                      <w:b/>
                      <w:sz w:val="20"/>
                    </w:rPr>
                    <w:t>Centre</w:t>
                  </w:r>
                </w:p>
              </w:tc>
              <w:tc>
                <w:tcPr>
                  <w:tcW w:w="6885" w:type="dxa"/>
                  <w:vAlign w:val="center"/>
                </w:tcPr>
                <w:p w14:paraId="7C288D30" w14:textId="21D6C0D6" w:rsidR="00670D41" w:rsidRPr="00C31D83" w:rsidRDefault="00670D41" w:rsidP="003805BA">
                  <w:pPr>
                    <w:spacing w:before="120" w:after="120" w:line="240" w:lineRule="auto"/>
                    <w:jc w:val="left"/>
                    <w:rPr>
                      <w:sz w:val="20"/>
                      <w:szCs w:val="20"/>
                    </w:rPr>
                  </w:pPr>
                  <w:r w:rsidRPr="00C31D83">
                    <w:rPr>
                      <w:sz w:val="20"/>
                    </w:rPr>
                    <w:t>Vous soutenez vos membres à prendre des décisions éclairées sur les stratégies de résilience des revenus y compris la diversification des revenus. Vous accordez une importance particulière à la participation des femmes et des jeunes.</w:t>
                  </w:r>
                </w:p>
              </w:tc>
            </w:tr>
            <w:tr w:rsidR="00670D41" w:rsidRPr="00C31D83" w14:paraId="53FE0608" w14:textId="77777777" w:rsidTr="00716842">
              <w:trPr>
                <w:trHeight w:val="399"/>
              </w:trPr>
              <w:tc>
                <w:tcPr>
                  <w:tcW w:w="8505" w:type="dxa"/>
                  <w:gridSpan w:val="3"/>
                  <w:shd w:val="clear" w:color="auto" w:fill="auto"/>
                  <w:vAlign w:val="center"/>
                </w:tcPr>
                <w:p w14:paraId="0D60C1F8" w14:textId="177A24BE" w:rsidR="00670D41" w:rsidRPr="00C31D83" w:rsidRDefault="00670D41" w:rsidP="003805BA">
                  <w:pPr>
                    <w:spacing w:before="120" w:after="120" w:line="240" w:lineRule="auto"/>
                    <w:jc w:val="left"/>
                    <w:rPr>
                      <w:sz w:val="20"/>
                      <w:szCs w:val="20"/>
                    </w:rPr>
                  </w:pPr>
                  <w:r w:rsidRPr="00C31D83">
                    <w:rPr>
                      <w:sz w:val="20"/>
                    </w:rPr>
                    <w:t xml:space="preserve">Recommandation : L’aide peut inclure la facilitation de l’accès aux connaissances spécialisées, aux intrants, aux services et aux marchés pour permettre la mise en </w:t>
                  </w:r>
                  <w:r w:rsidR="00612AA9" w:rsidRPr="00C31D83">
                    <w:rPr>
                      <w:sz w:val="20"/>
                    </w:rPr>
                    <w:t>œ</w:t>
                  </w:r>
                  <w:r w:rsidRPr="00C31D83">
                    <w:rPr>
                      <w:sz w:val="20"/>
                    </w:rPr>
                    <w:t>uvre de stratégies de diversification des revenus.</w:t>
                  </w:r>
                </w:p>
              </w:tc>
            </w:tr>
          </w:tbl>
          <w:p w14:paraId="533A50EC" w14:textId="32974328" w:rsidR="00670D41" w:rsidRPr="00C31D83" w:rsidRDefault="00FF717E" w:rsidP="002349B5">
            <w:pPr>
              <w:spacing w:before="120" w:after="120" w:line="240" w:lineRule="auto"/>
              <w:rPr>
                <w:rFonts w:cs="Arial"/>
                <w:szCs w:val="20"/>
              </w:rPr>
            </w:pPr>
            <w:r w:rsidRPr="00C31D83">
              <w:rPr>
                <w:b/>
              </w:rPr>
              <w:t>Raison</w:t>
            </w:r>
            <w:r w:rsidR="00670D41" w:rsidRPr="00C31D83">
              <w:rPr>
                <w:b/>
              </w:rPr>
              <w:t xml:space="preserve"> :</w:t>
            </w:r>
            <w:r w:rsidR="00670D41" w:rsidRPr="00C31D83">
              <w:t xml:space="preserve"> Développer des stratégies de résilience aux revenus fait partie intégrale de la Stratégie de Fairtrade pour un Revenu Vital qui vise à rendre les producteurs de cacao moins dépendants du cacao et des fluctuations des prix du cacao.</w:t>
            </w:r>
          </w:p>
          <w:p w14:paraId="7F3F5CC6" w14:textId="0E4232BA" w:rsidR="00670D41" w:rsidRPr="00C31D83" w:rsidRDefault="00670D41" w:rsidP="002349B5">
            <w:pPr>
              <w:spacing w:before="120" w:after="120" w:line="240" w:lineRule="auto"/>
              <w:rPr>
                <w:rFonts w:cs="Arial"/>
                <w:b/>
                <w:szCs w:val="20"/>
              </w:rPr>
            </w:pPr>
            <w:r w:rsidRPr="00C31D83">
              <w:rPr>
                <w:b/>
              </w:rPr>
              <w:t>Implications :</w:t>
            </w:r>
            <w:r w:rsidRPr="00C31D83">
              <w:t xml:space="preserve"> Les OPP devront avoir des processus et systèmes en place pour pouvoir soutenir les membres qui choisissent de mettre en </w:t>
            </w:r>
            <w:r w:rsidR="00612AA9" w:rsidRPr="00C31D83">
              <w:t>œ</w:t>
            </w:r>
            <w:r w:rsidRPr="00C31D83">
              <w:t>uvre des initiatives de diversification des revenus.</w:t>
            </w:r>
          </w:p>
          <w:p w14:paraId="7F8FC836" w14:textId="69ED3709" w:rsidR="008F1C52" w:rsidRPr="00C31D83" w:rsidRDefault="00542F60" w:rsidP="003805BA">
            <w:pPr>
              <w:spacing w:after="120" w:line="240" w:lineRule="auto"/>
              <w:jc w:val="left"/>
              <w:rPr>
                <w:b/>
                <w:color w:val="00B9E4" w:themeColor="background2"/>
              </w:rPr>
            </w:pPr>
            <w:r w:rsidRPr="00C31D83">
              <w:rPr>
                <w:b/>
                <w:color w:val="00B9E4" w:themeColor="background2"/>
              </w:rPr>
              <w:t>4.3.1 Etes-vous d’accord avec cette exigence ?</w:t>
            </w:r>
          </w:p>
          <w:p w14:paraId="4A00BDCC"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197E1075"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44A07B6"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7169539"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867B02E"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7CDEB3F1" w14:textId="3914EBAA"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6AA1F96" w14:textId="6ED5A4E8"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78A7ADC"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26981AB2"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444F129"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53E48B3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01BD5DE1"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8C72A3F" w14:textId="2AFF45DA"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4.3.3 </w:t>
            </w:r>
            <w:r w:rsidR="00775DBF" w:rsidRPr="00C31D83">
              <w:rPr>
                <w:b/>
                <w:color w:val="00B9E4" w:themeColor="background2"/>
              </w:rPr>
              <w:t>Si votre réponse se situe entre 3 et 5, concrètement quel est le principal défi ou problème qui pourrait survenir selon vous ?</w:t>
            </w:r>
          </w:p>
          <w:p w14:paraId="6BACA4DA" w14:textId="4082E94B"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93D3A9A" w14:textId="5C731330"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4.3.4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1CFE0615" w14:textId="6859FF8B"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583C08D4" w14:textId="1B129402"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122B8582" w14:textId="40D03A43"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2AAD938F"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16D02253" w14:textId="77777777" w:rsidR="00845B66" w:rsidRPr="00C31D83" w:rsidRDefault="00845B66" w:rsidP="003805BA">
            <w:pPr>
              <w:rPr>
                <w:b/>
              </w:rPr>
            </w:pPr>
          </w:p>
          <w:p w14:paraId="7C5E5136" w14:textId="32A95B4B" w:rsidR="00D634A3" w:rsidRPr="00C31D83" w:rsidRDefault="00187F72" w:rsidP="002349B5">
            <w:pPr>
              <w:spacing w:before="120" w:after="120" w:line="240" w:lineRule="auto"/>
              <w:jc w:val="left"/>
              <w:rPr>
                <w:rFonts w:eastAsia="SimSun" w:cs="Arial"/>
                <w:b/>
                <w:szCs w:val="22"/>
              </w:rPr>
            </w:pPr>
            <w:r w:rsidRPr="00C31D83">
              <w:rPr>
                <w:b/>
              </w:rPr>
              <w:t>4.4 Formation commerciale des producteurs</w:t>
            </w:r>
          </w:p>
          <w:p w14:paraId="374B9992" w14:textId="1711D628" w:rsidR="00902C07" w:rsidRPr="00C31D83" w:rsidRDefault="00902C07" w:rsidP="002349B5">
            <w:pPr>
              <w:spacing w:before="120" w:after="120" w:line="240" w:lineRule="auto"/>
              <w:jc w:val="left"/>
              <w:rPr>
                <w:rFonts w:eastAsia="SimSun" w:cs="Arial"/>
                <w:i/>
                <w:szCs w:val="22"/>
              </w:rPr>
            </w:pPr>
            <w:r w:rsidRPr="00C31D83">
              <w:rPr>
                <w:rFonts w:eastAsia="SimSun" w:cs="Arial"/>
                <w:i/>
                <w:szCs w:val="22"/>
              </w:rPr>
              <w:t>Répond aux recommandations 11.2.a et b de l'ARS Gold, il est suggéré de le</w:t>
            </w:r>
            <w:r w:rsidR="008D663A" w:rsidRPr="00C31D83">
              <w:rPr>
                <w:rFonts w:eastAsia="SimSun" w:cs="Arial"/>
                <w:i/>
                <w:szCs w:val="22"/>
              </w:rPr>
              <w:t>s</w:t>
            </w:r>
            <w:r w:rsidRPr="00C31D83">
              <w:rPr>
                <w:rFonts w:eastAsia="SimSun" w:cs="Arial"/>
                <w:i/>
                <w:szCs w:val="22"/>
              </w:rPr>
              <w:t xml:space="preserve"> mettre en œuvre au niveau mondial.</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706"/>
              <w:gridCol w:w="5804"/>
            </w:tblGrid>
            <w:tr w:rsidR="00D634A3" w:rsidRPr="00C31D83" w14:paraId="4BE3498C" w14:textId="77777777" w:rsidTr="00716842">
              <w:trPr>
                <w:trHeight w:val="373"/>
              </w:trPr>
              <w:tc>
                <w:tcPr>
                  <w:tcW w:w="8505" w:type="dxa"/>
                  <w:gridSpan w:val="3"/>
                  <w:shd w:val="clear" w:color="auto" w:fill="auto"/>
                  <w:vAlign w:val="center"/>
                </w:tcPr>
                <w:p w14:paraId="495E90BC" w14:textId="77777777" w:rsidR="00D634A3" w:rsidRPr="00C31D83" w:rsidRDefault="00D634A3" w:rsidP="003805BA">
                  <w:pPr>
                    <w:spacing w:before="120" w:after="120" w:line="240" w:lineRule="auto"/>
                    <w:jc w:val="left"/>
                    <w:rPr>
                      <w:b/>
                      <w:sz w:val="20"/>
                      <w:szCs w:val="20"/>
                    </w:rPr>
                  </w:pPr>
                  <w:r w:rsidRPr="00C31D83">
                    <w:rPr>
                      <w:b/>
                      <w:sz w:val="20"/>
                    </w:rPr>
                    <w:t xml:space="preserve">S’applique : </w:t>
                  </w:r>
                  <w:r w:rsidRPr="00C31D83">
                    <w:rPr>
                      <w:sz w:val="20"/>
                    </w:rPr>
                    <w:t>aux OPP</w:t>
                  </w:r>
                </w:p>
              </w:tc>
            </w:tr>
            <w:tr w:rsidR="00D634A3" w:rsidRPr="00C31D83" w14:paraId="50E86048" w14:textId="77777777" w:rsidTr="00D634A3">
              <w:trPr>
                <w:trHeight w:val="644"/>
              </w:trPr>
              <w:tc>
                <w:tcPr>
                  <w:tcW w:w="851" w:type="dxa"/>
                  <w:shd w:val="clear" w:color="auto" w:fill="BFBFBF"/>
                  <w:vAlign w:val="center"/>
                </w:tcPr>
                <w:p w14:paraId="6989641C" w14:textId="36FE2F2A" w:rsidR="00D634A3" w:rsidRPr="00C31D83" w:rsidRDefault="002D705A" w:rsidP="003805BA">
                  <w:pPr>
                    <w:spacing w:before="120" w:after="120" w:line="240" w:lineRule="auto"/>
                    <w:jc w:val="center"/>
                    <w:rPr>
                      <w:rFonts w:cs="Arial"/>
                      <w:b/>
                      <w:sz w:val="20"/>
                      <w:szCs w:val="20"/>
                    </w:rPr>
                  </w:pPr>
                  <w:r w:rsidRPr="00C31D83">
                    <w:rPr>
                      <w:b/>
                      <w:sz w:val="20"/>
                    </w:rPr>
                    <w:t>Année</w:t>
                  </w:r>
                  <w:r w:rsidR="00612AA9" w:rsidRPr="00C31D83">
                    <w:rPr>
                      <w:b/>
                      <w:sz w:val="20"/>
                    </w:rPr>
                    <w:t> </w:t>
                  </w:r>
                  <w:r w:rsidRPr="00C31D83">
                    <w:rPr>
                      <w:b/>
                      <w:sz w:val="20"/>
                    </w:rPr>
                    <w:t>3</w:t>
                  </w:r>
                </w:p>
              </w:tc>
              <w:tc>
                <w:tcPr>
                  <w:tcW w:w="769" w:type="dxa"/>
                  <w:shd w:val="clear" w:color="auto" w:fill="BFBFBF"/>
                  <w:vAlign w:val="center"/>
                </w:tcPr>
                <w:p w14:paraId="56D287B9" w14:textId="4D6B18E0" w:rsidR="00D634A3" w:rsidRPr="00C31D83" w:rsidRDefault="002D705A" w:rsidP="003805BA">
                  <w:pPr>
                    <w:spacing w:before="120" w:after="120" w:line="240" w:lineRule="auto"/>
                    <w:jc w:val="center"/>
                    <w:rPr>
                      <w:b/>
                      <w:sz w:val="20"/>
                      <w:szCs w:val="20"/>
                    </w:rPr>
                  </w:pPr>
                  <w:r w:rsidRPr="00C31D83">
                    <w:rPr>
                      <w:b/>
                      <w:sz w:val="20"/>
                    </w:rPr>
                    <w:t>Développement</w:t>
                  </w:r>
                </w:p>
              </w:tc>
              <w:tc>
                <w:tcPr>
                  <w:tcW w:w="6885" w:type="dxa"/>
                  <w:vAlign w:val="center"/>
                </w:tcPr>
                <w:p w14:paraId="65ADA038" w14:textId="77777777" w:rsidR="00D634A3" w:rsidRPr="00C31D83" w:rsidRDefault="00D634A3" w:rsidP="003805BA">
                  <w:pPr>
                    <w:spacing w:before="120" w:after="120" w:line="240" w:lineRule="auto"/>
                    <w:jc w:val="left"/>
                    <w:rPr>
                      <w:sz w:val="20"/>
                      <w:szCs w:val="20"/>
                    </w:rPr>
                  </w:pPr>
                  <w:r w:rsidRPr="00C31D83">
                    <w:rPr>
                      <w:sz w:val="20"/>
                    </w:rPr>
                    <w:t>Vous aidez vos membres à analyser leurs coûts de production et revenu net, et fournissez des formations en finance et en gestion commerciale.</w:t>
                  </w:r>
                </w:p>
              </w:tc>
            </w:tr>
          </w:tbl>
          <w:p w14:paraId="7DC27F1F" w14:textId="1F4550DD" w:rsidR="00D634A3" w:rsidRPr="00C31D83" w:rsidRDefault="00FF717E" w:rsidP="002349B5">
            <w:pPr>
              <w:spacing w:before="120" w:after="120" w:line="240" w:lineRule="auto"/>
              <w:rPr>
                <w:rFonts w:cs="Arial"/>
                <w:szCs w:val="20"/>
              </w:rPr>
            </w:pPr>
            <w:r w:rsidRPr="00C31D83">
              <w:rPr>
                <w:b/>
              </w:rPr>
              <w:t>Raison</w:t>
            </w:r>
            <w:r w:rsidR="00D634A3" w:rsidRPr="00C31D83">
              <w:rPr>
                <w:b/>
              </w:rPr>
              <w:t xml:space="preserve"> :</w:t>
            </w:r>
            <w:r w:rsidR="00D634A3" w:rsidRPr="00C31D83">
              <w:t xml:space="preserve"> Cette exigence correspond à l’approche stratégique de Fairtrade sur le revenu vital qui implique également des stratégies pour améliorer l’efficacité des exploitations et renforcer les compétences entrepreneuriales. </w:t>
            </w:r>
          </w:p>
          <w:p w14:paraId="2993C7B7" w14:textId="7351AB0C" w:rsidR="00D634A3" w:rsidRPr="00C31D83" w:rsidRDefault="00D634A3" w:rsidP="002349B5">
            <w:pPr>
              <w:spacing w:before="120" w:after="120" w:line="240" w:lineRule="auto"/>
              <w:rPr>
                <w:rFonts w:cs="Arial"/>
                <w:b/>
                <w:szCs w:val="20"/>
              </w:rPr>
            </w:pPr>
            <w:r w:rsidRPr="00C31D83">
              <w:rPr>
                <w:b/>
              </w:rPr>
              <w:t>Implications :</w:t>
            </w:r>
            <w:r w:rsidRPr="00C31D83">
              <w:t xml:space="preserve"> Les OPP devront soutenir/orienter leurs membres à utiliser le système de registre du producteur (pour comprendre leurs coûts de production et revenu net) et la formation de gestion des ressources financières.</w:t>
            </w:r>
          </w:p>
          <w:p w14:paraId="139D6613" w14:textId="123D3CB5" w:rsidR="008F1C52" w:rsidRPr="00C31D83" w:rsidRDefault="00542F60" w:rsidP="003805BA">
            <w:pPr>
              <w:spacing w:after="120" w:line="240" w:lineRule="auto"/>
              <w:jc w:val="left"/>
              <w:rPr>
                <w:b/>
                <w:color w:val="00B9E4" w:themeColor="background2"/>
              </w:rPr>
            </w:pPr>
            <w:r w:rsidRPr="00C31D83">
              <w:rPr>
                <w:b/>
                <w:color w:val="00B9E4" w:themeColor="background2"/>
              </w:rPr>
              <w:t>4.4.1 Etes-vous d’accord avec cette exigence ?</w:t>
            </w:r>
          </w:p>
          <w:p w14:paraId="1861AC97"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626CD7B"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9A5E377"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7C1428C3"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2C6CCD8F"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5169F38" w14:textId="3E0140D5"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FE710FE" w14:textId="22A1C05C"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4.4.2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E83BE7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2F2E74B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2440144E"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957B1ED"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451B6C7"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0DDDB66E" w14:textId="3FBC40CB"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4.4.3 </w:t>
            </w:r>
            <w:r w:rsidR="00775DBF" w:rsidRPr="00C31D83">
              <w:rPr>
                <w:b/>
                <w:color w:val="00B9E4" w:themeColor="background2"/>
              </w:rPr>
              <w:t>Si votre réponse se situe entre 3 et 5, concrètement quel est le principal défi ou problème qui pourrait survenir selon vous ?</w:t>
            </w:r>
          </w:p>
          <w:p w14:paraId="0DAC4E0A" w14:textId="294B9B07"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63A9254" w14:textId="23E0D9C7"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4.4.4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300C58F0" w14:textId="2D08A871"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64BCC068" w14:textId="74881A68"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382E5217" w14:textId="13763839"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25FEDA27" w14:textId="1050DDDD" w:rsidR="00BB2380" w:rsidRDefault="008F1C52" w:rsidP="00BB2380">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6171C7D3" w14:textId="2ED68345" w:rsidR="009C563D" w:rsidRPr="00C31D83" w:rsidRDefault="001B2D13" w:rsidP="002349B5">
            <w:pPr>
              <w:spacing w:before="120" w:after="120" w:line="240" w:lineRule="auto"/>
              <w:rPr>
                <w:b/>
              </w:rPr>
            </w:pPr>
            <w:r w:rsidRPr="00C31D83">
              <w:rPr>
                <w:b/>
              </w:rPr>
              <w:t>4.5 Besoin de Financement du Producteur</w:t>
            </w:r>
          </w:p>
          <w:p w14:paraId="0230C7E1" w14:textId="2AD9A7A2" w:rsidR="00902C07" w:rsidRDefault="00902C07" w:rsidP="002349B5">
            <w:pPr>
              <w:spacing w:before="120" w:after="120" w:line="240" w:lineRule="auto"/>
              <w:rPr>
                <w:i/>
              </w:rPr>
            </w:pPr>
            <w:r w:rsidRPr="00C31D83">
              <w:rPr>
                <w:i/>
              </w:rPr>
              <w:t>La recommandation 11.2.c de l'ARS Gold est prise en compte et il est suggéré de la mettre en œuvre dans toutes les régions, à l'exception de l'Amérique latine et des Caraïbes.</w:t>
            </w:r>
          </w:p>
          <w:p w14:paraId="7B00ADA4" w14:textId="77777777" w:rsidR="00BB2380" w:rsidRPr="00C31D83" w:rsidRDefault="00BB2380" w:rsidP="002349B5">
            <w:pPr>
              <w:spacing w:before="120" w:after="120" w:line="240" w:lineRule="auto"/>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1706"/>
              <w:gridCol w:w="5412"/>
            </w:tblGrid>
            <w:tr w:rsidR="00D634A3" w:rsidRPr="00C31D83" w14:paraId="1079DD63" w14:textId="77777777" w:rsidTr="00716842">
              <w:trPr>
                <w:trHeight w:val="373"/>
              </w:trPr>
              <w:tc>
                <w:tcPr>
                  <w:tcW w:w="8505" w:type="dxa"/>
                  <w:gridSpan w:val="3"/>
                  <w:shd w:val="clear" w:color="auto" w:fill="auto"/>
                  <w:vAlign w:val="center"/>
                </w:tcPr>
                <w:p w14:paraId="650BCB0F" w14:textId="77777777" w:rsidR="00D634A3" w:rsidRPr="00C31D83" w:rsidRDefault="00D634A3" w:rsidP="003805BA">
                  <w:pPr>
                    <w:spacing w:before="120" w:after="120" w:line="240" w:lineRule="auto"/>
                    <w:jc w:val="left"/>
                    <w:rPr>
                      <w:b/>
                      <w:sz w:val="20"/>
                      <w:szCs w:val="20"/>
                    </w:rPr>
                  </w:pPr>
                  <w:r w:rsidRPr="00C31D83">
                    <w:rPr>
                      <w:b/>
                      <w:sz w:val="20"/>
                    </w:rPr>
                    <w:t xml:space="preserve">S’applique : </w:t>
                  </w:r>
                  <w:r w:rsidRPr="00C31D83">
                    <w:rPr>
                      <w:sz w:val="20"/>
                    </w:rPr>
                    <w:t>aux OPP</w:t>
                  </w:r>
                </w:p>
              </w:tc>
            </w:tr>
            <w:tr w:rsidR="00D634A3" w:rsidRPr="00C31D83" w14:paraId="7ACCDE33" w14:textId="77777777" w:rsidTr="00D634A3">
              <w:trPr>
                <w:trHeight w:val="1325"/>
              </w:trPr>
              <w:tc>
                <w:tcPr>
                  <w:tcW w:w="1472" w:type="dxa"/>
                  <w:shd w:val="clear" w:color="auto" w:fill="BFBFBF"/>
                  <w:vAlign w:val="center"/>
                </w:tcPr>
                <w:p w14:paraId="2E2ED7C3" w14:textId="39168F25" w:rsidR="00D634A3" w:rsidRPr="00C31D83" w:rsidRDefault="002D705A" w:rsidP="003805BA">
                  <w:pPr>
                    <w:spacing w:before="120" w:after="120" w:line="240" w:lineRule="auto"/>
                    <w:jc w:val="center"/>
                    <w:rPr>
                      <w:rFonts w:cs="Arial"/>
                      <w:b/>
                      <w:sz w:val="20"/>
                      <w:szCs w:val="20"/>
                    </w:rPr>
                  </w:pPr>
                  <w:r w:rsidRPr="00C31D83">
                    <w:rPr>
                      <w:b/>
                      <w:sz w:val="20"/>
                    </w:rPr>
                    <w:t>Année</w:t>
                  </w:r>
                  <w:r w:rsidR="00612AA9" w:rsidRPr="00C31D83">
                    <w:rPr>
                      <w:b/>
                      <w:sz w:val="20"/>
                    </w:rPr>
                    <w:t> </w:t>
                  </w:r>
                  <w:r w:rsidRPr="00C31D83">
                    <w:rPr>
                      <w:b/>
                      <w:sz w:val="20"/>
                    </w:rPr>
                    <w:t>6</w:t>
                  </w:r>
                </w:p>
              </w:tc>
              <w:tc>
                <w:tcPr>
                  <w:tcW w:w="756" w:type="dxa"/>
                  <w:shd w:val="clear" w:color="auto" w:fill="BFBFBF"/>
                  <w:vAlign w:val="center"/>
                </w:tcPr>
                <w:p w14:paraId="5618218A" w14:textId="21FAB723" w:rsidR="00D634A3" w:rsidRPr="00C31D83" w:rsidRDefault="002D705A" w:rsidP="003805BA">
                  <w:pPr>
                    <w:spacing w:before="120" w:after="120" w:line="240" w:lineRule="auto"/>
                    <w:jc w:val="center"/>
                    <w:rPr>
                      <w:b/>
                      <w:sz w:val="20"/>
                      <w:szCs w:val="20"/>
                    </w:rPr>
                  </w:pPr>
                  <w:r w:rsidRPr="00C31D83">
                    <w:rPr>
                      <w:b/>
                      <w:sz w:val="20"/>
                    </w:rPr>
                    <w:t>Développement</w:t>
                  </w:r>
                </w:p>
              </w:tc>
              <w:tc>
                <w:tcPr>
                  <w:tcW w:w="6277" w:type="dxa"/>
                  <w:vAlign w:val="center"/>
                </w:tcPr>
                <w:p w14:paraId="76CB92D5" w14:textId="77777777" w:rsidR="00D634A3" w:rsidRPr="00C31D83" w:rsidRDefault="00D634A3" w:rsidP="003805BA">
                  <w:pPr>
                    <w:spacing w:before="120" w:after="120" w:line="240" w:lineRule="auto"/>
                    <w:jc w:val="left"/>
                    <w:rPr>
                      <w:sz w:val="20"/>
                      <w:szCs w:val="20"/>
                    </w:rPr>
                  </w:pPr>
                  <w:r w:rsidRPr="00C31D83">
                    <w:rPr>
                      <w:sz w:val="20"/>
                    </w:rPr>
                    <w:t>Vous déterminez les besoins de financement de vos membres et vous efforcez d’y répondre. Vous documentez les échanges avec les fournisseurs d’intrants et/ou les organisations financières lors de vos recherches de financements pour vos membres.</w:t>
                  </w:r>
                </w:p>
              </w:tc>
            </w:tr>
          </w:tbl>
          <w:p w14:paraId="20754F3A" w14:textId="329878C5" w:rsidR="00D634A3" w:rsidRPr="00C31D83" w:rsidRDefault="00FF717E" w:rsidP="002349B5">
            <w:pPr>
              <w:spacing w:before="120" w:after="120" w:line="240" w:lineRule="auto"/>
              <w:rPr>
                <w:rFonts w:cs="Arial"/>
                <w:szCs w:val="20"/>
              </w:rPr>
            </w:pPr>
            <w:r w:rsidRPr="00C31D83">
              <w:rPr>
                <w:b/>
              </w:rPr>
              <w:t>Raison</w:t>
            </w:r>
            <w:r w:rsidR="00D634A3" w:rsidRPr="00C31D83">
              <w:rPr>
                <w:b/>
              </w:rPr>
              <w:t xml:space="preserve"> :</w:t>
            </w:r>
            <w:r w:rsidR="00D634A3" w:rsidRPr="00C31D83">
              <w:t xml:space="preserve"> « L’accès au financement / crédit » est un élément important du système Fairtrade. Le Standard pour les acteurs commerciaux exige des acteurs commerciaux qu’ils facilitent le préfinancement des OPP.</w:t>
            </w:r>
          </w:p>
          <w:p w14:paraId="4F6D31EC" w14:textId="2E9C07E7" w:rsidR="00D634A3" w:rsidRPr="00C31D83" w:rsidRDefault="00D634A3" w:rsidP="002349B5">
            <w:pPr>
              <w:spacing w:before="120" w:after="120" w:line="240" w:lineRule="auto"/>
              <w:rPr>
                <w:rFonts w:cs="Arial"/>
                <w:b/>
                <w:szCs w:val="20"/>
              </w:rPr>
            </w:pPr>
            <w:r w:rsidRPr="00C31D83">
              <w:rPr>
                <w:b/>
              </w:rPr>
              <w:t>Implications :</w:t>
            </w:r>
            <w:r w:rsidRPr="00C31D83">
              <w:t xml:space="preserve"> Les OPP ont besoin d’un processus en place pour comprendre le financement des membres comme en 4.1.1. Les OPP ont la capacité d’échanger avec des partenaires financiers potentiels.</w:t>
            </w:r>
          </w:p>
          <w:p w14:paraId="3FDC2278" w14:textId="01E4E799" w:rsidR="008F1C52" w:rsidRPr="00C31D83" w:rsidRDefault="00542F60" w:rsidP="003805BA">
            <w:pPr>
              <w:spacing w:after="120" w:line="240" w:lineRule="auto"/>
              <w:jc w:val="left"/>
              <w:rPr>
                <w:b/>
                <w:color w:val="00B9E4" w:themeColor="background2"/>
              </w:rPr>
            </w:pPr>
            <w:r w:rsidRPr="00C31D83">
              <w:rPr>
                <w:b/>
                <w:color w:val="00B9E4" w:themeColor="background2"/>
              </w:rPr>
              <w:t>4.5.1 Etes-vous d’accord avec cette exigence ?</w:t>
            </w:r>
          </w:p>
          <w:p w14:paraId="7B231FB2"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0D83E228"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787E0FD"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2CF1630"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6D9305D4"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3C53806A" w14:textId="773D2CE7"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A7239A6" w14:textId="6FD78926" w:rsidR="008F1C52" w:rsidRPr="00C31D83" w:rsidRDefault="00542F60" w:rsidP="003805BA">
            <w:pPr>
              <w:spacing w:after="120" w:line="240" w:lineRule="auto"/>
              <w:jc w:val="left"/>
              <w:rPr>
                <w:b/>
                <w:color w:val="00B9E4" w:themeColor="background2"/>
              </w:rPr>
            </w:pPr>
            <w:r w:rsidRPr="00C31D83">
              <w:rPr>
                <w:b/>
                <w:color w:val="00B9E4" w:themeColor="background2"/>
              </w:rPr>
              <w:t xml:space="preserve">4.5.2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3B1A78A9"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193BFB1"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C2DAA0B"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EE11914"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3C8BD245"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B0E7386" w14:textId="5E0DE032" w:rsidR="008F1C52" w:rsidRPr="00C31D83" w:rsidRDefault="00B16302" w:rsidP="003805BA">
            <w:pPr>
              <w:spacing w:after="120" w:line="240" w:lineRule="auto"/>
              <w:jc w:val="left"/>
              <w:rPr>
                <w:b/>
                <w:color w:val="00B9E4" w:themeColor="background2"/>
              </w:rPr>
            </w:pPr>
            <w:r w:rsidRPr="00C31D83">
              <w:rPr>
                <w:b/>
                <w:color w:val="00B9E4" w:themeColor="background2"/>
              </w:rPr>
              <w:t xml:space="preserve">4.5.3 </w:t>
            </w:r>
            <w:r w:rsidR="00775DBF" w:rsidRPr="00C31D83">
              <w:rPr>
                <w:b/>
                <w:color w:val="00B9E4" w:themeColor="background2"/>
              </w:rPr>
              <w:t>Si votre réponse se situe entre 3 et 5, concrètement quel est le principal défi ou problème qui pourrait survenir selon vous ?</w:t>
            </w:r>
          </w:p>
          <w:p w14:paraId="5472C4BA" w14:textId="5EE7AE0B"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1F206BC" w14:textId="5D9B37E8" w:rsidR="008F1C52" w:rsidRPr="00C31D83" w:rsidRDefault="00B16302" w:rsidP="003805BA">
            <w:pPr>
              <w:spacing w:after="120" w:line="240" w:lineRule="auto"/>
              <w:jc w:val="left"/>
              <w:rPr>
                <w:b/>
                <w:color w:val="00B9E4" w:themeColor="background2"/>
              </w:rPr>
            </w:pPr>
            <w:r w:rsidRPr="00C31D83">
              <w:rPr>
                <w:b/>
                <w:color w:val="00B9E4" w:themeColor="background2"/>
              </w:rPr>
              <w:t xml:space="preserve">4.5.4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4CF93B1B" w14:textId="581EA78A"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105D485D" w14:textId="5F46F845"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65ADCB2F" w14:textId="1F0B63C6"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5758BB24"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4C8F1DA8" w14:textId="14036274" w:rsidR="00845B66" w:rsidRPr="00C31D83" w:rsidRDefault="00845B66" w:rsidP="003805BA">
            <w:pPr>
              <w:rPr>
                <w:b/>
              </w:rPr>
            </w:pPr>
          </w:p>
          <w:p w14:paraId="3D6D3218" w14:textId="77777777" w:rsidR="00BB2380" w:rsidRDefault="00BB2380" w:rsidP="002349B5">
            <w:pPr>
              <w:spacing w:before="120" w:after="120" w:line="240" w:lineRule="auto"/>
              <w:rPr>
                <w:b/>
              </w:rPr>
            </w:pPr>
          </w:p>
          <w:p w14:paraId="28354A25" w14:textId="77777777" w:rsidR="00BB2380" w:rsidRDefault="00BB2380" w:rsidP="002349B5">
            <w:pPr>
              <w:spacing w:before="120" w:after="120" w:line="240" w:lineRule="auto"/>
              <w:rPr>
                <w:b/>
              </w:rPr>
            </w:pPr>
          </w:p>
          <w:p w14:paraId="0EF6673A" w14:textId="1857E7A9" w:rsidR="0029690E" w:rsidRPr="00C31D83" w:rsidRDefault="0029690E" w:rsidP="002349B5">
            <w:pPr>
              <w:spacing w:before="120" w:after="120" w:line="240" w:lineRule="auto"/>
              <w:rPr>
                <w:b/>
                <w:color w:val="000000" w:themeColor="text1"/>
              </w:rPr>
            </w:pPr>
            <w:r w:rsidRPr="00C31D83">
              <w:rPr>
                <w:b/>
              </w:rPr>
              <w:t>4.6 Rapport des OPP</w:t>
            </w:r>
          </w:p>
          <w:p w14:paraId="1DE2C582" w14:textId="3D19CC8F" w:rsidR="0029690E" w:rsidRPr="00C31D83" w:rsidRDefault="00E65F69">
            <w:pPr>
              <w:keepNext/>
              <w:keepLines/>
              <w:tabs>
                <w:tab w:val="left" w:pos="2993"/>
              </w:tabs>
              <w:spacing w:before="120" w:after="120" w:line="240" w:lineRule="auto"/>
              <w:rPr>
                <w:i/>
                <w:color w:val="000000" w:themeColor="text1"/>
              </w:rPr>
            </w:pPr>
            <w:r w:rsidRPr="00C31D83">
              <w:rPr>
                <w:i/>
                <w:color w:val="000000" w:themeColor="text1"/>
              </w:rPr>
              <w:t>Il est suggéré de mettre en œuvre cette exigence dans toutes les régions, à l'exception de l'Amérique latine et des Caraïbes.</w:t>
            </w:r>
            <w:r w:rsidR="00FE33BD" w:rsidRPr="00C31D83">
              <w:rPr>
                <w:i/>
                <w:color w:val="000000" w:themeColor="text1"/>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29690E" w:rsidRPr="00C31D83" w14:paraId="1CBC7073" w14:textId="77777777" w:rsidTr="00302ADF">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FD0DD" w14:textId="77777777" w:rsidR="0029690E" w:rsidRPr="00C31D83" w:rsidRDefault="0029690E" w:rsidP="003805BA">
                  <w:pPr>
                    <w:spacing w:line="240" w:lineRule="auto"/>
                    <w:jc w:val="left"/>
                    <w:rPr>
                      <w:sz w:val="20"/>
                      <w:szCs w:val="20"/>
                    </w:rPr>
                  </w:pPr>
                  <w:r w:rsidRPr="00C31D83">
                    <w:rPr>
                      <w:b/>
                      <w:sz w:val="20"/>
                    </w:rPr>
                    <w:t>S’applique :</w:t>
                  </w:r>
                  <w:r w:rsidRPr="00C31D83">
                    <w:rPr>
                      <w:sz w:val="20"/>
                    </w:rPr>
                    <w:t xml:space="preserve"> aux OPP</w:t>
                  </w:r>
                </w:p>
              </w:tc>
            </w:tr>
            <w:tr w:rsidR="0029690E" w:rsidRPr="00C31D83" w14:paraId="0769A0E8" w14:textId="77777777" w:rsidTr="00302ADF">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432AE2B" w14:textId="6D5CCF01" w:rsidR="0029690E"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2750588D" w14:textId="65E723E1" w:rsidR="0029690E"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6D55D16C" w14:textId="3B87D8BC" w:rsidR="00834C99" w:rsidRPr="00C31D83" w:rsidRDefault="0029690E" w:rsidP="003805BA">
                  <w:pPr>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à l’aide des modèles disponibles et comprennent - </w:t>
                  </w:r>
                </w:p>
                <w:p w14:paraId="314A6C95" w14:textId="36CAA093" w:rsidR="00834C99" w:rsidRPr="00C31D83" w:rsidRDefault="00834C99" w:rsidP="003805BA">
                  <w:pPr>
                    <w:spacing w:line="240" w:lineRule="auto"/>
                    <w:jc w:val="left"/>
                    <w:rPr>
                      <w:b/>
                      <w:sz w:val="20"/>
                      <w:szCs w:val="20"/>
                    </w:rPr>
                  </w:pPr>
                  <w:r w:rsidRPr="00C31D83">
                    <w:rPr>
                      <w:b/>
                      <w:sz w:val="20"/>
                    </w:rPr>
                    <w:t>La tenue de registres agricoles :</w:t>
                  </w:r>
                </w:p>
                <w:p w14:paraId="08740493" w14:textId="0D483038" w:rsidR="00834C99" w:rsidRPr="00C31D83" w:rsidRDefault="00834C99" w:rsidP="003805BA">
                  <w:pPr>
                    <w:pStyle w:val="ListParagraph"/>
                    <w:numPr>
                      <w:ilvl w:val="0"/>
                      <w:numId w:val="31"/>
                    </w:numPr>
                    <w:spacing w:line="240" w:lineRule="auto"/>
                    <w:jc w:val="left"/>
                    <w:rPr>
                      <w:sz w:val="20"/>
                      <w:szCs w:val="20"/>
                    </w:rPr>
                  </w:pPr>
                  <w:r w:rsidRPr="00C31D83">
                    <w:rPr>
                      <w:sz w:val="20"/>
                    </w:rPr>
                    <w:t>Nb. de ménages de producteurs membres tenant un registre agricole</w:t>
                  </w:r>
                </w:p>
                <w:p w14:paraId="0A07C87A" w14:textId="4224CB1A" w:rsidR="0029690E" w:rsidRPr="00C31D83" w:rsidRDefault="00834C99" w:rsidP="003805BA">
                  <w:pPr>
                    <w:pStyle w:val="ListParagraph"/>
                    <w:numPr>
                      <w:ilvl w:val="0"/>
                      <w:numId w:val="31"/>
                    </w:numPr>
                    <w:spacing w:line="240" w:lineRule="auto"/>
                    <w:jc w:val="left"/>
                    <w:rPr>
                      <w:sz w:val="20"/>
                      <w:szCs w:val="20"/>
                    </w:rPr>
                  </w:pPr>
                  <w:r w:rsidRPr="00C31D83">
                    <w:rPr>
                      <w:sz w:val="20"/>
                    </w:rPr>
                    <w:t>Nb. de membres qui sont accompagnés par l’OPP pour les soutenir dans la tenue des registres et la planification du développement agricole</w:t>
                  </w:r>
                </w:p>
                <w:p w14:paraId="189083C2" w14:textId="668C68C3" w:rsidR="00834C99" w:rsidRPr="00C31D83" w:rsidRDefault="00834C99" w:rsidP="003805BA">
                  <w:pPr>
                    <w:spacing w:line="240" w:lineRule="auto"/>
                    <w:jc w:val="left"/>
                    <w:rPr>
                      <w:b/>
                      <w:sz w:val="20"/>
                      <w:szCs w:val="20"/>
                    </w:rPr>
                  </w:pPr>
                  <w:r w:rsidRPr="00C31D83">
                    <w:rPr>
                      <w:b/>
                      <w:sz w:val="20"/>
                    </w:rPr>
                    <w:t>Comparaison des revenus vitaux de référence</w:t>
                  </w:r>
                </w:p>
                <w:p w14:paraId="6806E9E5" w14:textId="68F83F5C" w:rsidR="00834C99" w:rsidRPr="00C31D83" w:rsidRDefault="00834C99" w:rsidP="003805BA">
                  <w:pPr>
                    <w:pStyle w:val="ListParagraph"/>
                    <w:numPr>
                      <w:ilvl w:val="0"/>
                      <w:numId w:val="31"/>
                    </w:numPr>
                    <w:spacing w:line="240" w:lineRule="auto"/>
                    <w:jc w:val="left"/>
                    <w:rPr>
                      <w:sz w:val="20"/>
                      <w:szCs w:val="20"/>
                    </w:rPr>
                  </w:pPr>
                  <w:r w:rsidRPr="00C31D83">
                    <w:rPr>
                      <w:sz w:val="20"/>
                    </w:rPr>
                    <w:t>Nb. de ménages de producteurs membres pour lesquels le différentiel de revenu vital est calculé</w:t>
                  </w:r>
                </w:p>
                <w:p w14:paraId="6C47F3FE" w14:textId="0F8BF6C5" w:rsidR="00834C99" w:rsidRPr="00C31D83" w:rsidRDefault="00896B61" w:rsidP="003805BA">
                  <w:pPr>
                    <w:pStyle w:val="ListParagraph"/>
                    <w:numPr>
                      <w:ilvl w:val="0"/>
                      <w:numId w:val="31"/>
                    </w:numPr>
                    <w:spacing w:line="240" w:lineRule="auto"/>
                    <w:jc w:val="left"/>
                    <w:rPr>
                      <w:sz w:val="20"/>
                      <w:szCs w:val="20"/>
                    </w:rPr>
                  </w:pPr>
                  <w:r w:rsidRPr="00C31D83">
                    <w:rPr>
                      <w:sz w:val="20"/>
                    </w:rPr>
                    <w:t>Revenu moyen du ménage en USD des ménages membres</w:t>
                  </w:r>
                </w:p>
                <w:p w14:paraId="1F685681" w14:textId="0786A2CF" w:rsidR="00834C99" w:rsidRPr="00C31D83" w:rsidRDefault="00896B61" w:rsidP="003805BA">
                  <w:pPr>
                    <w:pStyle w:val="ListParagraph"/>
                    <w:numPr>
                      <w:ilvl w:val="0"/>
                      <w:numId w:val="31"/>
                    </w:numPr>
                    <w:spacing w:line="240" w:lineRule="auto"/>
                    <w:jc w:val="left"/>
                    <w:rPr>
                      <w:sz w:val="20"/>
                      <w:szCs w:val="20"/>
                    </w:rPr>
                  </w:pPr>
                  <w:r w:rsidRPr="00C31D83">
                    <w:rPr>
                      <w:sz w:val="20"/>
                    </w:rPr>
                    <w:t>Différentiel de revenu vital moyen en USD des ménages membres</w:t>
                  </w:r>
                </w:p>
                <w:p w14:paraId="00CB56D4" w14:textId="00FD5218" w:rsidR="00834C99" w:rsidRPr="00C31D83" w:rsidRDefault="00834C99" w:rsidP="003805BA">
                  <w:pPr>
                    <w:pStyle w:val="ListParagraph"/>
                    <w:numPr>
                      <w:ilvl w:val="0"/>
                      <w:numId w:val="31"/>
                    </w:numPr>
                    <w:spacing w:line="240" w:lineRule="auto"/>
                    <w:jc w:val="left"/>
                    <w:rPr>
                      <w:sz w:val="20"/>
                      <w:szCs w:val="20"/>
                    </w:rPr>
                  </w:pPr>
                  <w:r w:rsidRPr="00C31D83">
                    <w:rPr>
                      <w:sz w:val="20"/>
                    </w:rPr>
                    <w:t xml:space="preserve">Nb. de ménages agricoles membres ayant atteint ou surpassé les objectifs en matière de revenu vital Fairtrade suivants : </w:t>
                  </w:r>
                </w:p>
                <w:p w14:paraId="13CEACD4" w14:textId="55567306" w:rsidR="00834C99" w:rsidRPr="00C31D83" w:rsidRDefault="00834C99" w:rsidP="003805BA">
                  <w:pPr>
                    <w:pStyle w:val="ListParagraph"/>
                    <w:spacing w:line="240" w:lineRule="auto"/>
                    <w:jc w:val="left"/>
                    <w:rPr>
                      <w:sz w:val="20"/>
                      <w:szCs w:val="20"/>
                    </w:rPr>
                  </w:pPr>
                  <w:r w:rsidRPr="00C31D83">
                    <w:rPr>
                      <w:sz w:val="20"/>
                    </w:rPr>
                    <w:t>- rendements de cacao de 800</w:t>
                  </w:r>
                  <w:r w:rsidR="00904A1B" w:rsidRPr="00C31D83">
                    <w:rPr>
                      <w:sz w:val="20"/>
                    </w:rPr>
                    <w:t> </w:t>
                  </w:r>
                  <w:r w:rsidRPr="00C31D83">
                    <w:rPr>
                      <w:sz w:val="20"/>
                    </w:rPr>
                    <w:t>kg par hectare</w:t>
                  </w:r>
                </w:p>
                <w:p w14:paraId="7AC90220" w14:textId="2B4D9513" w:rsidR="00834C99" w:rsidRPr="00C31D83" w:rsidRDefault="00834C99" w:rsidP="003805BA">
                  <w:pPr>
                    <w:pStyle w:val="ListParagraph"/>
                    <w:spacing w:line="240" w:lineRule="auto"/>
                    <w:jc w:val="left"/>
                    <w:rPr>
                      <w:sz w:val="20"/>
                      <w:szCs w:val="20"/>
                    </w:rPr>
                  </w:pPr>
                  <w:r w:rsidRPr="00C31D83">
                    <w:rPr>
                      <w:sz w:val="20"/>
                    </w:rPr>
                    <w:t>- 50</w:t>
                  </w:r>
                  <w:r w:rsidR="00904A1B" w:rsidRPr="00C31D83">
                    <w:rPr>
                      <w:sz w:val="20"/>
                    </w:rPr>
                    <w:t> </w:t>
                  </w:r>
                  <w:r w:rsidRPr="00C31D83">
                    <w:rPr>
                      <w:sz w:val="20"/>
                    </w:rPr>
                    <w:t>% de denrées produites sur l’exploitation pour le ménage</w:t>
                  </w:r>
                </w:p>
                <w:p w14:paraId="339BF967" w14:textId="366ACEDF" w:rsidR="00834C99" w:rsidRPr="00C31D83" w:rsidRDefault="00834C99" w:rsidP="003805BA">
                  <w:pPr>
                    <w:spacing w:line="240" w:lineRule="auto"/>
                    <w:jc w:val="left"/>
                    <w:rPr>
                      <w:b/>
                      <w:sz w:val="20"/>
                      <w:szCs w:val="20"/>
                    </w:rPr>
                  </w:pPr>
                  <w:r w:rsidRPr="00C31D83">
                    <w:rPr>
                      <w:b/>
                      <w:sz w:val="20"/>
                    </w:rPr>
                    <w:t>Résilience aux revenus :</w:t>
                  </w:r>
                </w:p>
                <w:p w14:paraId="529E72BF" w14:textId="0F0DA85D" w:rsidR="00834C99" w:rsidRPr="00C31D83" w:rsidRDefault="00834C99" w:rsidP="003805BA">
                  <w:pPr>
                    <w:pStyle w:val="ListParagraph"/>
                    <w:numPr>
                      <w:ilvl w:val="0"/>
                      <w:numId w:val="32"/>
                    </w:numPr>
                    <w:spacing w:line="240" w:lineRule="auto"/>
                    <w:jc w:val="left"/>
                    <w:rPr>
                      <w:sz w:val="20"/>
                      <w:szCs w:val="20"/>
                    </w:rPr>
                  </w:pPr>
                  <w:r w:rsidRPr="00C31D83">
                    <w:rPr>
                      <w:sz w:val="20"/>
                    </w:rPr>
                    <w:t>Nb. de membres du ménage par genre générant un revenu d’activités alternatives (spécifié par type d’activité)</w:t>
                  </w:r>
                </w:p>
                <w:p w14:paraId="49B5676A" w14:textId="16B6B45B" w:rsidR="00834C99" w:rsidRPr="00C31D83" w:rsidRDefault="00834C99" w:rsidP="003805BA">
                  <w:pPr>
                    <w:spacing w:line="240" w:lineRule="auto"/>
                    <w:jc w:val="left"/>
                    <w:rPr>
                      <w:b/>
                      <w:sz w:val="20"/>
                      <w:szCs w:val="20"/>
                    </w:rPr>
                  </w:pPr>
                  <w:r w:rsidRPr="00C31D83">
                    <w:rPr>
                      <w:b/>
                      <w:sz w:val="20"/>
                    </w:rPr>
                    <w:t>Formation commerciale des producteurs</w:t>
                  </w:r>
                </w:p>
                <w:p w14:paraId="32CB730F" w14:textId="330AD1E8" w:rsidR="00834C99" w:rsidRPr="00C31D83" w:rsidRDefault="00834C99" w:rsidP="003805BA">
                  <w:pPr>
                    <w:pStyle w:val="ListParagraph"/>
                    <w:numPr>
                      <w:ilvl w:val="0"/>
                      <w:numId w:val="32"/>
                    </w:numPr>
                    <w:spacing w:line="240" w:lineRule="auto"/>
                    <w:jc w:val="left"/>
                    <w:rPr>
                      <w:sz w:val="20"/>
                      <w:szCs w:val="20"/>
                    </w:rPr>
                  </w:pPr>
                  <w:r w:rsidRPr="00C31D83">
                    <w:rPr>
                      <w:sz w:val="20"/>
                    </w:rPr>
                    <w:t xml:space="preserve">Nb. de membres par genre ayant suivi une formation en finance et en gestion commerciale </w:t>
                  </w:r>
                </w:p>
                <w:p w14:paraId="0F59E9C3" w14:textId="53209E5D" w:rsidR="00834C99" w:rsidRPr="00C31D83" w:rsidRDefault="00834C99" w:rsidP="003805BA">
                  <w:pPr>
                    <w:pStyle w:val="ListParagraph"/>
                    <w:numPr>
                      <w:ilvl w:val="0"/>
                      <w:numId w:val="32"/>
                    </w:numPr>
                    <w:spacing w:line="240" w:lineRule="auto"/>
                    <w:jc w:val="left"/>
                    <w:rPr>
                      <w:sz w:val="20"/>
                      <w:szCs w:val="20"/>
                    </w:rPr>
                  </w:pPr>
                  <w:r w:rsidRPr="00C31D83">
                    <w:rPr>
                      <w:sz w:val="20"/>
                    </w:rPr>
                    <w:t>Nb. de membres par genre ayant accès à des services financiers (p. ex. prêts pour investissement agricole, paiements numériques, comptes bancaires, etc.)</w:t>
                  </w:r>
                </w:p>
              </w:tc>
            </w:tr>
          </w:tbl>
          <w:p w14:paraId="7A4E8732" w14:textId="146DB387" w:rsidR="0029690E" w:rsidRPr="00C31D83" w:rsidRDefault="00FF717E" w:rsidP="003805BA">
            <w:pPr>
              <w:keepNext/>
              <w:keepLines/>
              <w:tabs>
                <w:tab w:val="left" w:pos="2993"/>
              </w:tabs>
              <w:spacing w:before="120" w:after="120" w:line="240" w:lineRule="auto"/>
            </w:pPr>
            <w:r w:rsidRPr="00C31D83">
              <w:rPr>
                <w:b/>
              </w:rPr>
              <w:t>Raison</w:t>
            </w:r>
            <w:r w:rsidR="0029690E" w:rsidRPr="00C31D83">
              <w:rPr>
                <w:b/>
              </w:rPr>
              <w:t xml:space="preserve"> : </w:t>
            </w:r>
            <w:r w:rsidR="0029690E" w:rsidRPr="00C31D83">
              <w:t>Les indicateurs seront partagés avec Fairtrade International chaque année, afin d’informer les interventions de Fairtrade et de permettre la publication de rapports agrégés et anonymes au public ou aux parties prenantes qui le demandent. Ceci contribuera à répondre aux exigences réglementaires ainsi qu’aux demandes des clients ; ceci aidera également à démontrer l’impact de l’exigence au niveau des exploitations.</w:t>
            </w:r>
          </w:p>
          <w:p w14:paraId="31A57BBB" w14:textId="29ACF6A7" w:rsidR="0029690E" w:rsidRPr="00C31D83" w:rsidRDefault="0029690E" w:rsidP="003805BA">
            <w:pPr>
              <w:keepNext/>
              <w:keepLines/>
              <w:tabs>
                <w:tab w:val="left" w:pos="2993"/>
              </w:tabs>
              <w:spacing w:before="120" w:after="120" w:line="240" w:lineRule="auto"/>
            </w:pPr>
            <w:r w:rsidRPr="00C31D83">
              <w:rPr>
                <w:b/>
              </w:rPr>
              <w:t xml:space="preserve">Implications : </w:t>
            </w:r>
            <w:r w:rsidRPr="00C31D83">
              <w:t>Ceci présente un poids administratif supplémentaire pour les OPP.</w:t>
            </w:r>
          </w:p>
          <w:p w14:paraId="1611E160" w14:textId="59002C08" w:rsidR="008F1C52" w:rsidRPr="00C31D83" w:rsidRDefault="00B16302" w:rsidP="003805BA">
            <w:pPr>
              <w:spacing w:after="120" w:line="240" w:lineRule="auto"/>
              <w:jc w:val="left"/>
              <w:rPr>
                <w:b/>
                <w:color w:val="00B9E4" w:themeColor="background2"/>
              </w:rPr>
            </w:pPr>
            <w:r w:rsidRPr="00C31D83">
              <w:rPr>
                <w:b/>
                <w:color w:val="00B9E4" w:themeColor="background2"/>
              </w:rPr>
              <w:t>4.6.1 Etes-vous d’accord avec cette exigence ?</w:t>
            </w:r>
          </w:p>
          <w:p w14:paraId="46FFEC60"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631C0A2C"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5BF1805"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F095015" w14:textId="77777777" w:rsidR="008F1C52" w:rsidRPr="00C31D83" w:rsidRDefault="008F1C52"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3520E6C" w14:textId="77777777" w:rsidR="008F1C52" w:rsidRPr="00C31D83" w:rsidRDefault="008F1C52"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6E000213" w14:textId="6E25A97C" w:rsidR="008F1C52" w:rsidRPr="00C31D83" w:rsidRDefault="004108F3"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15C7FA0" w14:textId="6722EA83" w:rsidR="008F1C52" w:rsidRDefault="00B16302" w:rsidP="003805BA">
            <w:pPr>
              <w:spacing w:after="120" w:line="240" w:lineRule="auto"/>
              <w:jc w:val="left"/>
              <w:rPr>
                <w:b/>
                <w:color w:val="00B9E4" w:themeColor="background2"/>
              </w:rPr>
            </w:pPr>
            <w:r w:rsidRPr="00C31D83">
              <w:rPr>
                <w:b/>
                <w:color w:val="00B9E4" w:themeColor="background2"/>
              </w:rPr>
              <w:t xml:space="preserve">4.6.2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18B9B53" w14:textId="77777777" w:rsidR="00401413" w:rsidRPr="00C31D83" w:rsidRDefault="00401413" w:rsidP="003805BA">
            <w:pPr>
              <w:spacing w:after="120" w:line="240" w:lineRule="auto"/>
              <w:jc w:val="left"/>
              <w:rPr>
                <w:b/>
                <w:color w:val="00B9E4" w:themeColor="background2"/>
              </w:rPr>
            </w:pPr>
          </w:p>
          <w:p w14:paraId="2498E62F"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18C35060"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17EF284D"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CE9D901"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236DCB2" w14:textId="77777777" w:rsidR="008F1C52" w:rsidRPr="00C31D83" w:rsidRDefault="008F1C52"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DBD70A1" w14:textId="31F7DA17" w:rsidR="008F1C52" w:rsidRPr="00C31D83" w:rsidRDefault="00B16302" w:rsidP="003805BA">
            <w:pPr>
              <w:spacing w:after="120" w:line="240" w:lineRule="auto"/>
              <w:jc w:val="left"/>
              <w:rPr>
                <w:b/>
                <w:color w:val="00B9E4" w:themeColor="background2"/>
              </w:rPr>
            </w:pPr>
            <w:r w:rsidRPr="00C31D83">
              <w:rPr>
                <w:b/>
                <w:color w:val="00B9E4" w:themeColor="background2"/>
              </w:rPr>
              <w:t xml:space="preserve">4.6.3 </w:t>
            </w:r>
            <w:r w:rsidR="00775DBF" w:rsidRPr="00C31D83">
              <w:rPr>
                <w:b/>
                <w:color w:val="00B9E4" w:themeColor="background2"/>
              </w:rPr>
              <w:t>Si votre réponse se situe entre 3 et 5, concrètement quel est le principal défi ou problème qui pourrait survenir selon vous ?</w:t>
            </w:r>
          </w:p>
          <w:p w14:paraId="7796B3C4" w14:textId="72AAC5CD" w:rsidR="008F1C52" w:rsidRPr="00C31D83" w:rsidRDefault="004108F3"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ABB150B" w14:textId="4B039AFB" w:rsidR="001675C8" w:rsidRPr="00C31D83" w:rsidRDefault="00E65F69" w:rsidP="003805BA">
            <w:pPr>
              <w:keepNext/>
              <w:keepLines/>
              <w:tabs>
                <w:tab w:val="left" w:pos="735"/>
              </w:tabs>
              <w:spacing w:before="120" w:after="120" w:line="240" w:lineRule="auto"/>
              <w:rPr>
                <w:b/>
                <w:color w:val="00B9E4" w:themeColor="background2"/>
              </w:rPr>
            </w:pPr>
            <w:r w:rsidRPr="00C31D83">
              <w:rPr>
                <w:b/>
                <w:color w:val="00B9E4" w:themeColor="background2"/>
              </w:rPr>
              <w:t xml:space="preserve">4.6.4 </w:t>
            </w:r>
            <w:r w:rsidR="001675C8" w:rsidRPr="00C31D83">
              <w:rPr>
                <w:b/>
                <w:color w:val="00B9E4" w:themeColor="background2"/>
              </w:rPr>
              <w:t>Avez-vous d’autres commentaires d’ordre général concernant le revenu vital ?</w:t>
            </w:r>
          </w:p>
          <w:p w14:paraId="7379194A" w14:textId="2B5F2EC2" w:rsidR="00401413" w:rsidRPr="0056365B" w:rsidRDefault="004108F3" w:rsidP="003805BA">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114FBE86" w14:textId="77777777" w:rsidR="0056365B" w:rsidRDefault="0056365B" w:rsidP="00401413">
      <w:bookmarkStart w:id="32" w:name="_Toc77955704"/>
      <w:bookmarkStart w:id="33" w:name="_Toc79571945"/>
      <w:bookmarkEnd w:id="29"/>
    </w:p>
    <w:bookmarkEnd w:id="32"/>
    <w:bookmarkEnd w:id="33"/>
    <w:p w14:paraId="4C508E71" w14:textId="51651D2F" w:rsidR="0056365B" w:rsidRDefault="0056365B" w:rsidP="00401413"/>
    <w:p w14:paraId="2F1D6479" w14:textId="4C79B39D" w:rsidR="0056365B" w:rsidRDefault="0056365B" w:rsidP="00401413"/>
    <w:p w14:paraId="73EC738F" w14:textId="0ABF611A" w:rsidR="0056365B" w:rsidRDefault="0056365B" w:rsidP="00401413"/>
    <w:p w14:paraId="6AFCD372" w14:textId="752D9569" w:rsidR="0056365B" w:rsidRDefault="0056365B" w:rsidP="00401413"/>
    <w:p w14:paraId="70C9E1EA" w14:textId="287A8EE2" w:rsidR="0056365B" w:rsidRDefault="0056365B" w:rsidP="00401413"/>
    <w:p w14:paraId="00C8325F" w14:textId="5454AB49" w:rsidR="0056365B" w:rsidRDefault="0056365B" w:rsidP="00401413"/>
    <w:p w14:paraId="4F3BE829" w14:textId="65645D22" w:rsidR="0056365B" w:rsidRDefault="0056365B" w:rsidP="00401413"/>
    <w:p w14:paraId="5655D6C3" w14:textId="56341455" w:rsidR="0056365B" w:rsidRDefault="0056365B" w:rsidP="00401413"/>
    <w:p w14:paraId="26FCDCAB" w14:textId="731B74B0" w:rsidR="0056365B" w:rsidRDefault="0056365B" w:rsidP="00401413"/>
    <w:p w14:paraId="7F586EA2" w14:textId="3E1EE55D" w:rsidR="0056365B" w:rsidRDefault="0056365B" w:rsidP="00401413"/>
    <w:p w14:paraId="4251FC1F" w14:textId="3E69001E" w:rsidR="0056365B" w:rsidRDefault="0056365B" w:rsidP="00401413"/>
    <w:p w14:paraId="5D364AE0" w14:textId="6DA6B184" w:rsidR="0056365B" w:rsidRDefault="0056365B" w:rsidP="00401413"/>
    <w:p w14:paraId="2EF50619" w14:textId="7F42F5A8" w:rsidR="0056365B" w:rsidRDefault="0056365B" w:rsidP="00401413"/>
    <w:p w14:paraId="46D7320E" w14:textId="5C1C9713" w:rsidR="0056365B" w:rsidRDefault="0056365B" w:rsidP="00401413"/>
    <w:p w14:paraId="4FDC9CBA" w14:textId="4771CC2C" w:rsidR="0056365B" w:rsidRDefault="0056365B" w:rsidP="00401413"/>
    <w:p w14:paraId="73B2A0ED" w14:textId="5B12B9F9" w:rsidR="0056365B" w:rsidRDefault="0056365B" w:rsidP="00401413"/>
    <w:p w14:paraId="787559C0" w14:textId="7F500A23" w:rsidR="0056365B" w:rsidRDefault="0056365B" w:rsidP="00401413"/>
    <w:p w14:paraId="3CA1ECC2" w14:textId="4DFE7294" w:rsidR="0056365B" w:rsidRDefault="0056365B" w:rsidP="00401413"/>
    <w:p w14:paraId="357E7C9F" w14:textId="6E180FDD" w:rsidR="0056365B" w:rsidRDefault="0056365B" w:rsidP="00401413"/>
    <w:p w14:paraId="2C25770A" w14:textId="119CFAB8" w:rsidR="0056365B" w:rsidRDefault="0056365B" w:rsidP="00401413"/>
    <w:p w14:paraId="4E4B219C" w14:textId="3EE296A0" w:rsidR="0056365B" w:rsidRDefault="0056365B" w:rsidP="00401413"/>
    <w:p w14:paraId="15B94514" w14:textId="73D09A24" w:rsidR="0056365B" w:rsidRDefault="0056365B" w:rsidP="00401413"/>
    <w:p w14:paraId="24B63B1C" w14:textId="3DBFE87A" w:rsidR="0056365B" w:rsidRDefault="0056365B" w:rsidP="00401413"/>
    <w:p w14:paraId="06465422" w14:textId="765C6BF4" w:rsidR="0056365B" w:rsidRDefault="0056365B" w:rsidP="00401413"/>
    <w:p w14:paraId="4C57A52D" w14:textId="53AC1558" w:rsidR="0056365B" w:rsidRPr="00401413" w:rsidRDefault="0056365B" w:rsidP="004A7D8C">
      <w:pPr>
        <w:pStyle w:val="Heading1"/>
        <w:numPr>
          <w:ilvl w:val="0"/>
          <w:numId w:val="3"/>
        </w:numPr>
      </w:pPr>
      <w:r w:rsidRPr="00C31D83">
        <w:t>Métayers et fermiers locataires dans les OPP</w:t>
      </w:r>
    </w:p>
    <w:tbl>
      <w:tblPr>
        <w:tblStyle w:val="TableGrid"/>
        <w:tblpPr w:leftFromText="180" w:rightFromText="180" w:vertAnchor="page" w:horzAnchor="margin" w:tblpY="2371"/>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F4440" w:rsidRPr="00C31D83" w14:paraId="0FCC593C" w14:textId="77777777" w:rsidTr="0056365B">
        <w:tc>
          <w:tcPr>
            <w:tcW w:w="9019" w:type="dxa"/>
          </w:tcPr>
          <w:p w14:paraId="232B560B" w14:textId="2E370F39" w:rsidR="00C72070" w:rsidRPr="00C31D83" w:rsidRDefault="00443B2D" w:rsidP="0056365B">
            <w:pPr>
              <w:keepNext/>
              <w:keepLines/>
              <w:spacing w:before="120" w:after="120" w:line="240" w:lineRule="auto"/>
              <w:rPr>
                <w:rFonts w:cs="Arial"/>
                <w:szCs w:val="20"/>
              </w:rPr>
            </w:pPr>
            <w:r w:rsidRPr="00C31D83">
              <w:t>Le métayage / la location agricole en Côte d’Ivoire et au Ghana sont des modèles courants dans l’exploitation du cacao</w:t>
            </w:r>
            <w:r w:rsidR="00904A1B" w:rsidRPr="00C31D83">
              <w:t>,</w:t>
            </w:r>
            <w:r w:rsidRPr="00C31D83">
              <w:t xml:space="preserve"> mais ce sont principalement les propriétaires qui sont reconnus par les OPP comme leurs membres. En Amérique Latine et dans les Caraïbes, la situation est différente et le métayage et la location agric</w:t>
            </w:r>
            <w:r w:rsidR="00904A1B" w:rsidRPr="00C31D83">
              <w:t>o</w:t>
            </w:r>
            <w:r w:rsidRPr="00C31D83">
              <w:t xml:space="preserve">le ne sont pas répandus d’après CLAC, le Réseau de Producteurs Fairtrade dédié. </w:t>
            </w:r>
          </w:p>
          <w:p w14:paraId="6EF24119" w14:textId="6B7F6863" w:rsidR="00443B2D" w:rsidRPr="00C31D83" w:rsidRDefault="00C72070" w:rsidP="0056365B">
            <w:pPr>
              <w:keepNext/>
              <w:keepLines/>
              <w:spacing w:before="120" w:after="120" w:line="240" w:lineRule="auto"/>
              <w:rPr>
                <w:rFonts w:cs="Arial"/>
                <w:szCs w:val="20"/>
              </w:rPr>
            </w:pPr>
            <w:r w:rsidRPr="00C31D83">
              <w:t>En Côte d’Ivoire et au Ghana, les métayers / fermiers locataires contribuent à la production de cacao Fairtrade</w:t>
            </w:r>
            <w:r w:rsidR="00904A1B" w:rsidRPr="00C31D83">
              <w:t>,</w:t>
            </w:r>
            <w:r w:rsidRPr="00C31D83">
              <w:t xml:space="preserve"> mais leur inclusion dans la certification Fairtrade et les bénéfices qui en découlent sont informels et à la discrétion du propriétaire agricole. La plupart des propriétaires vivent eux-mêmes dans la pauvreté. Les métayers / locataires agricoles ne sont généralement pas listés dans les registres de membres des OPP, et ne sont donc pas inclus dans les systèmes de suivi de gestion interne. Dans certains cas, les OPP listent ces fermiers comme travailleurs. Sur la base de rapports anecdotiques, nous croyons que le métayage / la location agricole en Côte d’Ivoire pour</w:t>
            </w:r>
            <w:r w:rsidR="00904A1B" w:rsidRPr="00C31D83">
              <w:t>r</w:t>
            </w:r>
            <w:r w:rsidRPr="00C31D83">
              <w:t>ait représenter entre 30 et 40</w:t>
            </w:r>
            <w:r w:rsidR="00904A1B" w:rsidRPr="00C31D83">
              <w:t> </w:t>
            </w:r>
            <w:r w:rsidRPr="00C31D83">
              <w:t>% des producteurs. Ce chiffre pourrait être plus haut pour le Ghana, jusqu’à 60</w:t>
            </w:r>
            <w:r w:rsidR="00904A1B" w:rsidRPr="00C31D83">
              <w:t> </w:t>
            </w:r>
            <w:r w:rsidRPr="00C31D83">
              <w:t xml:space="preserve">%, mais ceci comprend en plus les fermiers gardiens. Pour les besoins de cette consultation, Fairtrade se réfère aux métayers, fermiers locataires et fermiers gardiens sous le terme « exploitants agricoles ». </w:t>
            </w:r>
            <w:hyperlink r:id="rId21">
              <w:r w:rsidRPr="00C31D83">
                <w:rPr>
                  <w:rStyle w:val="Hyperlink"/>
                </w:rPr>
                <w:t>Dans notre récente étude</w:t>
              </w:r>
            </w:hyperlink>
            <w:r w:rsidRPr="00C31D83">
              <w:t xml:space="preserve"> pour l’examen des conditions de travail et de vie des travailleurs, y compris des travailleurs employés, dans les petites exploitations pour les producteurs de cacao en Afrique de l’Ouest, la moitié étaient des métayers.</w:t>
            </w:r>
          </w:p>
          <w:p w14:paraId="5EB85BFC" w14:textId="660906C6" w:rsidR="00702C5D" w:rsidRPr="00C31D83" w:rsidRDefault="00C72070" w:rsidP="0056365B">
            <w:pPr>
              <w:keepNext/>
              <w:keepLines/>
              <w:spacing w:before="120" w:after="120" w:line="240" w:lineRule="auto"/>
              <w:rPr>
                <w:rFonts w:cs="Arial"/>
                <w:szCs w:val="20"/>
              </w:rPr>
            </w:pPr>
            <w:r w:rsidRPr="00C31D83">
              <w:t>Selon la volonté de Fairtrade de protéger les enfants, de prévenir la déforestation, et d’améliorer sensiblement la situation des revenus des producteurs, nous devons veiller à inclure ces exploitants sous la certification Fairtrade, leur permettant ainsi de recevoir les bénéfices relatifs. Toutefois, il s’agit d’un sujet très délicat notamment pour les OPP et les producteurs étant donné le lien potentiel avec les droits fonciers ainsi que possibilité d’une répartition plus large ou / la dilution des avantages issus de Fairtrade, y compris les bénéfices de la Prime Fairtrade. Les primes Fairtrade sont souvent déjà très dispersées en raison d’une offre de cacao Fairtrade supérieure à la demande.</w:t>
            </w:r>
          </w:p>
          <w:p w14:paraId="61ADAEC8" w14:textId="11D49135" w:rsidR="00443B2D" w:rsidRPr="00C31D83" w:rsidRDefault="00443B2D" w:rsidP="0056365B">
            <w:pPr>
              <w:keepNext/>
              <w:keepLines/>
              <w:spacing w:before="120" w:after="120" w:line="240" w:lineRule="auto"/>
              <w:rPr>
                <w:rFonts w:cs="Arial"/>
                <w:szCs w:val="20"/>
              </w:rPr>
            </w:pPr>
            <w:r w:rsidRPr="00C31D83">
              <w:t>Durant les entretiens des principales parties prenantes, les participants ont bien accueilli le fait que Fairtrade traite ce sujet, car les exploitants agricoles devaient gagner en visibilité. Ils devraient être enregistrés, avec les conditions de leurs contrats avec les propriétaires formalisés ; et les membres des OPP devraient être encouragées à partager les bénéfices issus de la certification Fairtrade avec les exploitants agricoles.</w:t>
            </w:r>
          </w:p>
          <w:p w14:paraId="51DD374D" w14:textId="03E52427" w:rsidR="00A050BE" w:rsidRPr="00C31D83" w:rsidRDefault="00234E46" w:rsidP="0056365B">
            <w:pPr>
              <w:keepNext/>
              <w:keepLines/>
              <w:spacing w:before="120" w:after="120" w:line="240" w:lineRule="auto"/>
            </w:pPr>
            <w:r w:rsidRPr="00C31D83">
              <w:t>A partir des commentaires reçus, Fairtrade communiquera par le biais de recommandation dans le standard pour le cacao qu’au même titre que les propriétaires de petites exploitations, Fairtrade considère les exploitants agricoles (métayers, fermiers locataires et gardiens) comme de petits exploitants qui peuvent rejoindre et devenir membres d’organisations de producteurs, recommandant ainsi l’adhésion aux OPP sans l’exiger pour le moment. Fairtrade présente les propositions suivantes pour veiller à ce que les exploitants agricoles soient au moins enregistrés auprès de l’OPP et aient un contrat formel avec le propriétaire. Cette approche a été conçue pour accorder un délai d’adaptation aux OPP pour qu’ils puissent incorporer ces producteurs à leur adhésion, et à leur composition.</w:t>
            </w:r>
          </w:p>
          <w:p w14:paraId="08A88C64" w14:textId="39DFDE6D" w:rsidR="00E65F69" w:rsidRPr="00C31D83" w:rsidRDefault="00E65F69" w:rsidP="0056365B">
            <w:pPr>
              <w:keepNext/>
              <w:keepLines/>
              <w:spacing w:before="120" w:after="120" w:line="240" w:lineRule="auto"/>
              <w:rPr>
                <w:rFonts w:cs="Arial"/>
                <w:szCs w:val="20"/>
              </w:rPr>
            </w:pPr>
            <w:r w:rsidRPr="00C31D83">
              <w:rPr>
                <w:rFonts w:cs="Arial"/>
                <w:szCs w:val="20"/>
              </w:rPr>
              <w:t>Le réseau latino-américain et caribéen des petits producteurs et travailleurs du commerce équitable (CLAC) a identifié que toutes les propositions de ce chapitre ne sont pas pertinentes pour l'Amérique latine et les Caraïbes, par conséquent, les parties prenantes de cette région ne sont pas censées apporter leur contribution à ce chapitre.</w:t>
            </w:r>
          </w:p>
          <w:p w14:paraId="27E052DC" w14:textId="49E065DF" w:rsidR="00702C5D" w:rsidRPr="00C31D83" w:rsidRDefault="00702C5D" w:rsidP="0056365B">
            <w:pPr>
              <w:spacing w:after="200" w:line="240" w:lineRule="auto"/>
              <w:jc w:val="left"/>
              <w:rPr>
                <w:rFonts w:eastAsia="SimSun" w:cs="Arial"/>
                <w:b/>
                <w:szCs w:val="22"/>
              </w:rPr>
            </w:pPr>
            <w:r w:rsidRPr="00C31D83">
              <w:rPr>
                <w:b/>
              </w:rPr>
              <w:t>La proposition a pour but de :</w:t>
            </w:r>
          </w:p>
          <w:p w14:paraId="4F4CB675" w14:textId="6055D80C" w:rsidR="00101260" w:rsidRPr="00C31D83" w:rsidRDefault="007D0399" w:rsidP="0056365B">
            <w:pPr>
              <w:pStyle w:val="ListParagraph"/>
              <w:numPr>
                <w:ilvl w:val="0"/>
                <w:numId w:val="13"/>
              </w:numPr>
              <w:spacing w:line="240" w:lineRule="auto"/>
            </w:pPr>
            <w:r w:rsidRPr="00C31D83">
              <w:t xml:space="preserve">Créer de la visibilité pour toutes les personnes qui opèrent des exploitations enregistrées auprès d’OPP certifiées Fairtrade </w:t>
            </w:r>
          </w:p>
          <w:p w14:paraId="63D77C10" w14:textId="48CC71FB" w:rsidR="00B5366F" w:rsidRPr="00C31D83" w:rsidRDefault="00836C19" w:rsidP="0056365B">
            <w:pPr>
              <w:pStyle w:val="ListParagraph"/>
              <w:numPr>
                <w:ilvl w:val="0"/>
                <w:numId w:val="13"/>
              </w:numPr>
              <w:spacing w:after="120" w:line="240" w:lineRule="auto"/>
            </w:pPr>
            <w:r w:rsidRPr="00C31D83">
              <w:t>Les exploitants agricoles s’enregistrent (métayers, fermiers locataires et gardiens) ainsi que leurs familles afin d’être inclus dans le cadre des standards Fairtrade, et notamment des exigences DDHE</w:t>
            </w:r>
          </w:p>
          <w:p w14:paraId="5CBF7037" w14:textId="663D9747" w:rsidR="00B5366F" w:rsidRPr="00C31D83" w:rsidRDefault="00443B2D" w:rsidP="0056365B">
            <w:pPr>
              <w:pStyle w:val="ListParagraph"/>
              <w:numPr>
                <w:ilvl w:val="0"/>
                <w:numId w:val="13"/>
              </w:numPr>
              <w:spacing w:after="120" w:line="240" w:lineRule="auto"/>
            </w:pPr>
            <w:r w:rsidRPr="00C31D83">
              <w:t>Permettre une division plus équitable des bénéfices issus de Fairtrade entre les propriétaires et les exploitants agricoles</w:t>
            </w:r>
          </w:p>
          <w:p w14:paraId="69A00665" w14:textId="698C5EE5" w:rsidR="001262D9" w:rsidRPr="00C31D83" w:rsidRDefault="001262D9" w:rsidP="0056365B">
            <w:pPr>
              <w:pStyle w:val="ListParagraph"/>
              <w:numPr>
                <w:ilvl w:val="0"/>
                <w:numId w:val="13"/>
              </w:numPr>
              <w:spacing w:after="120" w:line="240" w:lineRule="auto"/>
            </w:pPr>
            <w:r w:rsidRPr="00C31D83">
              <w:t>Introduire des indicateurs qui seront partagés avec Fairtrade International chaque année, afin de publier un rapport agrégé et anonyme au public ou aux parties prenantes qui le demandent</w:t>
            </w:r>
          </w:p>
          <w:p w14:paraId="112210D1" w14:textId="77777777" w:rsidR="005C120E" w:rsidRPr="00C31D83" w:rsidRDefault="005C120E" w:rsidP="0056365B">
            <w:pPr>
              <w:pStyle w:val="ListParagraph"/>
              <w:spacing w:after="120" w:line="240" w:lineRule="auto"/>
              <w:ind w:left="284"/>
              <w:contextualSpacing w:val="0"/>
            </w:pPr>
          </w:p>
          <w:p w14:paraId="0B752CF5" w14:textId="5149622C" w:rsidR="00164A0B" w:rsidRPr="00C31D83" w:rsidRDefault="008F7E74" w:rsidP="0056365B">
            <w:pPr>
              <w:spacing w:before="120" w:after="120" w:line="240" w:lineRule="auto"/>
              <w:jc w:val="left"/>
              <w:rPr>
                <w:b/>
              </w:rPr>
            </w:pPr>
            <w:r w:rsidRPr="00C31D83">
              <w:rPr>
                <w:b/>
              </w:rPr>
              <w:t>5.1 Registres des exploitants agricoles</w:t>
            </w:r>
          </w:p>
          <w:p w14:paraId="33D8CEC3" w14:textId="34E31126" w:rsidR="00836C19" w:rsidRPr="00C31D83" w:rsidRDefault="00836C19" w:rsidP="0056365B">
            <w:pPr>
              <w:spacing w:before="120" w:after="120" w:line="240" w:lineRule="auto"/>
              <w:jc w:val="left"/>
              <w:rPr>
                <w:i/>
              </w:rPr>
            </w:pPr>
            <w:r w:rsidRPr="00C31D83">
              <w:rPr>
                <w:i/>
              </w:rPr>
              <w:t>Correspond au niveau bronze NRA, aux diagnostics des exploitations et à l’exigence</w:t>
            </w:r>
            <w:r w:rsidR="00612AA9" w:rsidRPr="00C31D83">
              <w:rPr>
                <w:i/>
              </w:rPr>
              <w:t> </w:t>
            </w:r>
            <w:r w:rsidRPr="00C31D83">
              <w:rPr>
                <w:i/>
              </w:rPr>
              <w:t>4.2.3.2</w:t>
            </w:r>
            <w:r w:rsidRPr="00C31D83">
              <w:rPr>
                <w:rStyle w:val="FootnoteReference"/>
                <w:i/>
              </w:rPr>
              <w:footnoteReference w:id="11"/>
            </w:r>
            <w:r w:rsidRPr="00C31D83">
              <w:rPr>
                <w:i/>
              </w:rPr>
              <w:t>, ceci sera obligatoire régionalement, en Côte d’Ivoire et au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850"/>
              <w:gridCol w:w="6614"/>
            </w:tblGrid>
            <w:tr w:rsidR="00164A0B" w:rsidRPr="00C31D83" w14:paraId="265B8D95" w14:textId="77777777" w:rsidTr="00841209">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A66EE" w14:textId="5BE9133C" w:rsidR="00164A0B" w:rsidRPr="00C31D83" w:rsidRDefault="00164A0B" w:rsidP="000A2E24">
                  <w:pPr>
                    <w:framePr w:hSpace="180" w:wrap="around" w:vAnchor="page" w:hAnchor="margin" w:y="2371"/>
                    <w:spacing w:before="120" w:after="120" w:line="240" w:lineRule="auto"/>
                    <w:jc w:val="left"/>
                    <w:rPr>
                      <w:sz w:val="20"/>
                      <w:szCs w:val="20"/>
                    </w:rPr>
                  </w:pPr>
                  <w:r w:rsidRPr="00C31D83">
                    <w:rPr>
                      <w:b/>
                      <w:sz w:val="20"/>
                    </w:rPr>
                    <w:t>S’applique :</w:t>
                  </w:r>
                  <w:r w:rsidRPr="00C31D83">
                    <w:rPr>
                      <w:sz w:val="20"/>
                    </w:rPr>
                    <w:t xml:space="preserve"> aux OPP</w:t>
                  </w:r>
                  <w:r w:rsidR="00E65F69" w:rsidRPr="00C31D83">
                    <w:t xml:space="preserve"> </w:t>
                  </w:r>
                  <w:r w:rsidR="00E65F69" w:rsidRPr="00C31D83">
                    <w:rPr>
                      <w:sz w:val="20"/>
                    </w:rPr>
                    <w:t>en Côte d'Ivoire et au Ghana</w:t>
                  </w:r>
                </w:p>
              </w:tc>
            </w:tr>
            <w:tr w:rsidR="00164A0B" w:rsidRPr="00C31D83" w14:paraId="47AFDADD" w14:textId="77777777" w:rsidTr="00841209">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01F28255" w14:textId="069C2EAF" w:rsidR="00164A0B" w:rsidRPr="00C31D83" w:rsidRDefault="002D705A" w:rsidP="000A2E24">
                  <w:pPr>
                    <w:framePr w:hSpace="180" w:wrap="around" w:vAnchor="page" w:hAnchor="margin" w:y="2371"/>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7EBA50" w14:textId="21F8B2BC" w:rsidR="00164A0B" w:rsidRPr="00C31D83" w:rsidRDefault="002D705A" w:rsidP="000A2E24">
                  <w:pPr>
                    <w:framePr w:hSpace="180" w:wrap="around" w:vAnchor="page" w:hAnchor="margin" w:y="2371"/>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hideMark/>
                </w:tcPr>
                <w:p w14:paraId="4BBE7B30" w14:textId="6985DCC1" w:rsidR="00164A0B" w:rsidRPr="00C31D83" w:rsidRDefault="00164A0B" w:rsidP="000A2E24">
                  <w:pPr>
                    <w:framePr w:hSpace="180" w:wrap="around" w:vAnchor="page" w:hAnchor="margin" w:y="2371"/>
                    <w:spacing w:before="120" w:after="120" w:line="240" w:lineRule="auto"/>
                    <w:jc w:val="left"/>
                    <w:rPr>
                      <w:sz w:val="20"/>
                      <w:szCs w:val="20"/>
                    </w:rPr>
                  </w:pPr>
                  <w:r w:rsidRPr="00C31D83">
                    <w:rPr>
                      <w:sz w:val="20"/>
                    </w:rPr>
                    <w:t>Lorsque des exploitants agricoles (métayers, fermiers locataires et gardiens) gèrent les exploitations de vos membres, vous gardez des traces de ces exploitants et de leur association avec vos membres.</w:t>
                  </w:r>
                </w:p>
                <w:p w14:paraId="08394074" w14:textId="0E956B4E" w:rsidR="00164A0B" w:rsidRPr="00C31D83" w:rsidRDefault="00164A0B" w:rsidP="000A2E24">
                  <w:pPr>
                    <w:framePr w:hSpace="180" w:wrap="around" w:vAnchor="page" w:hAnchor="margin" w:y="2371"/>
                    <w:spacing w:before="120" w:after="120" w:line="240" w:lineRule="auto"/>
                    <w:jc w:val="left"/>
                    <w:rPr>
                      <w:sz w:val="20"/>
                      <w:szCs w:val="20"/>
                    </w:rPr>
                  </w:pPr>
                  <w:r w:rsidRPr="00C31D83">
                    <w:rPr>
                      <w:sz w:val="20"/>
                    </w:rPr>
                    <w:t>Vous mettez ces registres à jour annuellement. Reportez-vous à l’annexe</w:t>
                  </w:r>
                  <w:r w:rsidR="00612AA9" w:rsidRPr="00C31D83">
                    <w:rPr>
                      <w:sz w:val="20"/>
                    </w:rPr>
                    <w:t> </w:t>
                  </w:r>
                  <w:r w:rsidRPr="00C31D83">
                    <w:rPr>
                      <w:sz w:val="20"/>
                    </w:rPr>
                    <w:t xml:space="preserve">1 pour les informations à enregistrer pour les exploitants agricoles. </w:t>
                  </w:r>
                </w:p>
                <w:p w14:paraId="6588AF09" w14:textId="7B89818D" w:rsidR="002A0F97" w:rsidRPr="00C31D83" w:rsidRDefault="002A0F97" w:rsidP="000A2E24">
                  <w:pPr>
                    <w:framePr w:hSpace="180" w:wrap="around" w:vAnchor="page" w:hAnchor="margin" w:y="2371"/>
                    <w:spacing w:line="240" w:lineRule="auto"/>
                    <w:rPr>
                      <w:sz w:val="20"/>
                      <w:szCs w:val="20"/>
                    </w:rPr>
                  </w:pPr>
                  <w:r w:rsidRPr="00C31D83">
                    <w:rPr>
                      <w:sz w:val="20"/>
                    </w:rPr>
                    <w:t>Vos membres doivent sensibiliser tous les exploitants agricoles sur les exigences du standard Fairtrade (sur la production).</w:t>
                  </w:r>
                </w:p>
              </w:tc>
            </w:tr>
            <w:tr w:rsidR="00164A0B" w:rsidRPr="00C31D83" w14:paraId="112E5893" w14:textId="77777777" w:rsidTr="00841209">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06C2E05" w14:textId="5CED8D85" w:rsidR="00164A0B" w:rsidRPr="00C31D83" w:rsidRDefault="00164A0B" w:rsidP="000A2E24">
                  <w:pPr>
                    <w:framePr w:hSpace="180" w:wrap="around" w:vAnchor="page" w:hAnchor="margin" w:y="2371"/>
                    <w:spacing w:before="120" w:after="120" w:line="240" w:lineRule="auto"/>
                    <w:jc w:val="left"/>
                    <w:rPr>
                      <w:sz w:val="20"/>
                      <w:szCs w:val="20"/>
                    </w:rPr>
                  </w:pPr>
                  <w:r w:rsidRPr="00C31D83">
                    <w:rPr>
                      <w:b/>
                      <w:sz w:val="20"/>
                    </w:rPr>
                    <w:t>Recommandation :</w:t>
                  </w:r>
                  <w:r w:rsidRPr="00C31D83">
                    <w:rPr>
                      <w:sz w:val="20"/>
                    </w:rPr>
                    <w:t xml:space="preserve"> Avec les propriétaires de petites exploitations, les Standards Fairtrade considèrent les exploitants agricoles (métayers, fermiers locataires et gardiens) comme des producteurs de petites exploitations qui ont le droit de rejoindre des organisations de producteurs. Votre organisation doit réfléchir à utiliser différentes catégories de membres pour l’enregistrement des différents types de producteurs. </w:t>
                  </w:r>
                </w:p>
              </w:tc>
            </w:tr>
          </w:tbl>
          <w:p w14:paraId="3A08C250" w14:textId="6EAAF5DD" w:rsidR="00164A0B" w:rsidRPr="00C31D83" w:rsidRDefault="00FF717E" w:rsidP="0056365B">
            <w:pPr>
              <w:spacing w:before="120" w:after="120" w:line="240" w:lineRule="auto"/>
              <w:jc w:val="left"/>
            </w:pPr>
            <w:r w:rsidRPr="00C31D83">
              <w:rPr>
                <w:b/>
              </w:rPr>
              <w:t>Raison</w:t>
            </w:r>
            <w:r w:rsidR="00164A0B" w:rsidRPr="00C31D83">
              <w:rPr>
                <w:b/>
              </w:rPr>
              <w:t xml:space="preserve"> :</w:t>
            </w:r>
            <w:r w:rsidR="00164A0B" w:rsidRPr="00C31D83">
              <w:t xml:space="preserve"> Cette exigence rendra visibles dans le système SGI de l’OPP les exploitants agricoles qui ne sont pas membres et veillera à ce que leurs données puissent être utilisées dans le cadre d’analyses DDHE.</w:t>
            </w:r>
          </w:p>
          <w:p w14:paraId="7D1358C4" w14:textId="77777777" w:rsidR="00164A0B" w:rsidRPr="00C31D83" w:rsidRDefault="00164A0B" w:rsidP="0056365B">
            <w:pPr>
              <w:spacing w:before="120" w:after="120" w:line="240" w:lineRule="auto"/>
              <w:jc w:val="left"/>
            </w:pPr>
            <w:r w:rsidRPr="00C31D83">
              <w:rPr>
                <w:b/>
              </w:rPr>
              <w:t>Implications :</w:t>
            </w:r>
            <w:r w:rsidRPr="00C31D83">
              <w:t xml:space="preserve"> Ceci exige un processus de coordination et des efforts et du travail supplémentaires pour l’OPP.</w:t>
            </w:r>
          </w:p>
          <w:p w14:paraId="2B2ABAD8" w14:textId="79B3E9A7" w:rsidR="0025786B" w:rsidRPr="00C31D83" w:rsidRDefault="00B16302" w:rsidP="0056365B">
            <w:pPr>
              <w:spacing w:after="120" w:line="240" w:lineRule="auto"/>
              <w:jc w:val="left"/>
              <w:rPr>
                <w:b/>
                <w:color w:val="00B9E4" w:themeColor="background2"/>
              </w:rPr>
            </w:pPr>
            <w:r w:rsidRPr="00C31D83">
              <w:rPr>
                <w:b/>
                <w:color w:val="00B9E4" w:themeColor="background2"/>
              </w:rPr>
              <w:t>5.1.1 Etes-vous d’accord avec cette exigence ?</w:t>
            </w:r>
          </w:p>
          <w:p w14:paraId="214EAD50"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625B9C6B"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6F8CA436"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0184A8AD"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947AE77" w14:textId="77777777" w:rsidR="0025786B" w:rsidRPr="00C31D83" w:rsidRDefault="0025786B" w:rsidP="0056365B">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DFCFF39" w14:textId="31B295AC" w:rsidR="0025786B" w:rsidRPr="00C31D83" w:rsidRDefault="0051630E" w:rsidP="0056365B">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DD7F38A" w14:textId="36713511"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40A6DA10"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5C0864FD"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9171B32"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167B2C7A"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0E65F999"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79251BAD" w14:textId="163A7CB9"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5.1.3 </w:t>
            </w:r>
            <w:r w:rsidR="00775DBF" w:rsidRPr="00C31D83">
              <w:rPr>
                <w:b/>
                <w:color w:val="00B9E4" w:themeColor="background2"/>
              </w:rPr>
              <w:t>Si votre réponse se situe entre 3 et 5, concrètement quel est le principal défi ou problème qui pourrait survenir selon vous ?</w:t>
            </w:r>
          </w:p>
          <w:p w14:paraId="1FA3A56D" w14:textId="351C102F" w:rsidR="0025786B" w:rsidRPr="00C31D83" w:rsidRDefault="0051630E" w:rsidP="0056365B">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C131C24" w14:textId="203CFFEA" w:rsidR="009E46BB" w:rsidRPr="00C31D83" w:rsidRDefault="00B16302" w:rsidP="0056365B">
            <w:pPr>
              <w:spacing w:after="200" w:line="240" w:lineRule="auto"/>
              <w:jc w:val="left"/>
              <w:rPr>
                <w:rFonts w:eastAsia="SimSun" w:cs="Arial"/>
                <w:b/>
                <w:szCs w:val="22"/>
              </w:rPr>
            </w:pPr>
            <w:r w:rsidRPr="00C31D83">
              <w:rPr>
                <w:b/>
                <w:color w:val="00B9E4" w:themeColor="background2"/>
              </w:rPr>
              <w:t>5.1.</w:t>
            </w:r>
            <w:r w:rsidR="00E65F69" w:rsidRPr="00C31D83">
              <w:rPr>
                <w:b/>
                <w:color w:val="00B9E4" w:themeColor="background2"/>
              </w:rPr>
              <w:t>4</w:t>
            </w:r>
            <w:r w:rsidRPr="00C31D83">
              <w:rPr>
                <w:b/>
                <w:color w:val="00B9E4" w:themeColor="background2"/>
              </w:rPr>
              <w:t xml:space="preserve"> Ce modèle d’exploitants agricoles est-il aussi pertinent pour d’autres régions hors Afrique de l’Ouest ?</w:t>
            </w:r>
            <w:r w:rsidRPr="00C31D83">
              <w:rPr>
                <w:b/>
              </w:rPr>
              <w:t xml:space="preserve"> </w:t>
            </w:r>
          </w:p>
          <w:p w14:paraId="590D98EE" w14:textId="37479759" w:rsidR="009E46BB" w:rsidRPr="00C31D83" w:rsidRDefault="009E46BB" w:rsidP="0056365B">
            <w:pPr>
              <w:spacing w:after="20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Oui</w:t>
            </w:r>
          </w:p>
          <w:p w14:paraId="43C7C500" w14:textId="5EA9C456" w:rsidR="009E46BB" w:rsidRPr="00C31D83" w:rsidRDefault="009E46BB" w:rsidP="0056365B">
            <w:pPr>
              <w:spacing w:after="20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p>
          <w:p w14:paraId="0E83EC6C" w14:textId="7C2F8837" w:rsidR="009E46BB" w:rsidRPr="00C31D83" w:rsidRDefault="009E46BB" w:rsidP="0056365B">
            <w:pPr>
              <w:spacing w:after="20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54D9F527" w14:textId="5F327771" w:rsidR="009E46BB" w:rsidRPr="00C31D83" w:rsidRDefault="00B16302" w:rsidP="0056365B">
            <w:pPr>
              <w:spacing w:after="200" w:line="240" w:lineRule="auto"/>
              <w:jc w:val="left"/>
              <w:rPr>
                <w:b/>
                <w:color w:val="00B9E4" w:themeColor="background2"/>
              </w:rPr>
            </w:pPr>
            <w:r w:rsidRPr="00C31D83">
              <w:rPr>
                <w:b/>
                <w:color w:val="00B9E4" w:themeColor="background2"/>
              </w:rPr>
              <w:t>5.1.</w:t>
            </w:r>
            <w:r w:rsidR="00E65F69" w:rsidRPr="00C31D83">
              <w:rPr>
                <w:b/>
                <w:color w:val="00B9E4" w:themeColor="background2"/>
              </w:rPr>
              <w:t>5</w:t>
            </w:r>
            <w:r w:rsidRPr="00C31D83">
              <w:rPr>
                <w:b/>
                <w:color w:val="00B9E4" w:themeColor="background2"/>
              </w:rPr>
              <w:t xml:space="preserve"> Si vous avez répondu oui à la question précédente, veuillez indiquer pour quelle région et quel pays :</w:t>
            </w:r>
          </w:p>
          <w:p w14:paraId="07983162" w14:textId="5D7A94E3" w:rsidR="009E46BB" w:rsidRPr="00C31D83" w:rsidRDefault="0051630E" w:rsidP="0056365B">
            <w:pPr>
              <w:spacing w:after="200" w:line="240" w:lineRule="auto"/>
              <w:jc w:val="left"/>
              <w:rPr>
                <w:rFonts w:eastAsia="SimSun" w:cs="Arial"/>
                <w:b/>
                <w:szCs w:val="2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06168C5" w14:textId="2E1D162C" w:rsidR="009E46BB" w:rsidRPr="00C31D83" w:rsidRDefault="00B16302" w:rsidP="0056365B">
            <w:pPr>
              <w:spacing w:after="200" w:line="240" w:lineRule="auto"/>
              <w:jc w:val="left"/>
              <w:rPr>
                <w:b/>
                <w:color w:val="00B9E4" w:themeColor="background2"/>
              </w:rPr>
            </w:pPr>
            <w:r w:rsidRPr="00C31D83">
              <w:rPr>
                <w:b/>
                <w:color w:val="00B9E4" w:themeColor="background2"/>
              </w:rPr>
              <w:t>5.1.</w:t>
            </w:r>
            <w:r w:rsidR="00E65F69" w:rsidRPr="00C31D83">
              <w:rPr>
                <w:b/>
                <w:color w:val="00B9E4" w:themeColor="background2"/>
              </w:rPr>
              <w:t>6</w:t>
            </w:r>
            <w:r w:rsidRPr="00C31D83">
              <w:rPr>
                <w:b/>
                <w:color w:val="00B9E4" w:themeColor="background2"/>
              </w:rPr>
              <w:t xml:space="preserve"> Avez-vous d’autres commentaires ?</w:t>
            </w:r>
          </w:p>
          <w:p w14:paraId="1A7A965B" w14:textId="3F717A97" w:rsidR="009E46BB" w:rsidRPr="00C31D83" w:rsidRDefault="0051630E" w:rsidP="0056365B">
            <w:pPr>
              <w:spacing w:after="200" w:line="240" w:lineRule="auto"/>
              <w:jc w:val="left"/>
              <w:rPr>
                <w:rFonts w:eastAsia="SimSun" w:cs="Arial"/>
                <w:b/>
                <w:szCs w:val="2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27BF6FD" w14:textId="219428F3" w:rsidR="00716842" w:rsidRPr="00C31D83" w:rsidRDefault="002A0F97" w:rsidP="0056365B">
            <w:pPr>
              <w:keepNext/>
              <w:keepLines/>
              <w:spacing w:before="120" w:after="120" w:line="240" w:lineRule="auto"/>
              <w:rPr>
                <w:b/>
              </w:rPr>
            </w:pPr>
            <w:r w:rsidRPr="00C31D83">
              <w:rPr>
                <w:b/>
              </w:rPr>
              <w:t>5.2 Accords formels entre propriétaires et exploitants agricoles (métayers, fermiers locataires et gardiens)</w:t>
            </w:r>
          </w:p>
          <w:p w14:paraId="586FCDE5" w14:textId="6CB4DC35" w:rsidR="00423124" w:rsidRPr="00C31D83" w:rsidRDefault="00FE33BD" w:rsidP="0056365B">
            <w:pPr>
              <w:keepNext/>
              <w:keepLines/>
              <w:spacing w:before="120" w:after="120" w:line="240" w:lineRule="auto"/>
              <w:rPr>
                <w:i/>
                <w:color w:val="808080" w:themeColor="background1" w:themeShade="80"/>
                <w:szCs w:val="22"/>
              </w:rPr>
            </w:pPr>
            <w:r w:rsidRPr="00C31D83">
              <w:rPr>
                <w:i/>
              </w:rPr>
              <w:t>Cette exigence</w:t>
            </w:r>
            <w:r w:rsidR="00872237" w:rsidRPr="00C31D83">
              <w:rPr>
                <w:i/>
              </w:rPr>
              <w:t xml:space="preserve"> est proposé</w:t>
            </w:r>
            <w:r w:rsidRPr="00C31D83">
              <w:rPr>
                <w:i/>
              </w:rPr>
              <w:t>e</w:t>
            </w:r>
            <w:r w:rsidR="00872237" w:rsidRPr="00C31D83">
              <w:rPr>
                <w:i/>
              </w:rPr>
              <w:t xml:space="preserve"> </w:t>
            </w:r>
            <w:r w:rsidRPr="00C31D83">
              <w:rPr>
                <w:i/>
              </w:rPr>
              <w:t xml:space="preserve">pour une mise </w:t>
            </w:r>
            <w:r w:rsidR="00872237" w:rsidRPr="00C31D83">
              <w:rPr>
                <w:i/>
              </w:rPr>
              <w:t>en œuvre en Côte d’Ivoire et au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850"/>
              <w:gridCol w:w="6614"/>
            </w:tblGrid>
            <w:tr w:rsidR="00716842" w:rsidRPr="00C31D83" w14:paraId="11D015DD" w14:textId="77777777" w:rsidTr="00716842">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EFBD6" w14:textId="5BFB112F" w:rsidR="00716842" w:rsidRPr="00C31D83" w:rsidRDefault="00716842" w:rsidP="000A2E24">
                  <w:pPr>
                    <w:framePr w:hSpace="180" w:wrap="around" w:vAnchor="page" w:hAnchor="margin" w:y="2371"/>
                    <w:spacing w:before="120" w:after="120" w:line="240" w:lineRule="auto"/>
                    <w:jc w:val="left"/>
                    <w:rPr>
                      <w:sz w:val="20"/>
                      <w:szCs w:val="20"/>
                    </w:rPr>
                  </w:pPr>
                  <w:r w:rsidRPr="00C31D83">
                    <w:rPr>
                      <w:b/>
                      <w:sz w:val="20"/>
                    </w:rPr>
                    <w:t>S’applique :</w:t>
                  </w:r>
                  <w:r w:rsidRPr="00C31D83">
                    <w:rPr>
                      <w:sz w:val="20"/>
                    </w:rPr>
                    <w:t xml:space="preserve"> aux OPP en Côte d’Ivoire et au Ghana :</w:t>
                  </w:r>
                </w:p>
              </w:tc>
            </w:tr>
            <w:tr w:rsidR="00716842" w:rsidRPr="00C31D83" w14:paraId="46A50779" w14:textId="77777777" w:rsidTr="00716842">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59096BE2" w14:textId="764C6B8C" w:rsidR="00716842" w:rsidRPr="00C31D83" w:rsidRDefault="002D705A" w:rsidP="000A2E24">
                  <w:pPr>
                    <w:framePr w:hSpace="180" w:wrap="around" w:vAnchor="page" w:hAnchor="margin" w:y="2371"/>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7CB4D6" w14:textId="358D469B" w:rsidR="00716842" w:rsidRPr="00C31D83" w:rsidRDefault="002D705A" w:rsidP="000A2E24">
                  <w:pPr>
                    <w:framePr w:hSpace="180" w:wrap="around" w:vAnchor="page" w:hAnchor="margin" w:y="2371"/>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hideMark/>
                </w:tcPr>
                <w:p w14:paraId="203259A0" w14:textId="608976A4" w:rsidR="00716842" w:rsidRPr="00C31D83" w:rsidRDefault="00716842" w:rsidP="000A2E24">
                  <w:pPr>
                    <w:framePr w:hSpace="180" w:wrap="around" w:vAnchor="page" w:hAnchor="margin" w:y="2371"/>
                    <w:spacing w:before="120" w:after="120" w:line="240" w:lineRule="auto"/>
                    <w:jc w:val="left"/>
                    <w:rPr>
                      <w:sz w:val="20"/>
                      <w:szCs w:val="20"/>
                    </w:rPr>
                  </w:pPr>
                  <w:r w:rsidRPr="00C31D83">
                    <w:rPr>
                      <w:sz w:val="20"/>
                    </w:rPr>
                    <w:t xml:space="preserve">Lorsque vos membres fournissent ou louent leur terre à un </w:t>
                  </w:r>
                  <w:r w:rsidR="007A498B" w:rsidRPr="00C31D83">
                    <w:rPr>
                      <w:sz w:val="20"/>
                    </w:rPr>
                    <w:t xml:space="preserve">exploitant agricole </w:t>
                  </w:r>
                  <w:r w:rsidRPr="00C31D83">
                    <w:rPr>
                      <w:sz w:val="20"/>
                    </w:rPr>
                    <w:t>comme un métayer, fermier locataire et/ou gardien pour produire du cacao sur leurs exploitations, ou lorsque vos membres sont des exploitants agricoles sans être propriétaires, vous veillez à ce que des contrats juridiquement contraignants qui précisent les détails de l’accord entre les exploitants agricoles et les propriétaires so</w:t>
                  </w:r>
                  <w:r w:rsidR="00904A1B" w:rsidRPr="00C31D83">
                    <w:rPr>
                      <w:sz w:val="20"/>
                    </w:rPr>
                    <w:t>ie</w:t>
                  </w:r>
                  <w:r w:rsidRPr="00C31D83">
                    <w:rPr>
                      <w:sz w:val="20"/>
                    </w:rPr>
                    <w:t>nt en place. Ceci comprend la part de la production de l’exploitation et les bénéfices Fairtrade (paiements des prime et différentiel PMF, formation et aide) entre le propriétaire et le</w:t>
                  </w:r>
                  <w:r w:rsidR="00904A1B" w:rsidRPr="00C31D83">
                    <w:rPr>
                      <w:sz w:val="20"/>
                    </w:rPr>
                    <w:t>s</w:t>
                  </w:r>
                  <w:r w:rsidRPr="00C31D83">
                    <w:rPr>
                      <w:sz w:val="20"/>
                    </w:rPr>
                    <w:t xml:space="preserve"> exploitants agricoles, et les contributions de chaque partie pour la réalisation de cet accord, comme la terre, le logement, le capital de production, la gest</w:t>
                  </w:r>
                  <w:r w:rsidR="00904A1B" w:rsidRPr="00C31D83">
                    <w:rPr>
                      <w:sz w:val="20"/>
                    </w:rPr>
                    <w:t>i</w:t>
                  </w:r>
                  <w:r w:rsidRPr="00C31D83">
                    <w:rPr>
                      <w:sz w:val="20"/>
                    </w:rPr>
                    <w:t>on, le travail, les loyers ou autres. Vous veillez à ce que les exploitants agricoles connaissent leurs droits et responsabilités, disposent d’une copie du contrat signé et qu’ils comprennent le contenu rédigé dans un format et un langage qu’ils comprennent.</w:t>
                  </w:r>
                </w:p>
              </w:tc>
            </w:tr>
          </w:tbl>
          <w:p w14:paraId="54BCF5C9" w14:textId="37FFE0B6" w:rsidR="00716842" w:rsidRPr="00C31D83" w:rsidRDefault="00FF717E" w:rsidP="0056365B">
            <w:pPr>
              <w:spacing w:before="120" w:after="120" w:line="240" w:lineRule="auto"/>
              <w:jc w:val="left"/>
              <w:rPr>
                <w:rFonts w:eastAsia="SimSun" w:cs="Arial"/>
                <w:szCs w:val="22"/>
              </w:rPr>
            </w:pPr>
            <w:r w:rsidRPr="00C31D83">
              <w:rPr>
                <w:b/>
              </w:rPr>
              <w:t>Raison</w:t>
            </w:r>
            <w:r w:rsidR="00716842" w:rsidRPr="00C31D83">
              <w:rPr>
                <w:b/>
              </w:rPr>
              <w:t xml:space="preserve"> : </w:t>
            </w:r>
            <w:r w:rsidR="00716842" w:rsidRPr="00C31D83">
              <w:t xml:space="preserve">Le contrat entre </w:t>
            </w:r>
            <w:r w:rsidR="007A498B" w:rsidRPr="00C31D83">
              <w:t xml:space="preserve">l’exploitant agricole </w:t>
            </w:r>
            <w:r w:rsidR="00716842" w:rsidRPr="00C31D83">
              <w:t xml:space="preserve">et le propriétaire fournit la sécurité, et la stabilité </w:t>
            </w:r>
            <w:r w:rsidR="007A498B" w:rsidRPr="00C31D83">
              <w:t xml:space="preserve">à l’exploitant agricole </w:t>
            </w:r>
            <w:r w:rsidR="00716842" w:rsidRPr="00C31D83">
              <w:t>et clarifie comment les bénéfices Fairtrade seront partagés.</w:t>
            </w:r>
          </w:p>
          <w:p w14:paraId="702E1368" w14:textId="77777777" w:rsidR="00716842" w:rsidRPr="00C31D83" w:rsidRDefault="00716842" w:rsidP="0056365B">
            <w:pPr>
              <w:spacing w:before="120" w:after="120" w:line="240" w:lineRule="auto"/>
              <w:jc w:val="left"/>
            </w:pPr>
            <w:r w:rsidRPr="00C31D83">
              <w:rPr>
                <w:b/>
              </w:rPr>
              <w:t>Implications :</w:t>
            </w:r>
            <w:r w:rsidRPr="00C31D83">
              <w:t xml:space="preserve"> Ceci exige un processus de coordination et des efforts et du travail supplémentaires pour l’OPP. </w:t>
            </w:r>
          </w:p>
          <w:p w14:paraId="642689CA" w14:textId="73809BEB" w:rsidR="0025786B" w:rsidRPr="00C31D83" w:rsidRDefault="00B16302" w:rsidP="0056365B">
            <w:pPr>
              <w:spacing w:after="120" w:line="240" w:lineRule="auto"/>
              <w:jc w:val="left"/>
              <w:rPr>
                <w:b/>
                <w:color w:val="00B9E4" w:themeColor="background2"/>
              </w:rPr>
            </w:pPr>
            <w:r w:rsidRPr="00C31D83">
              <w:rPr>
                <w:b/>
                <w:color w:val="00B9E4" w:themeColor="background2"/>
              </w:rPr>
              <w:t>5.2.1 Etes-vous d’accord avec cette exigence ?</w:t>
            </w:r>
          </w:p>
          <w:p w14:paraId="3580FA2D"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300A6A7D"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AA40498"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1510420"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3C180F59" w14:textId="77777777" w:rsidR="0025786B" w:rsidRPr="00C31D83" w:rsidRDefault="0025786B" w:rsidP="0056365B">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0211AD5E" w14:textId="130F22AF" w:rsidR="0025786B" w:rsidRPr="00C31D83" w:rsidRDefault="0051630E" w:rsidP="0056365B">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B348F11" w14:textId="7170E087"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2A61678E"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75CE7E09"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0DC61C1A"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0430DC9A"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18BBA8A"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8801B9F" w14:textId="6783C454"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5.2.3 </w:t>
            </w:r>
            <w:r w:rsidR="00775DBF" w:rsidRPr="00C31D83">
              <w:rPr>
                <w:b/>
                <w:color w:val="00B9E4" w:themeColor="background2"/>
              </w:rPr>
              <w:t>Si votre réponse se situe entre 3 et 5, concrètement quel est le principal défi ou problème qui pourrait survenir selon vous ?</w:t>
            </w:r>
          </w:p>
          <w:p w14:paraId="5AB42FF2" w14:textId="6D9E593C" w:rsidR="00C55795" w:rsidRPr="00C31D83" w:rsidRDefault="0051630E" w:rsidP="0056365B">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9E823E5" w14:textId="152594E5" w:rsidR="0025786B" w:rsidRPr="00C31D83" w:rsidRDefault="00B16302" w:rsidP="0056365B">
            <w:pPr>
              <w:spacing w:after="120" w:line="240" w:lineRule="auto"/>
              <w:jc w:val="left"/>
              <w:rPr>
                <w:b/>
                <w:color w:val="00B9E4" w:themeColor="background2"/>
              </w:rPr>
            </w:pPr>
            <w:r w:rsidRPr="00C31D83">
              <w:rPr>
                <w:b/>
                <w:color w:val="00B9E4" w:themeColor="background2"/>
              </w:rPr>
              <w:t>5.2.4 Fairtrade devrait-elle accepter des contrats verbaux comme accord formel entre le propriétaire et le</w:t>
            </w:r>
            <w:r w:rsidR="00904A1B" w:rsidRPr="00C31D83">
              <w:rPr>
                <w:b/>
                <w:color w:val="00B9E4" w:themeColor="background2"/>
              </w:rPr>
              <w:t>s</w:t>
            </w:r>
            <w:r w:rsidRPr="00C31D83">
              <w:rPr>
                <w:b/>
                <w:color w:val="00B9E4" w:themeColor="background2"/>
              </w:rPr>
              <w:t xml:space="preserve"> exploitants agricoles si la législation / le contexte nationa</w:t>
            </w:r>
            <w:r w:rsidR="00904A1B" w:rsidRPr="00C31D83">
              <w:rPr>
                <w:b/>
                <w:color w:val="00B9E4" w:themeColor="background2"/>
              </w:rPr>
              <w:t>le</w:t>
            </w:r>
            <w:r w:rsidRPr="00C31D83">
              <w:rPr>
                <w:b/>
                <w:color w:val="00B9E4" w:themeColor="background2"/>
              </w:rPr>
              <w:t xml:space="preserve"> le </w:t>
            </w:r>
            <w:r w:rsidR="00904A1B" w:rsidRPr="00C31D83">
              <w:rPr>
                <w:b/>
                <w:color w:val="00B9E4" w:themeColor="background2"/>
              </w:rPr>
              <w:t>permettent</w:t>
            </w:r>
            <w:r w:rsidRPr="00C31D83">
              <w:rPr>
                <w:b/>
                <w:color w:val="00B9E4" w:themeColor="background2"/>
              </w:rPr>
              <w:t xml:space="preserve"> ? </w:t>
            </w:r>
          </w:p>
          <w:p w14:paraId="60C39864" w14:textId="0D68B38B" w:rsidR="00C55795" w:rsidRPr="00C31D83" w:rsidRDefault="00C55795"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Oui</w:t>
            </w:r>
          </w:p>
          <w:p w14:paraId="4ABA26F8" w14:textId="1F808DA1" w:rsidR="00C55795" w:rsidRPr="00C31D83" w:rsidRDefault="00C55795"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p>
          <w:p w14:paraId="6275CE7C" w14:textId="7EFF20C6" w:rsidR="00C55795" w:rsidRPr="00C31D83" w:rsidRDefault="00C55795"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5840038A" w14:textId="77777777" w:rsidR="00C55795" w:rsidRPr="00C31D83" w:rsidRDefault="00C55795" w:rsidP="0056365B">
            <w:pPr>
              <w:spacing w:after="120" w:line="240" w:lineRule="auto"/>
              <w:jc w:val="left"/>
              <w:rPr>
                <w:b/>
                <w:color w:val="00B9E4" w:themeColor="background2"/>
              </w:rPr>
            </w:pPr>
          </w:p>
          <w:p w14:paraId="13C27CC5" w14:textId="1BD9CF71" w:rsidR="001262D9" w:rsidRPr="00C31D83" w:rsidRDefault="00D43362" w:rsidP="0056365B">
            <w:pPr>
              <w:keepNext/>
              <w:keepLines/>
              <w:tabs>
                <w:tab w:val="left" w:pos="2993"/>
              </w:tabs>
              <w:spacing w:before="120" w:after="120" w:line="240" w:lineRule="auto"/>
              <w:rPr>
                <w:b/>
                <w:color w:val="000000" w:themeColor="text1"/>
              </w:rPr>
            </w:pPr>
            <w:r w:rsidRPr="00C31D83">
              <w:rPr>
                <w:b/>
                <w:color w:val="000000" w:themeColor="text1"/>
              </w:rPr>
              <w:t>5.3 Rapport des OPP</w:t>
            </w:r>
          </w:p>
          <w:p w14:paraId="27393CF4" w14:textId="02A8AEDA" w:rsidR="001262D9" w:rsidRPr="00C31D83" w:rsidRDefault="001262D9" w:rsidP="0056365B">
            <w:pPr>
              <w:keepNext/>
              <w:keepLines/>
              <w:tabs>
                <w:tab w:val="left" w:pos="2993"/>
              </w:tabs>
              <w:spacing w:before="120" w:after="120" w:line="240" w:lineRule="auto"/>
              <w:rPr>
                <w:i/>
                <w:color w:val="000000" w:themeColor="text1"/>
              </w:rPr>
            </w:pPr>
            <w:r w:rsidRPr="00C31D83">
              <w:rPr>
                <w:i/>
                <w:color w:val="000000" w:themeColor="text1"/>
              </w:rPr>
              <w:t xml:space="preserve">Il est proposé de mettre en </w:t>
            </w:r>
            <w:r w:rsidR="00612AA9" w:rsidRPr="00C31D83">
              <w:rPr>
                <w:i/>
                <w:color w:val="000000" w:themeColor="text1"/>
              </w:rPr>
              <w:t>œ</w:t>
            </w:r>
            <w:r w:rsidRPr="00C31D83">
              <w:rPr>
                <w:i/>
                <w:color w:val="000000" w:themeColor="text1"/>
              </w:rPr>
              <w:t>uvre cette exigence en Côte d’Ivoire et au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1262D9" w:rsidRPr="00C31D83" w14:paraId="1E453552" w14:textId="77777777" w:rsidTr="00F8081B">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416A2" w14:textId="353E2CC1" w:rsidR="001262D9" w:rsidRPr="00C31D83" w:rsidRDefault="001262D9" w:rsidP="000A2E24">
                  <w:pPr>
                    <w:framePr w:hSpace="180" w:wrap="around" w:vAnchor="page" w:hAnchor="margin" w:y="2371"/>
                    <w:spacing w:line="240" w:lineRule="auto"/>
                    <w:jc w:val="left"/>
                    <w:rPr>
                      <w:sz w:val="20"/>
                      <w:szCs w:val="20"/>
                    </w:rPr>
                  </w:pPr>
                  <w:r w:rsidRPr="00C31D83">
                    <w:rPr>
                      <w:b/>
                      <w:sz w:val="20"/>
                    </w:rPr>
                    <w:t>S’applique :</w:t>
                  </w:r>
                  <w:r w:rsidRPr="00C31D83">
                    <w:rPr>
                      <w:sz w:val="20"/>
                    </w:rPr>
                    <w:t xml:space="preserve"> aux OPP en Côte d’Ivoire et au Ghana :</w:t>
                  </w:r>
                </w:p>
              </w:tc>
            </w:tr>
            <w:tr w:rsidR="001262D9" w:rsidRPr="00C31D83" w14:paraId="0209090A" w14:textId="77777777" w:rsidTr="00F8081B">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01B56EA" w14:textId="1F83B95C" w:rsidR="001262D9" w:rsidRPr="00C31D83" w:rsidRDefault="002D705A" w:rsidP="000A2E24">
                  <w:pPr>
                    <w:framePr w:hSpace="180" w:wrap="around" w:vAnchor="page" w:hAnchor="margin" w:y="2371"/>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3E23DD4" w14:textId="64FEFAA1" w:rsidR="001262D9" w:rsidRPr="00C31D83" w:rsidRDefault="002D705A" w:rsidP="000A2E24">
                  <w:pPr>
                    <w:framePr w:hSpace="180" w:wrap="around" w:vAnchor="page" w:hAnchor="margin" w:y="2371"/>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696ABA4A" w14:textId="50DBCE1B" w:rsidR="001262D9" w:rsidRPr="00C31D83" w:rsidRDefault="001262D9" w:rsidP="000A2E24">
                  <w:pPr>
                    <w:framePr w:hSpace="180" w:wrap="around" w:vAnchor="page" w:hAnchor="margin" w:y="2371"/>
                    <w:spacing w:line="240" w:lineRule="auto"/>
                    <w:jc w:val="left"/>
                    <w:rPr>
                      <w:sz w:val="20"/>
                      <w:szCs w:val="20"/>
                    </w:rPr>
                  </w:pPr>
                  <w:r w:rsidRPr="00C31D83">
                    <w:rPr>
                      <w:sz w:val="20"/>
                    </w:rPr>
                    <w:t xml:space="preserve">Vous </w:t>
                  </w:r>
                  <w:r w:rsidR="00E85D46" w:rsidRPr="00C31D83">
                    <w:rPr>
                      <w:sz w:val="20"/>
                    </w:rPr>
                    <w:t>transmettez un rapport à</w:t>
                  </w:r>
                  <w:r w:rsidRPr="00C31D83">
                    <w:rPr>
                      <w:sz w:val="20"/>
                    </w:rPr>
                    <w:t xml:space="preserve"> Fairtrade International chaque année. Les données sont présentées à l’aide des modèles disponibles et comprennent - </w:t>
                  </w:r>
                </w:p>
                <w:p w14:paraId="3E95DDAB" w14:textId="6575F45E" w:rsidR="001262D9" w:rsidRPr="00C31D83" w:rsidRDefault="001262D9" w:rsidP="000A2E24">
                  <w:pPr>
                    <w:framePr w:hSpace="180" w:wrap="around" w:vAnchor="page" w:hAnchor="margin" w:y="2371"/>
                    <w:spacing w:line="240" w:lineRule="auto"/>
                    <w:jc w:val="left"/>
                    <w:rPr>
                      <w:b/>
                      <w:sz w:val="20"/>
                      <w:szCs w:val="20"/>
                    </w:rPr>
                  </w:pPr>
                  <w:r w:rsidRPr="00C31D83">
                    <w:rPr>
                      <w:b/>
                      <w:sz w:val="20"/>
                    </w:rPr>
                    <w:t>Registres des exploitants agricoles :</w:t>
                  </w:r>
                </w:p>
                <w:p w14:paraId="080B8BE0" w14:textId="3CEDFEE5" w:rsidR="001262D9" w:rsidRPr="00C31D83" w:rsidRDefault="001262D9" w:rsidP="000A2E24">
                  <w:pPr>
                    <w:pStyle w:val="ListParagraph"/>
                    <w:framePr w:hSpace="180" w:wrap="around" w:vAnchor="page" w:hAnchor="margin" w:y="2371"/>
                    <w:numPr>
                      <w:ilvl w:val="0"/>
                      <w:numId w:val="15"/>
                    </w:numPr>
                    <w:spacing w:line="240" w:lineRule="auto"/>
                    <w:jc w:val="left"/>
                    <w:rPr>
                      <w:sz w:val="20"/>
                      <w:szCs w:val="20"/>
                    </w:rPr>
                  </w:pPr>
                  <w:r w:rsidRPr="00C31D83">
                    <w:rPr>
                      <w:sz w:val="20"/>
                    </w:rPr>
                    <w:t>Nb. d</w:t>
                  </w:r>
                  <w:r w:rsidR="00904A1B" w:rsidRPr="00C31D83">
                    <w:rPr>
                      <w:sz w:val="20"/>
                    </w:rPr>
                    <w:t>'</w:t>
                  </w:r>
                  <w:r w:rsidRPr="00C31D83">
                    <w:rPr>
                      <w:sz w:val="20"/>
                    </w:rPr>
                    <w:t>exploitants agricoles enregistrés par type (métayer, fermier locataire et/ou gardien)</w:t>
                  </w:r>
                </w:p>
                <w:p w14:paraId="66ABFDE1" w14:textId="06E9E91F" w:rsidR="001262D9" w:rsidRPr="00C31D83" w:rsidRDefault="001262D9" w:rsidP="000A2E24">
                  <w:pPr>
                    <w:pStyle w:val="ListParagraph"/>
                    <w:framePr w:hSpace="180" w:wrap="around" w:vAnchor="page" w:hAnchor="margin" w:y="2371"/>
                    <w:numPr>
                      <w:ilvl w:val="0"/>
                      <w:numId w:val="15"/>
                    </w:numPr>
                    <w:spacing w:line="240" w:lineRule="auto"/>
                    <w:jc w:val="left"/>
                    <w:rPr>
                      <w:sz w:val="20"/>
                      <w:szCs w:val="20"/>
                    </w:rPr>
                  </w:pPr>
                  <w:r w:rsidRPr="00C31D83">
                    <w:rPr>
                      <w:sz w:val="20"/>
                    </w:rPr>
                    <w:t>Nb. d</w:t>
                  </w:r>
                  <w:r w:rsidR="00904A1B" w:rsidRPr="00C31D83">
                    <w:rPr>
                      <w:sz w:val="20"/>
                    </w:rPr>
                    <w:t>'</w:t>
                  </w:r>
                  <w:r w:rsidRPr="00C31D83">
                    <w:rPr>
                      <w:sz w:val="20"/>
                    </w:rPr>
                    <w:t>exploitants agricoles qui sont membres par type (métayer, fermier locataire et/ou gardien)</w:t>
                  </w:r>
                </w:p>
                <w:p w14:paraId="3186F99F" w14:textId="1F166130" w:rsidR="001262D9" w:rsidRPr="00C31D83" w:rsidRDefault="001262D9" w:rsidP="000A2E24">
                  <w:pPr>
                    <w:pStyle w:val="ListParagraph"/>
                    <w:framePr w:hSpace="180" w:wrap="around" w:vAnchor="page" w:hAnchor="margin" w:y="2371"/>
                    <w:numPr>
                      <w:ilvl w:val="0"/>
                      <w:numId w:val="15"/>
                    </w:numPr>
                    <w:spacing w:line="240" w:lineRule="auto"/>
                    <w:jc w:val="left"/>
                    <w:rPr>
                      <w:sz w:val="20"/>
                      <w:szCs w:val="20"/>
                    </w:rPr>
                  </w:pPr>
                  <w:r w:rsidRPr="00C31D83">
                    <w:rPr>
                      <w:sz w:val="20"/>
                    </w:rPr>
                    <w:t>Pourcentage d’exploitations couvertes par la certification OPP gérées par des : métayers, fermiers locataires, fermiers gardiens, propriétaires</w:t>
                  </w:r>
                </w:p>
                <w:p w14:paraId="298FDD8A" w14:textId="77777777" w:rsidR="001262D9" w:rsidRPr="00C31D83" w:rsidRDefault="001262D9" w:rsidP="000A2E24">
                  <w:pPr>
                    <w:pStyle w:val="ListParagraph"/>
                    <w:framePr w:hSpace="180" w:wrap="around" w:vAnchor="page" w:hAnchor="margin" w:y="2371"/>
                    <w:numPr>
                      <w:ilvl w:val="0"/>
                      <w:numId w:val="15"/>
                    </w:numPr>
                    <w:spacing w:line="240" w:lineRule="auto"/>
                    <w:jc w:val="left"/>
                    <w:rPr>
                      <w:sz w:val="20"/>
                      <w:szCs w:val="20"/>
                    </w:rPr>
                  </w:pPr>
                  <w:r w:rsidRPr="00C31D83">
                    <w:rPr>
                      <w:sz w:val="20"/>
                    </w:rPr>
                    <w:t>Nb. de exploitants agricoles par type (métayer, fermier locataire ou gardien) avec lesquels un accord est en place avec le propriétaire pour : 0 à 5 ans, 5 à 10 ans, 10 à 20 ans, plus de 20 ans</w:t>
                  </w:r>
                </w:p>
                <w:p w14:paraId="71186515" w14:textId="77777777" w:rsidR="001262D9" w:rsidRPr="00C31D83" w:rsidRDefault="001262D9" w:rsidP="000A2E24">
                  <w:pPr>
                    <w:framePr w:hSpace="180" w:wrap="around" w:vAnchor="page" w:hAnchor="margin" w:y="2371"/>
                    <w:spacing w:line="240" w:lineRule="auto"/>
                    <w:jc w:val="left"/>
                    <w:rPr>
                      <w:b/>
                      <w:sz w:val="20"/>
                      <w:szCs w:val="20"/>
                    </w:rPr>
                  </w:pPr>
                  <w:r w:rsidRPr="00C31D83">
                    <w:rPr>
                      <w:b/>
                      <w:sz w:val="20"/>
                    </w:rPr>
                    <w:t>Accords formels entre propriétaires et exploitants agricoles :</w:t>
                  </w:r>
                </w:p>
                <w:p w14:paraId="05AABC5E" w14:textId="1A3AF690" w:rsidR="001262D9" w:rsidRPr="00C31D83" w:rsidRDefault="001262D9" w:rsidP="000A2E24">
                  <w:pPr>
                    <w:pStyle w:val="ListParagraph"/>
                    <w:framePr w:hSpace="180" w:wrap="around" w:vAnchor="page" w:hAnchor="margin" w:y="2371"/>
                    <w:numPr>
                      <w:ilvl w:val="0"/>
                      <w:numId w:val="34"/>
                    </w:numPr>
                    <w:spacing w:line="240" w:lineRule="auto"/>
                    <w:jc w:val="left"/>
                    <w:rPr>
                      <w:sz w:val="20"/>
                      <w:szCs w:val="20"/>
                    </w:rPr>
                  </w:pPr>
                  <w:r w:rsidRPr="00C31D83">
                    <w:rPr>
                      <w:sz w:val="20"/>
                    </w:rPr>
                    <w:t>Nb. d’exploitants agricoles par type qui ont un contrat légalement contraignant en place avec le propriétaire</w:t>
                  </w:r>
                </w:p>
              </w:tc>
            </w:tr>
          </w:tbl>
          <w:p w14:paraId="2FAC8286" w14:textId="6D2FD0FA" w:rsidR="001262D9" w:rsidRPr="00C31D83" w:rsidRDefault="00FF717E" w:rsidP="0056365B">
            <w:pPr>
              <w:keepNext/>
              <w:keepLines/>
              <w:tabs>
                <w:tab w:val="left" w:pos="2993"/>
              </w:tabs>
              <w:spacing w:before="120" w:after="120" w:line="240" w:lineRule="auto"/>
            </w:pPr>
            <w:r w:rsidRPr="00C31D83">
              <w:rPr>
                <w:b/>
              </w:rPr>
              <w:t>Raison</w:t>
            </w:r>
            <w:r w:rsidR="001262D9" w:rsidRPr="00C31D83">
              <w:rPr>
                <w:b/>
              </w:rPr>
              <w:t xml:space="preserve"> : </w:t>
            </w:r>
            <w:r w:rsidR="001262D9" w:rsidRPr="00C31D83">
              <w:t>Les indicateurs seront partagés avec Fairtrade International chaque année, afin d’informer les interventions de Fairtrade et de permettre la publication de rapports agrégés et anonymes au public ou aux parties prenantes qui le demandent. Ceci contribuera à répondre aux exigences réglementaires ainsi qu’aux demandes des clients ; ceci aidera également à démontrer l’impact de l’exigence au niveau des exploitations.</w:t>
            </w:r>
          </w:p>
          <w:p w14:paraId="081829E0" w14:textId="389B29DB" w:rsidR="001262D9" w:rsidRPr="00C31D83" w:rsidRDefault="001262D9" w:rsidP="0056365B">
            <w:pPr>
              <w:keepNext/>
              <w:keepLines/>
              <w:tabs>
                <w:tab w:val="left" w:pos="2993"/>
              </w:tabs>
              <w:spacing w:before="120" w:after="120" w:line="240" w:lineRule="auto"/>
            </w:pPr>
            <w:r w:rsidRPr="00C31D83">
              <w:rPr>
                <w:b/>
              </w:rPr>
              <w:t xml:space="preserve">Implications : </w:t>
            </w:r>
            <w:r w:rsidRPr="00C31D83">
              <w:t>Ceci présente un poids administratif supplémentaire pour l’OPP.</w:t>
            </w:r>
          </w:p>
          <w:p w14:paraId="799546EC" w14:textId="0C042E20" w:rsidR="0025786B" w:rsidRPr="00C31D83" w:rsidRDefault="00B16302" w:rsidP="0056365B">
            <w:pPr>
              <w:spacing w:after="120" w:line="240" w:lineRule="auto"/>
              <w:jc w:val="left"/>
              <w:rPr>
                <w:b/>
                <w:color w:val="00B9E4" w:themeColor="background2"/>
              </w:rPr>
            </w:pPr>
            <w:r w:rsidRPr="00C31D83">
              <w:rPr>
                <w:b/>
                <w:color w:val="00B9E4" w:themeColor="background2"/>
              </w:rPr>
              <w:t>5.3.1 Etes-vous d’accord avec cette exigence ?</w:t>
            </w:r>
          </w:p>
          <w:p w14:paraId="6ECEC856"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0DE88E25"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DA1E182"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654F751" w14:textId="77777777" w:rsidR="0025786B" w:rsidRPr="00C31D83" w:rsidRDefault="0025786B" w:rsidP="0056365B">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74A0B604" w14:textId="77777777" w:rsidR="0025786B" w:rsidRPr="00C31D83" w:rsidRDefault="0025786B" w:rsidP="0056365B">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4739E41" w14:textId="66C3639C" w:rsidR="0025786B" w:rsidRPr="00C31D83" w:rsidRDefault="0051630E" w:rsidP="0056365B">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28B058B" w14:textId="450FAF12"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5A608ED8"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554DD4B"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3BA6481"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00AE960A"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44BEA3B2" w14:textId="77777777" w:rsidR="0025786B" w:rsidRPr="00C31D83" w:rsidRDefault="0025786B" w:rsidP="0056365B">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609AC7FE" w14:textId="1BADEDB1" w:rsidR="0025786B" w:rsidRPr="00C31D83" w:rsidRDefault="00B16302" w:rsidP="0056365B">
            <w:pPr>
              <w:spacing w:after="120" w:line="240" w:lineRule="auto"/>
              <w:jc w:val="left"/>
              <w:rPr>
                <w:b/>
                <w:color w:val="00B9E4" w:themeColor="background2"/>
              </w:rPr>
            </w:pPr>
            <w:r w:rsidRPr="00C31D83">
              <w:rPr>
                <w:b/>
                <w:color w:val="00B9E4" w:themeColor="background2"/>
              </w:rPr>
              <w:t xml:space="preserve">5.3.3 </w:t>
            </w:r>
            <w:r w:rsidR="00775DBF" w:rsidRPr="00C31D83">
              <w:rPr>
                <w:b/>
                <w:color w:val="00B9E4" w:themeColor="background2"/>
              </w:rPr>
              <w:t>Si votre réponse se situe entre 3 et 5, concrètement quel est le principal défi ou problème qui pourrait survenir selon vous ?</w:t>
            </w:r>
          </w:p>
          <w:p w14:paraId="2CF748E5" w14:textId="6EFFF377" w:rsidR="0025786B" w:rsidRPr="00C31D83" w:rsidRDefault="0051630E" w:rsidP="0056365B">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9032BDC" w14:textId="6491A91A" w:rsidR="001675C8" w:rsidRPr="00C31D83" w:rsidRDefault="00B16302" w:rsidP="0056365B">
            <w:pPr>
              <w:keepNext/>
              <w:keepLines/>
              <w:tabs>
                <w:tab w:val="left" w:pos="735"/>
              </w:tabs>
              <w:spacing w:before="120" w:after="120" w:line="240" w:lineRule="auto"/>
              <w:rPr>
                <w:b/>
                <w:color w:val="00B9E4" w:themeColor="background2"/>
              </w:rPr>
            </w:pPr>
            <w:r w:rsidRPr="00C31D83">
              <w:rPr>
                <w:b/>
                <w:color w:val="00B9E4" w:themeColor="background2"/>
              </w:rPr>
              <w:t>5.3.4 Avez-vous d’autres commentaires d’ordre général concernant les exploitants agricoles ?</w:t>
            </w:r>
          </w:p>
          <w:p w14:paraId="52D6A6DD" w14:textId="27073943" w:rsidR="00C5010D" w:rsidRPr="00C31D83" w:rsidRDefault="0051630E" w:rsidP="0056365B">
            <w:pPr>
              <w:keepNext/>
              <w:keepLines/>
              <w:spacing w:before="120" w:after="120" w:line="240" w:lineRule="auto"/>
              <w:rPr>
                <w:bCs/>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5700B61E" w14:textId="7E892A3C" w:rsidR="005F4440" w:rsidRPr="00C31D83" w:rsidRDefault="001E5C1C" w:rsidP="003805BA">
      <w:pPr>
        <w:pStyle w:val="Heading1"/>
        <w:numPr>
          <w:ilvl w:val="0"/>
          <w:numId w:val="3"/>
        </w:numPr>
        <w:spacing w:line="240" w:lineRule="auto"/>
      </w:pPr>
      <w:bookmarkStart w:id="34" w:name="_Toc77955705"/>
      <w:bookmarkStart w:id="35" w:name="_Toc79571946"/>
      <w:r w:rsidRPr="00C31D83">
        <w:t>Pratiques commerciales</w:t>
      </w:r>
      <w:bookmarkEnd w:id="34"/>
      <w:bookmarkEnd w:id="35"/>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C31D83" w14:paraId="5989B5B2" w14:textId="77777777" w:rsidTr="00425F8C">
        <w:trPr>
          <w:trHeight w:val="1305"/>
        </w:trPr>
        <w:tc>
          <w:tcPr>
            <w:tcW w:w="9245" w:type="dxa"/>
          </w:tcPr>
          <w:p w14:paraId="52D08B48" w14:textId="4CC799D1" w:rsidR="003E4D1E" w:rsidRPr="00C31D83" w:rsidRDefault="003E4D1E" w:rsidP="003805BA">
            <w:pPr>
              <w:spacing w:before="240" w:after="120" w:line="240" w:lineRule="auto"/>
              <w:rPr>
                <w:rFonts w:cs="Arial"/>
                <w:szCs w:val="20"/>
              </w:rPr>
            </w:pPr>
            <w:r w:rsidRPr="00C31D83">
              <w:t>Il est très important pour Fairtrade que les OPP certifiées Fairtrade effectuent les ventes adéquates aux conditions Fairtrade. Pour réaliser cela, l’offre de cacao certifié Fairtrade devrait évoluer selon la même tendance ou plus lentement que la demande de cacao certifié Fairtrade, de façon à ce qu’il y ait équilibre. Depuis juin 2020, les OPP et acteurs commerciaux du cacao qui souhaitent obtenir la certification Fairtrade doivent démontrer qu’ils ont déjà un acheteur pour leur produit ou que leurs activités commerciales sont liées aux volumes supplémentaires échangés aux conditions Fairtrade.</w:t>
            </w:r>
          </w:p>
          <w:p w14:paraId="51577DEE" w14:textId="2B325F4A" w:rsidR="00B23CBD" w:rsidRPr="00C31D83" w:rsidRDefault="00B23CBD" w:rsidP="003805BA">
            <w:pPr>
              <w:spacing w:before="240" w:after="120" w:line="240" w:lineRule="auto"/>
              <w:rPr>
                <w:rFonts w:cs="Arial"/>
                <w:szCs w:val="20"/>
              </w:rPr>
            </w:pPr>
            <w:r w:rsidRPr="00C31D83">
              <w:t>Pour plus d’informations sur ce changement : « </w:t>
            </w:r>
            <w:hyperlink r:id="rId22">
              <w:r w:rsidRPr="00C31D83">
                <w:rPr>
                  <w:rStyle w:val="Hyperlink"/>
                </w:rPr>
                <w:t>Nouvelles exigences de la certification pour le cacao et le café de juin 2020</w:t>
              </w:r>
            </w:hyperlink>
            <w:r w:rsidRPr="00C31D83">
              <w:t> ». Étant donné que l’équilibre de l’offre et de la demande et la stabilité des chaînes de valeur sont si pertinents pour la réalisation de l’objectif général de Fairtrade vers un revenu vital pour les agriculteurs, nous visons à explorer comment Fairtrade peut renforcer davantage l’exigence actuelle. Sous le standard OPP actuel, les producteurs et acteurs commerciaux demandant la certification doivent démontrer qu’il existe un potentiel de marché Fairtrade pour leur produit pendant au moins deux ans. Le potentiel ou la demande peut être démontré par une lettre d’intention ou un document similaire d’un partenaire commercial (potentiel) indiquant un engagement de deux ans et des volumes estimés devant être achetés selon les conditions Fairtrade. Flocert vérifiera cette exigence au cours de l’audit initial.</w:t>
            </w:r>
          </w:p>
          <w:p w14:paraId="2486F5EB" w14:textId="1B8F7E54" w:rsidR="0031736B" w:rsidRPr="00C31D83" w:rsidRDefault="00B23CBD" w:rsidP="003805BA">
            <w:pPr>
              <w:spacing w:before="240" w:after="120" w:line="240" w:lineRule="auto"/>
              <w:rPr>
                <w:rFonts w:cs="Arial"/>
                <w:szCs w:val="20"/>
              </w:rPr>
            </w:pPr>
            <w:r w:rsidRPr="00C31D83">
              <w:t>Fairtrade est toujours préoccupée par l’équilibre entre l’offre et la demande de cacao Fairtrade, selon son objectif principal d’augmenter la proportion de cacao vendu, produit aux conditions de la certification Fairtrade.</w:t>
            </w:r>
          </w:p>
          <w:p w14:paraId="689505C5" w14:textId="110E13F3" w:rsidR="00B23CBD" w:rsidRPr="00C31D83" w:rsidRDefault="00B23CBD">
            <w:pPr>
              <w:spacing w:before="240" w:after="120" w:line="240" w:lineRule="auto"/>
              <w:rPr>
                <w:rFonts w:cs="Arial"/>
                <w:szCs w:val="20"/>
              </w:rPr>
            </w:pPr>
            <w:r w:rsidRPr="00C31D83">
              <w:t>De plus, la croissance de l’adhésion aux coopératives certifiées Fairtrade existantes devrait être abordée.</w:t>
            </w:r>
          </w:p>
          <w:p w14:paraId="21D03F88" w14:textId="24E1E44E" w:rsidR="006F49BC" w:rsidRPr="00C31D83" w:rsidRDefault="006F49BC" w:rsidP="002349B5">
            <w:pPr>
              <w:spacing w:line="240" w:lineRule="auto"/>
              <w:rPr>
                <w:b/>
              </w:rPr>
            </w:pPr>
            <w:r w:rsidRPr="00C31D83">
              <w:rPr>
                <w:b/>
              </w:rPr>
              <w:t>La proposition a pour but de :</w:t>
            </w:r>
          </w:p>
          <w:p w14:paraId="4D221687" w14:textId="4FE52F57" w:rsidR="006F49BC" w:rsidRPr="00C31D83" w:rsidRDefault="0047171D" w:rsidP="002349B5">
            <w:pPr>
              <w:pStyle w:val="ListParagraph"/>
              <w:numPr>
                <w:ilvl w:val="0"/>
                <w:numId w:val="8"/>
              </w:numPr>
              <w:spacing w:before="120" w:after="120" w:line="240" w:lineRule="auto"/>
              <w:rPr>
                <w:rFonts w:cs="Arial"/>
                <w:szCs w:val="20"/>
              </w:rPr>
            </w:pPr>
            <w:r w:rsidRPr="00C31D83">
              <w:t xml:space="preserve">Inclure une solution permanente dans le standard Fairtrade pour le cacao qui limite l’entrée de nouvelles OPP et exportateurs dans le système Fairtrade, </w:t>
            </w:r>
          </w:p>
          <w:p w14:paraId="2FC715E1" w14:textId="768CABDA" w:rsidR="006F49BC" w:rsidRPr="00C31D83" w:rsidRDefault="000F6ED0" w:rsidP="002349B5">
            <w:pPr>
              <w:pStyle w:val="ListParagraph"/>
              <w:numPr>
                <w:ilvl w:val="0"/>
                <w:numId w:val="8"/>
              </w:numPr>
              <w:spacing w:before="120" w:after="120" w:line="240" w:lineRule="auto"/>
              <w:rPr>
                <w:rFonts w:cs="Arial"/>
                <w:szCs w:val="20"/>
              </w:rPr>
            </w:pPr>
            <w:r w:rsidRPr="00C31D83">
              <w:t>Définir une limite à l’augmentation des adhésions aux OPP certifiées Fairtrade existantes dans un délai d’un an</w:t>
            </w:r>
            <w:r w:rsidR="00904A1B" w:rsidRPr="00C31D83">
              <w:t>,</w:t>
            </w:r>
            <w:r w:rsidRPr="00C31D83">
              <w:t xml:space="preserve"> </w:t>
            </w:r>
          </w:p>
          <w:p w14:paraId="6C0881ED" w14:textId="0DA9B113" w:rsidR="00924B96" w:rsidRPr="00C31D83" w:rsidRDefault="00924B96" w:rsidP="002349B5">
            <w:pPr>
              <w:pStyle w:val="ListParagraph"/>
              <w:numPr>
                <w:ilvl w:val="0"/>
                <w:numId w:val="8"/>
              </w:numPr>
              <w:spacing w:after="200" w:line="240" w:lineRule="auto"/>
              <w:rPr>
                <w:rFonts w:eastAsia="SimSun" w:cs="Arial"/>
                <w:szCs w:val="22"/>
              </w:rPr>
            </w:pPr>
            <w:r w:rsidRPr="00C31D83">
              <w:t>Créer de la transparence et de la fiabilité pour les producteurs certifiés Fairtrade en ce qui concerne l’attribution des volumes d’achat des acteurs commerciaux</w:t>
            </w:r>
            <w:r w:rsidR="00904A1B" w:rsidRPr="00C31D83">
              <w:t>,</w:t>
            </w:r>
          </w:p>
          <w:p w14:paraId="2F161957" w14:textId="725E05A6" w:rsidR="00924B96" w:rsidRPr="00C31D83" w:rsidRDefault="00D01DA5" w:rsidP="002349B5">
            <w:pPr>
              <w:pStyle w:val="ListParagraph"/>
              <w:numPr>
                <w:ilvl w:val="0"/>
                <w:numId w:val="8"/>
              </w:numPr>
              <w:spacing w:after="200" w:line="240" w:lineRule="auto"/>
              <w:rPr>
                <w:rFonts w:eastAsia="SimSun" w:cs="Arial"/>
                <w:szCs w:val="22"/>
              </w:rPr>
            </w:pPr>
            <w:r w:rsidRPr="00C31D83">
              <w:t>Encourager les partenariats à long terme basés sur des engagements mutuels</w:t>
            </w:r>
          </w:p>
          <w:p w14:paraId="11EEC0C7" w14:textId="77777777" w:rsidR="00924B96" w:rsidRPr="00C31D83" w:rsidRDefault="00924B96" w:rsidP="003805BA">
            <w:pPr>
              <w:pStyle w:val="ListParagraph"/>
              <w:spacing w:before="120" w:after="120" w:line="240" w:lineRule="auto"/>
              <w:jc w:val="left"/>
              <w:rPr>
                <w:rFonts w:cs="Arial"/>
                <w:szCs w:val="20"/>
              </w:rPr>
            </w:pPr>
          </w:p>
          <w:p w14:paraId="0DB1C5F3" w14:textId="65670D8D" w:rsidR="00991067" w:rsidRPr="00C31D83" w:rsidRDefault="000F6ED0" w:rsidP="002349B5">
            <w:pPr>
              <w:spacing w:before="120" w:after="120" w:line="240" w:lineRule="auto"/>
              <w:jc w:val="left"/>
              <w:rPr>
                <w:b/>
              </w:rPr>
            </w:pPr>
            <w:r w:rsidRPr="00C31D83">
              <w:rPr>
                <w:b/>
              </w:rPr>
              <w:t>6.1 Exigence d’entrée pour les organisations de producteurs</w:t>
            </w:r>
          </w:p>
          <w:p w14:paraId="455C911A" w14:textId="7E706D03" w:rsidR="00845B66" w:rsidRPr="00C31D83" w:rsidRDefault="00FE33BD" w:rsidP="002349B5">
            <w:pPr>
              <w:spacing w:before="120" w:after="120" w:line="240" w:lineRule="auto"/>
              <w:jc w:val="left"/>
              <w:rPr>
                <w:i/>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991067" w:rsidRPr="00C31D83" w14:paraId="40D54DF7" w14:textId="77777777" w:rsidTr="00542DAA">
              <w:trPr>
                <w:trHeight w:val="48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3B21F" w14:textId="77777777" w:rsidR="00991067" w:rsidRPr="00C31D83" w:rsidRDefault="00991067" w:rsidP="003805BA">
                  <w:pPr>
                    <w:spacing w:line="240" w:lineRule="auto"/>
                    <w:jc w:val="left"/>
                    <w:rPr>
                      <w:sz w:val="20"/>
                      <w:szCs w:val="20"/>
                    </w:rPr>
                  </w:pPr>
                  <w:r w:rsidRPr="00C31D83">
                    <w:rPr>
                      <w:b/>
                      <w:sz w:val="20"/>
                    </w:rPr>
                    <w:t>S’applique :</w:t>
                  </w:r>
                  <w:r w:rsidRPr="00C31D83">
                    <w:rPr>
                      <w:sz w:val="20"/>
                    </w:rPr>
                    <w:t xml:space="preserve"> aux OPP</w:t>
                  </w:r>
                </w:p>
              </w:tc>
            </w:tr>
            <w:tr w:rsidR="00991067" w:rsidRPr="00C31D83" w14:paraId="6EDFB335"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21CDC90" w14:textId="672C16BE" w:rsidR="00991067"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846665E" w14:textId="6DA85BD6" w:rsidR="00991067"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7FD1E6C2" w14:textId="77777777" w:rsidR="00991067" w:rsidRPr="00C31D83" w:rsidRDefault="00991067" w:rsidP="003805BA">
                  <w:pPr>
                    <w:spacing w:line="240" w:lineRule="auto"/>
                    <w:jc w:val="left"/>
                    <w:rPr>
                      <w:sz w:val="20"/>
                      <w:szCs w:val="20"/>
                    </w:rPr>
                  </w:pPr>
                  <w:r w:rsidRPr="00C31D83">
                    <w:rPr>
                      <w:sz w:val="20"/>
                    </w:rPr>
                    <w:t xml:space="preserve">Vous démontrez que vous êtes une organisation établie depuis au moins deux ans avant de demander la certification, qui dispose d’une capacité financière, commerciale, technique et administrative en fournissant les documents suivants : </w:t>
                  </w:r>
                </w:p>
                <w:p w14:paraId="328E8CAD" w14:textId="77777777" w:rsidR="00991067" w:rsidRPr="00C31D83" w:rsidRDefault="00991067" w:rsidP="003805BA">
                  <w:pPr>
                    <w:spacing w:line="240" w:lineRule="auto"/>
                    <w:jc w:val="left"/>
                    <w:rPr>
                      <w:sz w:val="20"/>
                      <w:szCs w:val="20"/>
                    </w:rPr>
                  </w:pPr>
                  <w:r w:rsidRPr="00C31D83">
                    <w:rPr>
                      <w:sz w:val="20"/>
                    </w:rPr>
                    <w:t>•</w:t>
                  </w:r>
                  <w:r w:rsidRPr="00C31D83">
                    <w:tab/>
                    <w:t>enregistrement officiel</w:t>
                  </w:r>
                  <w:r w:rsidRPr="00C31D83">
                    <w:rPr>
                      <w:sz w:val="20"/>
                    </w:rPr>
                    <w:t xml:space="preserve">, </w:t>
                  </w:r>
                </w:p>
                <w:p w14:paraId="21B7876A" w14:textId="77777777" w:rsidR="00991067" w:rsidRPr="00C31D83" w:rsidRDefault="00991067" w:rsidP="003805BA">
                  <w:pPr>
                    <w:spacing w:line="240" w:lineRule="auto"/>
                    <w:jc w:val="left"/>
                    <w:rPr>
                      <w:sz w:val="20"/>
                      <w:szCs w:val="20"/>
                    </w:rPr>
                  </w:pPr>
                  <w:r w:rsidRPr="00C31D83">
                    <w:rPr>
                      <w:sz w:val="20"/>
                    </w:rPr>
                    <w:t>•</w:t>
                  </w:r>
                  <w:r w:rsidRPr="00C31D83">
                    <w:tab/>
                    <w:t>états financiers</w:t>
                  </w:r>
                  <w:r w:rsidRPr="00C31D83">
                    <w:rPr>
                      <w:sz w:val="20"/>
                    </w:rPr>
                    <w:t>,</w:t>
                  </w:r>
                </w:p>
                <w:p w14:paraId="18D2BAB0" w14:textId="77777777" w:rsidR="00991067" w:rsidRPr="00C31D83" w:rsidRDefault="00991067" w:rsidP="003805BA">
                  <w:pPr>
                    <w:spacing w:line="240" w:lineRule="auto"/>
                    <w:jc w:val="left"/>
                    <w:rPr>
                      <w:sz w:val="20"/>
                      <w:szCs w:val="20"/>
                    </w:rPr>
                  </w:pPr>
                  <w:r w:rsidRPr="00C31D83">
                    <w:rPr>
                      <w:sz w:val="20"/>
                    </w:rPr>
                    <w:t>•</w:t>
                  </w:r>
                  <w:r w:rsidRPr="00C31D83">
                    <w:tab/>
                    <w:t>registres de commercialisation</w:t>
                  </w:r>
                  <w:r w:rsidRPr="00C31D83">
                    <w:rPr>
                      <w:sz w:val="20"/>
                    </w:rPr>
                    <w:t xml:space="preserve">, </w:t>
                  </w:r>
                </w:p>
                <w:p w14:paraId="6750A8DC" w14:textId="77777777" w:rsidR="00991067" w:rsidRPr="00C31D83" w:rsidRDefault="00991067" w:rsidP="003805BA">
                  <w:pPr>
                    <w:spacing w:line="240" w:lineRule="auto"/>
                    <w:jc w:val="left"/>
                    <w:rPr>
                      <w:sz w:val="20"/>
                      <w:szCs w:val="20"/>
                    </w:rPr>
                  </w:pPr>
                  <w:r w:rsidRPr="00C31D83">
                    <w:rPr>
                      <w:sz w:val="20"/>
                    </w:rPr>
                    <w:t>•</w:t>
                  </w:r>
                  <w:r w:rsidRPr="00C31D83">
                    <w:tab/>
                    <w:t>plan de développement des affaires</w:t>
                  </w:r>
                  <w:r w:rsidRPr="00C31D83">
                    <w:rPr>
                      <w:sz w:val="20"/>
                    </w:rPr>
                    <w:t xml:space="preserve">, </w:t>
                  </w:r>
                </w:p>
                <w:p w14:paraId="1C6ADF3C" w14:textId="77777777" w:rsidR="00991067" w:rsidRPr="00C31D83" w:rsidRDefault="00991067" w:rsidP="003805BA">
                  <w:pPr>
                    <w:spacing w:line="240" w:lineRule="auto"/>
                    <w:jc w:val="left"/>
                    <w:rPr>
                      <w:sz w:val="20"/>
                      <w:szCs w:val="20"/>
                    </w:rPr>
                  </w:pPr>
                  <w:r w:rsidRPr="00C31D83">
                    <w:rPr>
                      <w:sz w:val="20"/>
                    </w:rPr>
                    <w:t>•</w:t>
                  </w:r>
                  <w:r w:rsidRPr="00C31D83">
                    <w:tab/>
                    <w:t>rapports des Assemblées générales</w:t>
                  </w:r>
                </w:p>
                <w:p w14:paraId="4B02B612" w14:textId="3F51AF98" w:rsidR="00991067" w:rsidRPr="00C31D83" w:rsidRDefault="00991067" w:rsidP="003805BA">
                  <w:pPr>
                    <w:spacing w:line="240" w:lineRule="auto"/>
                    <w:jc w:val="left"/>
                    <w:rPr>
                      <w:sz w:val="20"/>
                      <w:szCs w:val="20"/>
                    </w:rPr>
                  </w:pPr>
                  <w:r w:rsidRPr="00C31D83">
                    <w:rPr>
                      <w:sz w:val="20"/>
                    </w:rPr>
                    <w:t>Vous démontrez qu’il existe un potentiel de marché Fairtrade pour votre produit pour au moins deux ans. Le potentiel du marché ou la demande peut être démontré par une lettre d’intention ou un document similaire de la part d’un partenaire commercial (prospect) indiquant un engagement de deux ans et des volumes d’achat estimés soumis aux conditions Fairtrade.</w:t>
                  </w:r>
                </w:p>
                <w:p w14:paraId="420FAFFF" w14:textId="6ED4B28D" w:rsidR="00991067" w:rsidRPr="00C31D83" w:rsidRDefault="00991067" w:rsidP="003805BA">
                  <w:pPr>
                    <w:spacing w:line="240" w:lineRule="auto"/>
                    <w:jc w:val="left"/>
                    <w:rPr>
                      <w:sz w:val="20"/>
                      <w:szCs w:val="20"/>
                    </w:rPr>
                  </w:pPr>
                  <w:r w:rsidRPr="00C31D83">
                    <w:rPr>
                      <w:sz w:val="20"/>
                    </w:rPr>
                    <w:t>L’organisme de certification vérifiera ce critère uniquement lors de l</w:t>
                  </w:r>
                  <w:r w:rsidR="00612AA9" w:rsidRPr="00C31D83">
                    <w:rPr>
                      <w:sz w:val="20"/>
                    </w:rPr>
                    <w:t>’</w:t>
                  </w:r>
                  <w:r w:rsidRPr="00C31D83">
                    <w:rPr>
                      <w:sz w:val="20"/>
                    </w:rPr>
                    <w:t>audit initial.</w:t>
                  </w:r>
                </w:p>
              </w:tc>
            </w:tr>
            <w:tr w:rsidR="00991067" w:rsidRPr="00C31D83" w14:paraId="4EE5D6B4" w14:textId="77777777" w:rsidTr="00542DAA">
              <w:trPr>
                <w:trHeight w:val="53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EAF5D6" w14:textId="159F2449" w:rsidR="00991067" w:rsidRPr="00C31D83" w:rsidRDefault="00991067" w:rsidP="003805BA">
                  <w:pPr>
                    <w:spacing w:line="240" w:lineRule="auto"/>
                    <w:jc w:val="left"/>
                    <w:rPr>
                      <w:sz w:val="20"/>
                      <w:szCs w:val="20"/>
                    </w:rPr>
                  </w:pPr>
                  <w:r w:rsidRPr="00C31D83">
                    <w:rPr>
                      <w:b/>
                      <w:sz w:val="20"/>
                    </w:rPr>
                    <w:t>Recommandation :</w:t>
                  </w:r>
                  <w:r w:rsidRPr="00C31D83">
                    <w:rPr>
                      <w:sz w:val="20"/>
                    </w:rPr>
                    <w:t xml:space="preserve"> Ce critère remplace les exigences</w:t>
                  </w:r>
                  <w:r w:rsidR="00612AA9" w:rsidRPr="00C31D83">
                    <w:rPr>
                      <w:sz w:val="20"/>
                    </w:rPr>
                    <w:t> </w:t>
                  </w:r>
                  <w:r w:rsidRPr="00C31D83">
                    <w:rPr>
                      <w:sz w:val="20"/>
                    </w:rPr>
                    <w:t>1.1.3 et 1.1.4 du standard OPP.</w:t>
                  </w:r>
                </w:p>
              </w:tc>
            </w:tr>
          </w:tbl>
          <w:p w14:paraId="626A8790" w14:textId="2DAC2B05" w:rsidR="00991067" w:rsidRPr="00C31D83" w:rsidRDefault="00FF717E" w:rsidP="002349B5">
            <w:pPr>
              <w:spacing w:before="120" w:after="120" w:line="240" w:lineRule="auto"/>
              <w:jc w:val="left"/>
              <w:rPr>
                <w:rFonts w:eastAsia="SimSun" w:cs="Arial"/>
                <w:szCs w:val="22"/>
              </w:rPr>
            </w:pPr>
            <w:r w:rsidRPr="00C31D83">
              <w:rPr>
                <w:b/>
              </w:rPr>
              <w:t>Raison</w:t>
            </w:r>
            <w:r w:rsidR="00991067" w:rsidRPr="00C31D83">
              <w:rPr>
                <w:b/>
              </w:rPr>
              <w:t xml:space="preserve"> : </w:t>
            </w:r>
            <w:r w:rsidR="00991067" w:rsidRPr="00C31D83">
              <w:t>Afin de mettre en œuvre cette nouvelle exigence dans le standard pour le cacao de manière permanente, elle a été modifiée pour s’adapter pleinement au contexte de la production de cacao</w:t>
            </w:r>
            <w:r w:rsidR="00904A1B" w:rsidRPr="00C31D83">
              <w:t>,</w:t>
            </w:r>
            <w:r w:rsidR="00991067" w:rsidRPr="00C31D83">
              <w:t xml:space="preserve"> etc. </w:t>
            </w:r>
          </w:p>
          <w:p w14:paraId="2BDF86CA" w14:textId="4B814BDC" w:rsidR="00991067" w:rsidRPr="00C31D83" w:rsidRDefault="00991067" w:rsidP="002349B5">
            <w:pPr>
              <w:spacing w:before="120" w:after="120" w:line="240" w:lineRule="auto"/>
              <w:jc w:val="left"/>
            </w:pPr>
            <w:r w:rsidRPr="00C31D83">
              <w:rPr>
                <w:b/>
              </w:rPr>
              <w:t>Implications :</w:t>
            </w:r>
            <w:r w:rsidRPr="00C31D83">
              <w:t xml:space="preserve"> Moins d’OPP auront accès à la certification Fairtrade.</w:t>
            </w:r>
          </w:p>
          <w:p w14:paraId="20359419" w14:textId="1BF554FD" w:rsidR="00536853" w:rsidRPr="00C31D83" w:rsidRDefault="00B16302" w:rsidP="003805BA">
            <w:pPr>
              <w:spacing w:after="120" w:line="240" w:lineRule="auto"/>
              <w:jc w:val="left"/>
              <w:rPr>
                <w:b/>
                <w:color w:val="00B9E4" w:themeColor="background2"/>
              </w:rPr>
            </w:pPr>
            <w:r w:rsidRPr="00C31D83">
              <w:rPr>
                <w:b/>
                <w:color w:val="00B9E4" w:themeColor="background2"/>
              </w:rPr>
              <w:t>6.1.1 Etes-vous d’accord avec cette exigence ?</w:t>
            </w:r>
          </w:p>
          <w:p w14:paraId="427F4AF0"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86ABA72"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217F786A"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323B3B8C"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256836D0" w14:textId="77777777" w:rsidR="00536853" w:rsidRPr="00C31D83" w:rsidRDefault="0053685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A0B91F2" w14:textId="7459D424" w:rsidR="00536853" w:rsidRPr="00C31D83" w:rsidRDefault="0051630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8EAB63A" w14:textId="7A84565F"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6.1.2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7F5D8338"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417FE55E"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628F21E3"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2813DA08"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CA03335"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8D94AF9" w14:textId="0B835106"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6.1.3 </w:t>
            </w:r>
            <w:r w:rsidR="00775DBF" w:rsidRPr="00C31D83">
              <w:rPr>
                <w:b/>
                <w:color w:val="00B9E4" w:themeColor="background2"/>
              </w:rPr>
              <w:t>Si votre réponse se situe entre 3 et 5, concrètement quel est le principal défi ou problème qui pourrait survenir selon vous ?</w:t>
            </w:r>
          </w:p>
          <w:p w14:paraId="531E20AD" w14:textId="61496413" w:rsidR="00536853" w:rsidRPr="00C31D83" w:rsidRDefault="0051630E"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26C4D18" w14:textId="77777777" w:rsidR="00536853" w:rsidRPr="00C31D83" w:rsidRDefault="00536853" w:rsidP="003805BA">
            <w:pPr>
              <w:spacing w:after="200" w:line="240" w:lineRule="auto"/>
              <w:jc w:val="left"/>
              <w:rPr>
                <w:b/>
                <w:color w:val="00B9E4" w:themeColor="background2"/>
              </w:rPr>
            </w:pPr>
          </w:p>
          <w:p w14:paraId="095C033F" w14:textId="0E363016" w:rsidR="008B3445" w:rsidRPr="00C31D83" w:rsidRDefault="000F6ED0" w:rsidP="002349B5">
            <w:pPr>
              <w:spacing w:before="120" w:after="120" w:line="240" w:lineRule="auto"/>
              <w:jc w:val="left"/>
              <w:rPr>
                <w:b/>
              </w:rPr>
            </w:pPr>
            <w:r w:rsidRPr="00C31D83">
              <w:rPr>
                <w:b/>
              </w:rPr>
              <w:t>6.2 Limiter la croissance des OPP certifiées existantes</w:t>
            </w:r>
          </w:p>
          <w:p w14:paraId="50D36A5F" w14:textId="6ED81A20" w:rsidR="000C6AF2" w:rsidRPr="00C31D83" w:rsidRDefault="000C6AF2" w:rsidP="002349B5">
            <w:pPr>
              <w:spacing w:before="120" w:after="120" w:line="240" w:lineRule="auto"/>
              <w:jc w:val="left"/>
              <w:rPr>
                <w:i/>
              </w:rPr>
            </w:pPr>
            <w:r w:rsidRPr="00C31D83">
              <w:rPr>
                <w:i/>
              </w:rPr>
              <w:t xml:space="preserve">Il est suggéré de mettre en œuvre cette exigence en Côte d’Ivoire et au Ghana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8B3445" w:rsidRPr="00C31D83" w14:paraId="41D61ABB" w14:textId="77777777" w:rsidTr="00A46ED5">
              <w:trPr>
                <w:trHeight w:val="32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F547F4" w14:textId="5B8AFF14" w:rsidR="008B3445" w:rsidRPr="00C31D83" w:rsidRDefault="008B3445" w:rsidP="003805BA">
                  <w:pPr>
                    <w:spacing w:line="240" w:lineRule="auto"/>
                    <w:jc w:val="left"/>
                    <w:rPr>
                      <w:sz w:val="20"/>
                      <w:szCs w:val="20"/>
                    </w:rPr>
                  </w:pPr>
                  <w:r w:rsidRPr="00C31D83">
                    <w:rPr>
                      <w:b/>
                      <w:sz w:val="20"/>
                    </w:rPr>
                    <w:t>S’applique :</w:t>
                  </w:r>
                  <w:r w:rsidRPr="00C31D83">
                    <w:rPr>
                      <w:sz w:val="20"/>
                    </w:rPr>
                    <w:t xml:space="preserve"> aux OPP</w:t>
                  </w:r>
                  <w:r w:rsidR="00423124" w:rsidRPr="00C31D83">
                    <w:t xml:space="preserve"> </w:t>
                  </w:r>
                  <w:r w:rsidR="00423124" w:rsidRPr="00C31D83">
                    <w:rPr>
                      <w:sz w:val="20"/>
                    </w:rPr>
                    <w:t>en Côte d'Ivoire et au Ghana</w:t>
                  </w:r>
                </w:p>
              </w:tc>
            </w:tr>
            <w:tr w:rsidR="008B3445" w:rsidRPr="00C31D83" w14:paraId="464E1E62" w14:textId="77777777" w:rsidTr="00A46ED5">
              <w:trPr>
                <w:trHeight w:val="829"/>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DCC4F86" w14:textId="4882834F" w:rsidR="008B3445"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213AE7C" w14:textId="095F70E9" w:rsidR="008B3445"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3819869E" w14:textId="1EC5BE44" w:rsidR="008B3445" w:rsidRPr="00C31D83" w:rsidRDefault="008B3445" w:rsidP="003805BA">
                  <w:pPr>
                    <w:spacing w:line="240" w:lineRule="auto"/>
                    <w:jc w:val="left"/>
                    <w:rPr>
                      <w:sz w:val="20"/>
                      <w:szCs w:val="20"/>
                    </w:rPr>
                  </w:pPr>
                  <w:r w:rsidRPr="00C31D83">
                    <w:rPr>
                      <w:sz w:val="20"/>
                    </w:rPr>
                    <w:t>Le nombre total de membres dans votre organisation ne peut pas croître de plus de 10</w:t>
                  </w:r>
                  <w:r w:rsidR="00904A1B" w:rsidRPr="00C31D83">
                    <w:rPr>
                      <w:sz w:val="20"/>
                    </w:rPr>
                    <w:t> </w:t>
                  </w:r>
                  <w:r w:rsidRPr="00C31D83">
                    <w:rPr>
                      <w:sz w:val="20"/>
                    </w:rPr>
                    <w:t>% sur une année entière de certification.</w:t>
                  </w:r>
                </w:p>
              </w:tc>
            </w:tr>
          </w:tbl>
          <w:p w14:paraId="3DF07E47" w14:textId="7DAE59BF" w:rsidR="008B3445" w:rsidRPr="00C31D83" w:rsidRDefault="00FF717E" w:rsidP="002349B5">
            <w:pPr>
              <w:spacing w:before="120" w:after="120" w:line="240" w:lineRule="auto"/>
              <w:jc w:val="left"/>
              <w:rPr>
                <w:rFonts w:eastAsia="SimSun" w:cs="Arial"/>
                <w:szCs w:val="22"/>
              </w:rPr>
            </w:pPr>
            <w:r w:rsidRPr="00C31D83">
              <w:rPr>
                <w:b/>
              </w:rPr>
              <w:t>Raison</w:t>
            </w:r>
            <w:r w:rsidR="008B3445" w:rsidRPr="00C31D83">
              <w:rPr>
                <w:b/>
              </w:rPr>
              <w:t xml:space="preserve"> : </w:t>
            </w:r>
            <w:r w:rsidR="008B3445" w:rsidRPr="00C31D83">
              <w:t>L’intégrité du standard Fairtrade est à risque lorsque les adhésions augmentent fortement ; ceci pourrait potentiellement diluer l’impact positif de l’exigence visant à limiter l’entrée de nouveaux producteurs. Cette exigence devrait servir à mieux équilibrer l’offre et la demande de produits Fairtrade.</w:t>
            </w:r>
          </w:p>
          <w:p w14:paraId="4E293A1E" w14:textId="5F274608" w:rsidR="00991067" w:rsidRPr="00C31D83" w:rsidRDefault="008B3445" w:rsidP="002349B5">
            <w:pPr>
              <w:spacing w:before="120" w:after="120" w:line="240" w:lineRule="auto"/>
              <w:jc w:val="left"/>
            </w:pPr>
            <w:r w:rsidRPr="00C31D83">
              <w:rPr>
                <w:b/>
              </w:rPr>
              <w:t>Implications :</w:t>
            </w:r>
            <w:r w:rsidRPr="00C31D83">
              <w:t xml:space="preserve"> Les organisations de producteurs doivent ajouter de nouveaux membres successivement / selon une approche par phase</w:t>
            </w:r>
            <w:r w:rsidRPr="00C31D83">
              <w:rPr>
                <w:rStyle w:val="FootnoteReference"/>
              </w:rPr>
              <w:footnoteReference w:id="12"/>
            </w:r>
            <w:r w:rsidRPr="00C31D83">
              <w:t>.</w:t>
            </w:r>
          </w:p>
          <w:p w14:paraId="75F6E828" w14:textId="315E48FD" w:rsidR="00536853" w:rsidRPr="00C31D83" w:rsidRDefault="00B16302" w:rsidP="003805BA">
            <w:pPr>
              <w:spacing w:after="120" w:line="240" w:lineRule="auto"/>
              <w:jc w:val="left"/>
              <w:rPr>
                <w:b/>
                <w:color w:val="00B9E4" w:themeColor="background2"/>
              </w:rPr>
            </w:pPr>
            <w:r w:rsidRPr="00C31D83">
              <w:rPr>
                <w:b/>
                <w:color w:val="00B9E4" w:themeColor="background2"/>
              </w:rPr>
              <w:t>6.2.1 Etes-vous d’accord avec cette exigence ?</w:t>
            </w:r>
          </w:p>
          <w:p w14:paraId="1C353966"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40E7C310"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163321D2"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42A52312"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543F42B4" w14:textId="77777777" w:rsidR="00536853" w:rsidRPr="00C31D83" w:rsidRDefault="0053685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9EED314" w14:textId="1F8B1D2B" w:rsidR="00536853" w:rsidRPr="00C31D83" w:rsidRDefault="0051630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A245804" w14:textId="47C81AF6"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6.2.2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5F5182AB"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550EC5A4"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32C11785"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4B01538"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22ADF42"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21C3BF9E" w14:textId="5AADE726"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6.2.3 </w:t>
            </w:r>
            <w:r w:rsidR="00775DBF" w:rsidRPr="00C31D83">
              <w:rPr>
                <w:b/>
                <w:color w:val="00B9E4" w:themeColor="background2"/>
              </w:rPr>
              <w:t>Si votre réponse se situe entre 3 et 5, concrètement quel est le principal défi ou problème qui pourrait survenir selon vous ?</w:t>
            </w:r>
          </w:p>
          <w:p w14:paraId="6D9AE5AA" w14:textId="33624F13" w:rsidR="00536853" w:rsidRPr="00C31D83" w:rsidRDefault="0051630E"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0ACEF74" w14:textId="51C89AA0" w:rsidR="00403E7B" w:rsidRPr="00C31D83" w:rsidRDefault="00B16302" w:rsidP="003805BA">
            <w:pPr>
              <w:keepNext/>
              <w:keepLines/>
              <w:tabs>
                <w:tab w:val="left" w:pos="735"/>
              </w:tabs>
              <w:spacing w:before="120" w:after="120" w:line="240" w:lineRule="auto"/>
              <w:rPr>
                <w:b/>
                <w:color w:val="00B9E4" w:themeColor="background2"/>
              </w:rPr>
            </w:pPr>
            <w:r w:rsidRPr="00C31D83">
              <w:rPr>
                <w:b/>
                <w:color w:val="00B9E4" w:themeColor="background2"/>
              </w:rPr>
              <w:t>6.2.4 Faut-il choisir un % différent de celui proposé ci-dessus ? P. ex. :</w:t>
            </w:r>
          </w:p>
          <w:p w14:paraId="7F38A6C1" w14:textId="23210B4D" w:rsidR="003629F6" w:rsidRPr="00C31D83" w:rsidRDefault="003629F6" w:rsidP="003805BA">
            <w:pPr>
              <w:keepNext/>
              <w:keepLines/>
              <w:tabs>
                <w:tab w:val="left" w:pos="735"/>
              </w:tabs>
              <w:spacing w:before="120" w:after="120" w:line="240" w:lineRule="auto"/>
            </w:pPr>
            <w:r w:rsidRPr="00C31D83">
              <w:fldChar w:fldCharType="begin">
                <w:ffData>
                  <w:name w:val=""/>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8</w:t>
            </w:r>
            <w:r w:rsidR="00904A1B" w:rsidRPr="00C31D83">
              <w:t> </w:t>
            </w:r>
            <w:r w:rsidRPr="00C31D83">
              <w:t>%</w:t>
            </w:r>
          </w:p>
          <w:p w14:paraId="1C34F170" w14:textId="45BB3F39" w:rsidR="003629F6" w:rsidRPr="00C31D83" w:rsidRDefault="003629F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r w:rsidR="00904A1B" w:rsidRPr="00C31D83">
              <w:t> </w:t>
            </w:r>
            <w:r w:rsidRPr="00C31D83">
              <w:t>%</w:t>
            </w:r>
          </w:p>
          <w:p w14:paraId="508392D0" w14:textId="67D28DA0" w:rsidR="003629F6" w:rsidRPr="00C31D83" w:rsidRDefault="003629F6"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Un autre pourcentage</w:t>
            </w:r>
          </w:p>
          <w:p w14:paraId="139021A6" w14:textId="35605411" w:rsidR="003629F6" w:rsidRPr="00C31D83" w:rsidRDefault="00B16302" w:rsidP="003805BA">
            <w:pPr>
              <w:keepNext/>
              <w:keepLines/>
              <w:tabs>
                <w:tab w:val="left" w:pos="735"/>
              </w:tabs>
              <w:spacing w:before="120" w:after="120" w:line="240" w:lineRule="auto"/>
              <w:rPr>
                <w:b/>
                <w:color w:val="00B9E4" w:themeColor="background2"/>
              </w:rPr>
            </w:pPr>
            <w:r w:rsidRPr="00C31D83">
              <w:rPr>
                <w:b/>
                <w:color w:val="00B9E4" w:themeColor="background2"/>
              </w:rPr>
              <w:t>6.2.5 Au cas où vous avez choisi « un autre pourcentage », veuillez expliquer :</w:t>
            </w:r>
          </w:p>
          <w:p w14:paraId="22C97A7E" w14:textId="3D26FC1F" w:rsidR="003629F6" w:rsidRPr="00C31D83" w:rsidRDefault="0051630E" w:rsidP="003805BA">
            <w:pPr>
              <w:spacing w:after="200" w:line="240" w:lineRule="auto"/>
              <w:jc w:val="left"/>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D80204F" w14:textId="25E9EE44" w:rsidR="001804A0" w:rsidRPr="00C31D83" w:rsidRDefault="00B16302" w:rsidP="001804A0">
            <w:pPr>
              <w:keepNext/>
              <w:keepLines/>
              <w:tabs>
                <w:tab w:val="left" w:pos="735"/>
              </w:tabs>
              <w:spacing w:before="120" w:after="120" w:line="240" w:lineRule="auto"/>
              <w:rPr>
                <w:b/>
                <w:color w:val="00B9E4" w:themeColor="background2"/>
              </w:rPr>
            </w:pPr>
            <w:r w:rsidRPr="00C31D83">
              <w:rPr>
                <w:b/>
                <w:color w:val="00B9E4" w:themeColor="background2"/>
              </w:rPr>
              <w:t xml:space="preserve">6.2.6 Si vous n’êtes pas en Côte d’Ivoire ou au Ghana, dans quel délai cette exigence devrait-elle être mise en </w:t>
            </w:r>
            <w:r w:rsidR="00612AA9" w:rsidRPr="00C31D83">
              <w:rPr>
                <w:b/>
                <w:color w:val="00B9E4" w:themeColor="background2"/>
              </w:rPr>
              <w:t>œ</w:t>
            </w:r>
            <w:r w:rsidRPr="00C31D83">
              <w:rPr>
                <w:b/>
                <w:color w:val="00B9E4" w:themeColor="background2"/>
              </w:rPr>
              <w:t>uvre dans votre région et dans le monde ?</w:t>
            </w:r>
          </w:p>
          <w:p w14:paraId="77643B2E" w14:textId="23580B95" w:rsidR="001804A0" w:rsidRPr="00C31D83" w:rsidRDefault="001804A0" w:rsidP="001804A0">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2023</w:t>
            </w:r>
          </w:p>
          <w:p w14:paraId="5B3F54A9" w14:textId="22CA9015" w:rsidR="001804A0" w:rsidRPr="00C31D83" w:rsidRDefault="001804A0" w:rsidP="001804A0">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2024</w:t>
            </w:r>
          </w:p>
          <w:p w14:paraId="279FC877" w14:textId="1871F654" w:rsidR="001804A0" w:rsidRPr="00C31D83" w:rsidRDefault="001804A0" w:rsidP="001804A0">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Début</w:t>
            </w:r>
            <w:r w:rsidR="00612AA9" w:rsidRPr="00C31D83">
              <w:t> </w:t>
            </w:r>
            <w:r w:rsidRPr="00C31D83">
              <w:t>2025 ou plus tard</w:t>
            </w:r>
          </w:p>
          <w:p w14:paraId="39E71E6A" w14:textId="2D7B4DD2" w:rsidR="001804A0" w:rsidRPr="00C31D83" w:rsidRDefault="001804A0" w:rsidP="002349B5">
            <w:pPr>
              <w:spacing w:before="120"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Je ne sais pas</w:t>
            </w:r>
          </w:p>
          <w:p w14:paraId="56B85EA2" w14:textId="77777777" w:rsidR="001804A0" w:rsidRPr="00C31D83" w:rsidRDefault="001804A0" w:rsidP="001804A0">
            <w:pPr>
              <w:keepNext/>
              <w:keepLines/>
              <w:tabs>
                <w:tab w:val="left" w:pos="735"/>
              </w:tabs>
              <w:spacing w:before="120" w:after="120" w:line="240" w:lineRule="auto"/>
            </w:pPr>
          </w:p>
          <w:p w14:paraId="41D825E6" w14:textId="0F3353FA" w:rsidR="008B3445" w:rsidRPr="00C31D83" w:rsidRDefault="002B21BD" w:rsidP="002349B5">
            <w:pPr>
              <w:spacing w:before="120" w:after="120" w:line="240" w:lineRule="auto"/>
              <w:jc w:val="left"/>
              <w:rPr>
                <w:b/>
              </w:rPr>
            </w:pPr>
            <w:r w:rsidRPr="00C31D83">
              <w:rPr>
                <w:b/>
              </w:rPr>
              <w:t>6.3 Exigence d’entrée pour les exportateurs</w:t>
            </w:r>
          </w:p>
          <w:p w14:paraId="3870ADAD" w14:textId="33E7C36C" w:rsidR="00DE17B4" w:rsidRPr="00C31D83" w:rsidRDefault="00FF717E" w:rsidP="002349B5">
            <w:pPr>
              <w:spacing w:before="120" w:after="120" w:line="240" w:lineRule="auto"/>
              <w:jc w:val="left"/>
              <w:rPr>
                <w:i/>
              </w:rPr>
            </w:pPr>
            <w:r w:rsidRPr="00C31D83">
              <w:rPr>
                <w:i/>
              </w:rPr>
              <w:t xml:space="preserve">Pour cette exigence, nous suggérons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8B3445" w:rsidRPr="00C31D83" w14:paraId="604D45E6" w14:textId="77777777" w:rsidTr="00542DAA">
              <w:trPr>
                <w:trHeight w:val="39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2B4C2" w14:textId="3ED363F5" w:rsidR="008B3445" w:rsidRPr="00C31D83" w:rsidRDefault="008B3445" w:rsidP="003805BA">
                  <w:pPr>
                    <w:spacing w:line="240" w:lineRule="auto"/>
                    <w:jc w:val="left"/>
                    <w:rPr>
                      <w:sz w:val="20"/>
                      <w:szCs w:val="20"/>
                    </w:rPr>
                  </w:pPr>
                  <w:r w:rsidRPr="00C31D83">
                    <w:rPr>
                      <w:b/>
                      <w:sz w:val="20"/>
                    </w:rPr>
                    <w:t>S’applique :</w:t>
                  </w:r>
                  <w:r w:rsidRPr="00C31D83">
                    <w:rPr>
                      <w:sz w:val="20"/>
                    </w:rPr>
                    <w:t xml:space="preserve"> aux exportateurs</w:t>
                  </w:r>
                </w:p>
              </w:tc>
            </w:tr>
            <w:tr w:rsidR="008B3445" w:rsidRPr="00C31D83" w14:paraId="24727800"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F7F7714" w14:textId="11AF9431" w:rsidR="008B3445"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2807EAAC" w14:textId="3F591EA7" w:rsidR="008B3445"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3FCF8EBD" w14:textId="4AEE7CB2" w:rsidR="00EF6DFE" w:rsidRPr="00C31D83" w:rsidRDefault="008B3445" w:rsidP="003805BA">
                  <w:pPr>
                    <w:spacing w:line="240" w:lineRule="auto"/>
                    <w:jc w:val="left"/>
                    <w:rPr>
                      <w:sz w:val="20"/>
                      <w:szCs w:val="20"/>
                    </w:rPr>
                  </w:pPr>
                  <w:r w:rsidRPr="00C31D83">
                    <w:rPr>
                      <w:sz w:val="20"/>
                    </w:rPr>
                    <w:t>Vous démontrez que votre aide en tant que fournisseur de services d’exportation est requise par une organisation de producteurs pour effectuer des exportations de produits Fairtrade. Vous démontrez cela par un rapport des transactions effectuées et/ou un engagement pour deux ans indiquant les volumes indicatifs d’approvisionnement auprès de l’organisation de producteurs certifiée Fairtrade identifiée. Vous fournissez également les documents suivants :</w:t>
                  </w:r>
                </w:p>
                <w:p w14:paraId="18A3B889" w14:textId="77777777" w:rsidR="00EF6DFE" w:rsidRPr="00C31D83" w:rsidRDefault="00EF6DFE" w:rsidP="003805BA">
                  <w:pPr>
                    <w:spacing w:line="240" w:lineRule="auto"/>
                    <w:jc w:val="left"/>
                    <w:rPr>
                      <w:sz w:val="20"/>
                      <w:szCs w:val="20"/>
                    </w:rPr>
                  </w:pPr>
                  <w:r w:rsidRPr="00C31D83">
                    <w:rPr>
                      <w:sz w:val="20"/>
                    </w:rPr>
                    <w:t>•</w:t>
                  </w:r>
                  <w:r w:rsidRPr="00C31D83">
                    <w:tab/>
                    <w:t>enregistrement officiel</w:t>
                  </w:r>
                  <w:r w:rsidRPr="00C31D83">
                    <w:rPr>
                      <w:sz w:val="20"/>
                    </w:rPr>
                    <w:t xml:space="preserve">, </w:t>
                  </w:r>
                </w:p>
                <w:p w14:paraId="5BEB2B5F" w14:textId="77777777" w:rsidR="00EF6DFE" w:rsidRPr="00C31D83" w:rsidRDefault="00EF6DFE" w:rsidP="003805BA">
                  <w:pPr>
                    <w:spacing w:line="240" w:lineRule="auto"/>
                    <w:jc w:val="left"/>
                    <w:rPr>
                      <w:sz w:val="20"/>
                      <w:szCs w:val="20"/>
                    </w:rPr>
                  </w:pPr>
                  <w:r w:rsidRPr="00C31D83">
                    <w:rPr>
                      <w:sz w:val="20"/>
                    </w:rPr>
                    <w:t>•</w:t>
                  </w:r>
                  <w:r w:rsidRPr="00C31D83">
                    <w:tab/>
                    <w:t>états financiers</w:t>
                  </w:r>
                  <w:r w:rsidRPr="00C31D83">
                    <w:rPr>
                      <w:sz w:val="20"/>
                    </w:rPr>
                    <w:t>,</w:t>
                  </w:r>
                </w:p>
                <w:p w14:paraId="67EBBFEA" w14:textId="77777777" w:rsidR="00EF6DFE" w:rsidRPr="00C31D83" w:rsidRDefault="00EF6DFE" w:rsidP="003805BA">
                  <w:pPr>
                    <w:spacing w:line="240" w:lineRule="auto"/>
                    <w:jc w:val="left"/>
                    <w:rPr>
                      <w:sz w:val="20"/>
                      <w:szCs w:val="20"/>
                    </w:rPr>
                  </w:pPr>
                  <w:r w:rsidRPr="00C31D83">
                    <w:rPr>
                      <w:sz w:val="20"/>
                    </w:rPr>
                    <w:t>•</w:t>
                  </w:r>
                  <w:r w:rsidRPr="00C31D83">
                    <w:tab/>
                    <w:t>registres de commercialisation</w:t>
                  </w:r>
                  <w:r w:rsidRPr="00C31D83">
                    <w:rPr>
                      <w:sz w:val="20"/>
                    </w:rPr>
                    <w:t xml:space="preserve">, </w:t>
                  </w:r>
                </w:p>
                <w:p w14:paraId="52C288FF" w14:textId="34C7B8EB" w:rsidR="008B3445" w:rsidRPr="00C31D83" w:rsidRDefault="00EF6DFE" w:rsidP="003805BA">
                  <w:pPr>
                    <w:spacing w:line="240" w:lineRule="auto"/>
                    <w:jc w:val="left"/>
                    <w:rPr>
                      <w:sz w:val="20"/>
                      <w:szCs w:val="20"/>
                    </w:rPr>
                  </w:pPr>
                  <w:r w:rsidRPr="00C31D83">
                    <w:rPr>
                      <w:sz w:val="20"/>
                    </w:rPr>
                    <w:t>•</w:t>
                  </w:r>
                  <w:r w:rsidR="00AC3398" w:rsidRPr="00C31D83">
                    <w:tab/>
                  </w:r>
                  <w:r w:rsidRPr="00C31D83">
                    <w:t>plan de développement des affaires.</w:t>
                  </w:r>
                </w:p>
                <w:p w14:paraId="2641C757" w14:textId="797EBE26" w:rsidR="008B3445" w:rsidRPr="00C31D83" w:rsidRDefault="008B3445" w:rsidP="003805BA">
                  <w:pPr>
                    <w:spacing w:line="240" w:lineRule="auto"/>
                    <w:jc w:val="left"/>
                    <w:rPr>
                      <w:sz w:val="20"/>
                      <w:szCs w:val="20"/>
                    </w:rPr>
                  </w:pPr>
                  <w:r w:rsidRPr="00C31D83">
                    <w:rPr>
                      <w:sz w:val="20"/>
                    </w:rPr>
                    <w:t>Rien n’indique que vous avez aidez ou fait des affaires avec des organisations impliquées dans des violations des droits de l’homme, des revendications territoriales, des violations des droits et des terres des personnes autochtones, toute forme de fraude, des plaintes officielles, de mauvaises pratiques commerciales antécédentes avec des producteurs, la violation des droits des animaux ou l’atteinte à la biodiversité.</w:t>
                  </w:r>
                </w:p>
                <w:p w14:paraId="0C0E878A" w14:textId="22E1DABD" w:rsidR="00EF6DFE" w:rsidRPr="00C31D83" w:rsidRDefault="00EF6DFE" w:rsidP="003805BA">
                  <w:pPr>
                    <w:spacing w:line="240" w:lineRule="auto"/>
                    <w:jc w:val="left"/>
                    <w:rPr>
                      <w:sz w:val="20"/>
                      <w:szCs w:val="20"/>
                    </w:rPr>
                  </w:pPr>
                  <w:r w:rsidRPr="00C31D83">
                    <w:rPr>
                      <w:sz w:val="20"/>
                    </w:rPr>
                    <w:t>Cette exigence est en place pour tous les exportateurs.</w:t>
                  </w:r>
                </w:p>
              </w:tc>
            </w:tr>
            <w:tr w:rsidR="008B3445" w:rsidRPr="00C31D83" w14:paraId="7C0DDEBC" w14:textId="77777777" w:rsidTr="00542DAA">
              <w:trPr>
                <w:trHeight w:val="648"/>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725AAF" w14:textId="77777777" w:rsidR="008B3445" w:rsidRPr="00C31D83" w:rsidRDefault="008B3445" w:rsidP="003805BA">
                  <w:pPr>
                    <w:spacing w:line="240" w:lineRule="auto"/>
                    <w:jc w:val="left"/>
                    <w:rPr>
                      <w:sz w:val="20"/>
                      <w:szCs w:val="20"/>
                    </w:rPr>
                  </w:pPr>
                  <w:r w:rsidRPr="00C31D83">
                    <w:rPr>
                      <w:b/>
                      <w:sz w:val="20"/>
                    </w:rPr>
                    <w:t>Recommandation :</w:t>
                  </w:r>
                  <w:r w:rsidRPr="00C31D83">
                    <w:rPr>
                      <w:sz w:val="20"/>
                    </w:rPr>
                    <w:t xml:space="preserve"> L’organisme de certification confirmera la documentation fournie par l’exportateur avec l’OPP au cours du processus de demande ou de l’audit initial.</w:t>
                  </w:r>
                </w:p>
              </w:tc>
            </w:tr>
          </w:tbl>
          <w:p w14:paraId="3B26D978" w14:textId="7407B014" w:rsidR="008B3445" w:rsidRPr="00C31D83" w:rsidRDefault="00FF717E" w:rsidP="002349B5">
            <w:pPr>
              <w:spacing w:before="120" w:after="120" w:line="240" w:lineRule="auto"/>
              <w:jc w:val="left"/>
            </w:pPr>
            <w:r w:rsidRPr="00C31D83">
              <w:rPr>
                <w:b/>
              </w:rPr>
              <w:t>Raison</w:t>
            </w:r>
            <w:r w:rsidR="00A64E5C" w:rsidRPr="00C31D83">
              <w:rPr>
                <w:b/>
              </w:rPr>
              <w:t xml:space="preserve"> :</w:t>
            </w:r>
            <w:r w:rsidR="00A64E5C" w:rsidRPr="00C31D83">
              <w:t xml:space="preserve"> Fairtrade souhaite éviter la situation selon laquelle les partenaires commerciaux demandent la certification Fairtrade de manière spéculative et pour veiller que tout partenaire commercial demandeur apporte la demande pour les produits Fairtrade avec lui.</w:t>
            </w:r>
          </w:p>
          <w:p w14:paraId="5C719E25" w14:textId="77777777" w:rsidR="008B3445" w:rsidRPr="00C31D83" w:rsidRDefault="008B3445" w:rsidP="002349B5">
            <w:pPr>
              <w:spacing w:before="120" w:after="120" w:line="240" w:lineRule="auto"/>
              <w:jc w:val="left"/>
            </w:pPr>
            <w:r w:rsidRPr="00C31D83">
              <w:rPr>
                <w:b/>
              </w:rPr>
              <w:t>Implications :</w:t>
            </w:r>
            <w:r w:rsidRPr="00C31D83">
              <w:t xml:space="preserve"> Les exportateurs intéressés par la certification Fairtrade devront prouver que leur aide auprès d’une organisation de producteurs certifiée est nécessaire à l’avenir.</w:t>
            </w:r>
          </w:p>
          <w:p w14:paraId="1C129EBA" w14:textId="52B4B370" w:rsidR="00536853" w:rsidRPr="00C31D83" w:rsidRDefault="00B16302" w:rsidP="003805BA">
            <w:pPr>
              <w:spacing w:after="120" w:line="240" w:lineRule="auto"/>
              <w:jc w:val="left"/>
              <w:rPr>
                <w:b/>
                <w:color w:val="00B9E4" w:themeColor="background2"/>
              </w:rPr>
            </w:pPr>
            <w:r w:rsidRPr="00C31D83">
              <w:rPr>
                <w:b/>
                <w:color w:val="00B9E4" w:themeColor="background2"/>
              </w:rPr>
              <w:t>6.3.1 Etes-vous d’accord avec cette exigence ?</w:t>
            </w:r>
          </w:p>
          <w:p w14:paraId="116009D5"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C65F610"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E9D9ACD"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5F48A641"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11EE827" w14:textId="77777777" w:rsidR="00536853" w:rsidRPr="00C31D83" w:rsidRDefault="0053685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19BCE029" w14:textId="6A1B4DD1" w:rsidR="00536853" w:rsidRPr="00C31D83" w:rsidRDefault="0051630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7DF03D03" w14:textId="229352DB"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6.3.2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461A9AC"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1B6D3DF"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DEAE82E"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47DA0234"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1936866"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5F18CCEC" w14:textId="08DE522F"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6.3.3 </w:t>
            </w:r>
            <w:r w:rsidR="00775DBF" w:rsidRPr="00C31D83">
              <w:rPr>
                <w:b/>
                <w:color w:val="00B9E4" w:themeColor="background2"/>
              </w:rPr>
              <w:t>Si votre réponse se situe entre 3 et 5, concrètement quel est le principal défi ou problème qui pourrait survenir selon vous ?</w:t>
            </w:r>
          </w:p>
          <w:p w14:paraId="557A5898" w14:textId="41D7FAA2" w:rsidR="00536853" w:rsidRPr="00C31D83" w:rsidRDefault="0051630E"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18041D65" w14:textId="1169F9A2" w:rsidR="00292BF8" w:rsidRPr="00C31D83" w:rsidRDefault="00924B96" w:rsidP="002349B5">
            <w:pPr>
              <w:spacing w:before="120" w:after="120" w:line="240" w:lineRule="auto"/>
              <w:jc w:val="left"/>
              <w:rPr>
                <w:rFonts w:eastAsia="SimSun" w:cs="Arial"/>
                <w:b/>
                <w:szCs w:val="22"/>
              </w:rPr>
            </w:pPr>
            <w:r w:rsidRPr="00C31D83">
              <w:rPr>
                <w:b/>
              </w:rPr>
              <w:t>6.4 Des processus transparents pour la distribution des volumes Fairtrade</w:t>
            </w:r>
          </w:p>
          <w:p w14:paraId="7BEAB8B4" w14:textId="1BCD16FE" w:rsidR="00DE17B4" w:rsidRPr="00C31D83" w:rsidRDefault="00FF717E" w:rsidP="002349B5">
            <w:pPr>
              <w:spacing w:before="120" w:after="120" w:line="240" w:lineRule="auto"/>
              <w:jc w:val="left"/>
              <w:rPr>
                <w:rFonts w:eastAsia="SimSun" w:cs="Arial"/>
                <w:i/>
                <w:szCs w:val="22"/>
              </w:rPr>
            </w:pPr>
            <w:r w:rsidRPr="00C31D83">
              <w:rPr>
                <w:i/>
              </w:rPr>
              <w:t xml:space="preserve">Pour cette exigence, nous suggérons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854"/>
              <w:gridCol w:w="6656"/>
            </w:tblGrid>
            <w:tr w:rsidR="00292BF8" w:rsidRPr="00C31D83" w14:paraId="1D69C85D" w14:textId="77777777" w:rsidTr="00542DAA">
              <w:trPr>
                <w:trHeight w:val="40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85DF7" w14:textId="60DBC40F" w:rsidR="00292BF8" w:rsidRPr="00C31D83" w:rsidRDefault="00292BF8" w:rsidP="003805BA">
                  <w:pPr>
                    <w:spacing w:line="240" w:lineRule="auto"/>
                    <w:jc w:val="left"/>
                    <w:rPr>
                      <w:sz w:val="20"/>
                      <w:szCs w:val="20"/>
                    </w:rPr>
                  </w:pPr>
                  <w:r w:rsidRPr="00C31D83">
                    <w:rPr>
                      <w:b/>
                      <w:sz w:val="20"/>
                    </w:rPr>
                    <w:t xml:space="preserve">S’applique : </w:t>
                  </w:r>
                  <w:r w:rsidRPr="00C31D83">
                    <w:rPr>
                      <w:sz w:val="20"/>
                    </w:rPr>
                    <w:t xml:space="preserve"> aux payeurs et convoyeurs Fairtrade</w:t>
                  </w:r>
                </w:p>
              </w:tc>
            </w:tr>
            <w:tr w:rsidR="00292BF8" w:rsidRPr="00C31D83" w14:paraId="24D3D576"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E386688" w14:textId="5A266834" w:rsidR="00292BF8" w:rsidRPr="00C31D83" w:rsidRDefault="002D705A" w:rsidP="003805BA">
                  <w:pPr>
                    <w:spacing w:before="120" w:after="120" w:line="240" w:lineRule="auto"/>
                    <w:jc w:val="left"/>
                    <w:rPr>
                      <w:rFonts w:cs="Arial"/>
                      <w:b/>
                      <w:sz w:val="20"/>
                      <w:szCs w:val="20"/>
                    </w:rPr>
                  </w:pPr>
                  <w:r w:rsidRPr="00C31D83">
                    <w:rPr>
                      <w:b/>
                      <w:sz w:val="20"/>
                    </w:rPr>
                    <w:t>Année</w:t>
                  </w:r>
                  <w:r w:rsidR="00612AA9" w:rsidRPr="00C31D83">
                    <w:rPr>
                      <w:b/>
                      <w:sz w:val="20"/>
                    </w:rPr>
                    <w:t> </w:t>
                  </w:r>
                  <w:r w:rsidRPr="00C31D83">
                    <w:rPr>
                      <w:b/>
                      <w:sz w:val="20"/>
                    </w:rPr>
                    <w:t>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4C26BF0" w14:textId="7F4D1166" w:rsidR="00292BF8" w:rsidRPr="00C31D83" w:rsidRDefault="002D705A" w:rsidP="003805BA">
                  <w:pPr>
                    <w:spacing w:before="120" w:after="120" w:line="240" w:lineRule="auto"/>
                    <w:jc w:val="left"/>
                    <w:rPr>
                      <w:b/>
                      <w:sz w:val="20"/>
                      <w:szCs w:val="20"/>
                    </w:rPr>
                  </w:pPr>
                  <w:r w:rsidRPr="00C31D83">
                    <w:rPr>
                      <w:b/>
                      <w:sz w:val="20"/>
                    </w:rPr>
                    <w:t>Centre</w:t>
                  </w:r>
                </w:p>
              </w:tc>
              <w:tc>
                <w:tcPr>
                  <w:tcW w:w="6743" w:type="dxa"/>
                  <w:tcBorders>
                    <w:top w:val="single" w:sz="4" w:space="0" w:color="auto"/>
                    <w:left w:val="single" w:sz="4" w:space="0" w:color="auto"/>
                    <w:bottom w:val="single" w:sz="4" w:space="0" w:color="auto"/>
                    <w:right w:val="single" w:sz="4" w:space="0" w:color="auto"/>
                  </w:tcBorders>
                  <w:vAlign w:val="center"/>
                </w:tcPr>
                <w:p w14:paraId="41B3ABD5" w14:textId="77777777" w:rsidR="00292BF8" w:rsidRPr="00C31D83" w:rsidRDefault="00292BF8" w:rsidP="003805BA">
                  <w:pPr>
                    <w:spacing w:line="240" w:lineRule="auto"/>
                    <w:jc w:val="left"/>
                    <w:rPr>
                      <w:sz w:val="20"/>
                      <w:szCs w:val="20"/>
                    </w:rPr>
                  </w:pPr>
                  <w:r w:rsidRPr="00C31D83">
                    <w:rPr>
                      <w:sz w:val="20"/>
                    </w:rPr>
                    <w:t>Vous avez mis en place un processus documenté et accessible au public pour attribuer l’achat de volume de cacao Fairtrade aux producteurs qui vous approvisionnent. Le document inclut les principes et / ou conditions pertinents pour vos décisions d’achat. Vous partagez ce document avec les producteurs au début de la saison d’achat de cacao.</w:t>
                  </w:r>
                </w:p>
              </w:tc>
            </w:tr>
            <w:tr w:rsidR="00292BF8" w:rsidRPr="00C31D83" w14:paraId="31489862"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DB0C37E" w14:textId="77777777" w:rsidR="00292BF8" w:rsidRPr="00C31D83" w:rsidRDefault="00292BF8" w:rsidP="003805BA">
                  <w:pPr>
                    <w:spacing w:line="240" w:lineRule="auto"/>
                    <w:jc w:val="left"/>
                    <w:rPr>
                      <w:sz w:val="20"/>
                      <w:szCs w:val="20"/>
                    </w:rPr>
                  </w:pPr>
                  <w:r w:rsidRPr="00C31D83">
                    <w:rPr>
                      <w:b/>
                      <w:sz w:val="20"/>
                    </w:rPr>
                    <w:t>Recommandation :</w:t>
                  </w:r>
                  <w:r w:rsidRPr="00C31D83">
                    <w:rPr>
                      <w:sz w:val="20"/>
                    </w:rPr>
                    <w:t xml:space="preserve"> Les principes et / ou conditions pertinents pour vos décisions d’achat peuvent par exemple inclure le volume de cacao Fairtrade disponible, les des preuves de livraison précédente ou les besoins spécifiques des clients.</w:t>
                  </w:r>
                </w:p>
              </w:tc>
            </w:tr>
          </w:tbl>
          <w:p w14:paraId="490AB8C0" w14:textId="6606C8D2" w:rsidR="00292BF8" w:rsidRPr="00C31D83" w:rsidRDefault="00FF717E" w:rsidP="002349B5">
            <w:pPr>
              <w:spacing w:before="120" w:after="120" w:line="240" w:lineRule="auto"/>
              <w:jc w:val="left"/>
              <w:rPr>
                <w:rFonts w:eastAsia="SimSun" w:cs="Arial"/>
                <w:szCs w:val="22"/>
              </w:rPr>
            </w:pPr>
            <w:r w:rsidRPr="00C31D83">
              <w:rPr>
                <w:b/>
              </w:rPr>
              <w:t>Raison</w:t>
            </w:r>
            <w:r w:rsidR="00292BF8" w:rsidRPr="00C31D83">
              <w:rPr>
                <w:b/>
              </w:rPr>
              <w:t xml:space="preserve"> : </w:t>
            </w:r>
            <w:r w:rsidR="00292BF8" w:rsidRPr="00C31D83">
              <w:t>Pour créer plus de transparence pour les producteurs sur les décisions d’achat des acteurs commerciaux.</w:t>
            </w:r>
          </w:p>
          <w:p w14:paraId="3B5E6CBA" w14:textId="77777777" w:rsidR="00292BF8" w:rsidRPr="00C31D83" w:rsidRDefault="00292BF8" w:rsidP="002349B5">
            <w:pPr>
              <w:spacing w:before="120" w:after="120" w:line="240" w:lineRule="auto"/>
              <w:jc w:val="left"/>
              <w:rPr>
                <w:rFonts w:eastAsia="SimSun" w:cs="Arial"/>
                <w:szCs w:val="22"/>
              </w:rPr>
            </w:pPr>
            <w:r w:rsidRPr="00C31D83">
              <w:rPr>
                <w:b/>
              </w:rPr>
              <w:t xml:space="preserve">Implications : </w:t>
            </w:r>
            <w:r w:rsidRPr="00C31D83">
              <w:t>Les acteurs commerciaux devront présenter ce type de documentation sur demande.</w:t>
            </w:r>
          </w:p>
          <w:p w14:paraId="152275F6" w14:textId="67E20B5E" w:rsidR="00536853" w:rsidRPr="00C31D83" w:rsidRDefault="00B16302" w:rsidP="003805BA">
            <w:pPr>
              <w:spacing w:after="120" w:line="240" w:lineRule="auto"/>
              <w:jc w:val="left"/>
              <w:rPr>
                <w:b/>
                <w:color w:val="00B9E4" w:themeColor="background2"/>
              </w:rPr>
            </w:pPr>
            <w:r w:rsidRPr="00C31D83">
              <w:rPr>
                <w:b/>
                <w:color w:val="00B9E4" w:themeColor="background2"/>
              </w:rPr>
              <w:t>6.4.1 Etes-vous d’accord avec cette exigence ?</w:t>
            </w:r>
          </w:p>
          <w:p w14:paraId="66141969"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2C1FB015"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56B2CE6C"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4A5F94D"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0E59C050" w14:textId="77777777" w:rsidR="00536853" w:rsidRPr="00C31D83" w:rsidRDefault="0053685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24337F87" w14:textId="1B599FC3" w:rsidR="00536853" w:rsidRPr="00C31D83" w:rsidRDefault="0051630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6B015F0" w14:textId="28FE9F5A"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6.4.2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0C46855D"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0876E6DA"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5482F729"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F50C20D"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1831449E"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35221759" w14:textId="4B33F74B"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6.4.3 </w:t>
            </w:r>
            <w:r w:rsidR="00775DBF" w:rsidRPr="00C31D83">
              <w:rPr>
                <w:b/>
                <w:color w:val="00B9E4" w:themeColor="background2"/>
              </w:rPr>
              <w:t>Si votre réponse se situe entre 3 et 5, concrètement quel est le principal défi ou problème qui pourrait survenir selon vous ?</w:t>
            </w:r>
          </w:p>
          <w:p w14:paraId="77E682C7" w14:textId="5F619425" w:rsidR="00536853" w:rsidRPr="00C31D83" w:rsidRDefault="0051630E" w:rsidP="003805BA">
            <w:pPr>
              <w:spacing w:after="120" w:line="240" w:lineRule="auto"/>
              <w:jc w:val="left"/>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72463E4" w14:textId="77777777" w:rsidR="003A4705" w:rsidRPr="00C31D83" w:rsidRDefault="003A4705" w:rsidP="003805BA">
            <w:pPr>
              <w:spacing w:after="200" w:line="240" w:lineRule="auto"/>
              <w:jc w:val="left"/>
              <w:rPr>
                <w:rFonts w:eastAsia="SimSun" w:cs="Arial"/>
                <w:b/>
                <w:szCs w:val="22"/>
              </w:rPr>
            </w:pPr>
          </w:p>
          <w:p w14:paraId="66817057" w14:textId="6BEA28E3" w:rsidR="00292BF8" w:rsidRPr="00C31D83" w:rsidRDefault="003A4705" w:rsidP="002349B5">
            <w:pPr>
              <w:spacing w:before="120" w:after="120" w:line="240" w:lineRule="auto"/>
              <w:jc w:val="left"/>
              <w:rPr>
                <w:rFonts w:eastAsia="SimSun" w:cs="Arial"/>
                <w:b/>
                <w:szCs w:val="22"/>
              </w:rPr>
            </w:pPr>
            <w:r w:rsidRPr="00C31D83">
              <w:rPr>
                <w:b/>
              </w:rPr>
              <w:t>6.5 Des partenariats à long terme basés sur des engagements mutuels</w:t>
            </w:r>
          </w:p>
          <w:p w14:paraId="6F55F68F" w14:textId="31714E08" w:rsidR="00DE17B4" w:rsidRPr="00C31D83" w:rsidRDefault="00FE33BD" w:rsidP="002349B5">
            <w:pPr>
              <w:spacing w:before="120" w:after="120" w:line="240" w:lineRule="auto"/>
              <w:jc w:val="left"/>
              <w:rPr>
                <w:rFonts w:eastAsia="SimSun" w:cs="Arial"/>
                <w:i/>
                <w:szCs w:val="22"/>
              </w:rPr>
            </w:pPr>
            <w:r w:rsidRPr="00C31D83">
              <w:rPr>
                <w:i/>
              </w:rPr>
              <w:t xml:space="preserve">Cette exigence est proposée pour une mise en oeuvre mondiale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292BF8" w:rsidRPr="00C31D83" w14:paraId="6A53E25F" w14:textId="77777777" w:rsidTr="00FA4B33">
              <w:trPr>
                <w:trHeight w:val="448"/>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FACC6" w14:textId="77777777" w:rsidR="00292BF8" w:rsidRPr="00C31D83" w:rsidRDefault="00292BF8" w:rsidP="003805BA">
                  <w:pPr>
                    <w:spacing w:line="240" w:lineRule="auto"/>
                    <w:jc w:val="left"/>
                    <w:rPr>
                      <w:sz w:val="20"/>
                      <w:szCs w:val="20"/>
                    </w:rPr>
                  </w:pPr>
                  <w:r w:rsidRPr="00C31D83">
                    <w:rPr>
                      <w:b/>
                      <w:sz w:val="20"/>
                    </w:rPr>
                    <w:t xml:space="preserve">S’applique : </w:t>
                  </w:r>
                  <w:r w:rsidRPr="00C31D83">
                    <w:rPr>
                      <w:sz w:val="20"/>
                    </w:rPr>
                    <w:t>à tous les acteurs commerciaux</w:t>
                  </w:r>
                </w:p>
              </w:tc>
            </w:tr>
            <w:tr w:rsidR="000C58EF" w:rsidRPr="00C31D83" w14:paraId="757F83EB"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04D4115E" w14:textId="0841124F" w:rsidR="000C58EF" w:rsidRPr="00C31D83" w:rsidRDefault="00A93EA4" w:rsidP="003805BA">
                  <w:pPr>
                    <w:spacing w:before="120" w:after="120" w:line="240" w:lineRule="auto"/>
                    <w:jc w:val="left"/>
                    <w:rPr>
                      <w:b/>
                      <w:sz w:val="20"/>
                      <w:szCs w:val="20"/>
                    </w:rPr>
                  </w:pPr>
                  <w:r w:rsidRPr="00C31D83">
                    <w:rPr>
                      <w:b/>
                      <w:sz w:val="20"/>
                    </w:rPr>
                    <w:t>Centre</w:t>
                  </w:r>
                </w:p>
              </w:tc>
              <w:tc>
                <w:tcPr>
                  <w:tcW w:w="7456" w:type="dxa"/>
                  <w:tcBorders>
                    <w:top w:val="single" w:sz="4" w:space="0" w:color="auto"/>
                    <w:left w:val="single" w:sz="4" w:space="0" w:color="auto"/>
                    <w:bottom w:val="single" w:sz="4" w:space="0" w:color="auto"/>
                    <w:right w:val="single" w:sz="4" w:space="0" w:color="auto"/>
                  </w:tcBorders>
                  <w:vAlign w:val="center"/>
                </w:tcPr>
                <w:p w14:paraId="56AAE77D" w14:textId="51B6D5C9" w:rsidR="000C58EF" w:rsidRPr="00C31D83" w:rsidRDefault="000C58EF" w:rsidP="003805BA">
                  <w:pPr>
                    <w:spacing w:line="240" w:lineRule="auto"/>
                    <w:jc w:val="left"/>
                    <w:rPr>
                      <w:sz w:val="20"/>
                      <w:szCs w:val="20"/>
                    </w:rPr>
                  </w:pPr>
                  <w:r w:rsidRPr="00C31D83">
                    <w:rPr>
                      <w:sz w:val="20"/>
                    </w:rPr>
                    <w:t>Vous formez des partenariats à long terme avec les producteurs basés sur des engagements d’achats de volume de cacao sur plusieurs années et vous communiquez vos priorités en matière de développement durable pour permettre aux producteurs de prendre des décisions informées concernant les investissements de primes.</w:t>
                  </w:r>
                </w:p>
              </w:tc>
            </w:tr>
            <w:tr w:rsidR="00292BF8" w:rsidRPr="00C31D83" w14:paraId="143AF6A9" w14:textId="77777777" w:rsidTr="009C512D">
              <w:trPr>
                <w:trHeight w:val="1010"/>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7F4C296" w14:textId="77777777" w:rsidR="00292BF8" w:rsidRPr="00C31D83" w:rsidRDefault="00292BF8" w:rsidP="003805BA">
                  <w:pPr>
                    <w:spacing w:line="240" w:lineRule="auto"/>
                    <w:jc w:val="left"/>
                    <w:rPr>
                      <w:sz w:val="20"/>
                      <w:szCs w:val="20"/>
                    </w:rPr>
                  </w:pPr>
                  <w:r w:rsidRPr="00C31D83">
                    <w:rPr>
                      <w:b/>
                      <w:sz w:val="20"/>
                    </w:rPr>
                    <w:t>Recommandation :</w:t>
                  </w:r>
                  <w:r w:rsidRPr="00C31D83">
                    <w:rPr>
                      <w:sz w:val="20"/>
                    </w:rPr>
                    <w:t xml:space="preserve"> L’intention de ce critère est de fournir aux producteurs des flux de revenus durables sécurisés, qui leur permettront d’investir dans des domaines stratégiquement prioritaires pour le développement durable environnemental, social et économique des exploitants de cacao. </w:t>
                  </w:r>
                </w:p>
                <w:p w14:paraId="43D9C3D7" w14:textId="77777777" w:rsidR="00292BF8" w:rsidRPr="00C31D83" w:rsidRDefault="00292BF8" w:rsidP="003805BA">
                  <w:pPr>
                    <w:spacing w:line="240" w:lineRule="auto"/>
                    <w:jc w:val="left"/>
                    <w:rPr>
                      <w:sz w:val="20"/>
                      <w:szCs w:val="20"/>
                    </w:rPr>
                  </w:pPr>
                  <w:r w:rsidRPr="00C31D83">
                    <w:rPr>
                      <w:sz w:val="20"/>
                    </w:rPr>
                    <w:t>Dans ce contexte, « long terme » signifie au moins 3 ans.</w:t>
                  </w:r>
                </w:p>
              </w:tc>
            </w:tr>
          </w:tbl>
          <w:p w14:paraId="351565EC" w14:textId="653E1F8B" w:rsidR="005F516C" w:rsidRPr="00C31D83" w:rsidRDefault="00FF717E" w:rsidP="002349B5">
            <w:pPr>
              <w:spacing w:before="120" w:after="120" w:line="240" w:lineRule="auto"/>
              <w:jc w:val="left"/>
              <w:rPr>
                <w:rFonts w:eastAsia="SimSun" w:cs="Arial"/>
                <w:b/>
                <w:szCs w:val="22"/>
              </w:rPr>
            </w:pPr>
            <w:r w:rsidRPr="00C31D83">
              <w:rPr>
                <w:b/>
              </w:rPr>
              <w:t>Raison</w:t>
            </w:r>
            <w:r w:rsidR="005F516C" w:rsidRPr="00C31D83">
              <w:rPr>
                <w:b/>
              </w:rPr>
              <w:t xml:space="preserve"> : </w:t>
            </w:r>
            <w:r w:rsidR="005F516C" w:rsidRPr="00C31D83">
              <w:t>Cette exigence est actuellement une Bonne Pratique Volontaire pour les acteurs commerciaux du Standard pour le Cacao (4.5.2) Pour la rendre obligatoire, elle sera dorénavant une exigence centrale du standard pour le cacao.</w:t>
            </w:r>
          </w:p>
          <w:p w14:paraId="10F3CEE0" w14:textId="7E0D5494" w:rsidR="005F516C" w:rsidRPr="00C31D83" w:rsidRDefault="005F516C" w:rsidP="002349B5">
            <w:pPr>
              <w:spacing w:before="120" w:after="120" w:line="240" w:lineRule="auto"/>
              <w:jc w:val="left"/>
              <w:rPr>
                <w:rFonts w:eastAsia="SimSun" w:cs="Arial"/>
                <w:szCs w:val="22"/>
              </w:rPr>
            </w:pPr>
            <w:r w:rsidRPr="00C31D83">
              <w:rPr>
                <w:b/>
              </w:rPr>
              <w:t xml:space="preserve">Implications : </w:t>
            </w:r>
            <w:r w:rsidRPr="00C31D83">
              <w:t xml:space="preserve">Les acteurs commerciaux devront s’engager dans des engagements à plus long terme et les producteurs bénéficieront d’une stabilité accrue. </w:t>
            </w:r>
          </w:p>
          <w:p w14:paraId="7E43B557" w14:textId="69B7B866" w:rsidR="00536853" w:rsidRPr="00C31D83" w:rsidRDefault="00B16302" w:rsidP="003805BA">
            <w:pPr>
              <w:spacing w:after="120" w:line="240" w:lineRule="auto"/>
              <w:jc w:val="left"/>
              <w:rPr>
                <w:b/>
                <w:color w:val="00B9E4" w:themeColor="background2"/>
              </w:rPr>
            </w:pPr>
            <w:r w:rsidRPr="00C31D83">
              <w:rPr>
                <w:b/>
                <w:color w:val="00B9E4" w:themeColor="background2"/>
              </w:rPr>
              <w:t>6.5.1 Etes-vous d’accord avec cette exigence ?</w:t>
            </w:r>
          </w:p>
          <w:p w14:paraId="0690D1C8"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Entièrement d’accord</w:t>
            </w:r>
          </w:p>
          <w:p w14:paraId="7CCC8CD7"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En partie d’accord</w:t>
            </w:r>
          </w:p>
          <w:p w14:paraId="4E44143B"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Pas d’accord</w:t>
            </w:r>
          </w:p>
          <w:p w14:paraId="24C90CA7" w14:textId="77777777" w:rsidR="00536853" w:rsidRPr="00C31D83" w:rsidRDefault="00536853" w:rsidP="003805BA">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Ne s’applique pas à moi / Je ne sais pas</w:t>
            </w:r>
          </w:p>
          <w:p w14:paraId="4FF727C0" w14:textId="77777777" w:rsidR="00536853" w:rsidRPr="00C31D83" w:rsidRDefault="00536853"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si vous n’êtes qu’en partie d’accord ou pas d’accord</w:t>
            </w:r>
          </w:p>
          <w:p w14:paraId="57BCDCB8" w14:textId="21712E59" w:rsidR="00536853" w:rsidRPr="00C31D83" w:rsidRDefault="0051630E" w:rsidP="003805BA">
            <w:pPr>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36C753C" w14:textId="23A2C98C"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6.5.2 </w:t>
            </w:r>
            <w:r w:rsidR="005C4B1B" w:rsidRPr="00C31D83">
              <w:rPr>
                <w:b/>
                <w:color w:val="00B9E4" w:themeColor="background2"/>
              </w:rPr>
              <w:t>A combien estimez-vous les efforts nécessaires pour être en conformité avec cette exigence sur une échelle de 1 à 5 (1 = effort le plus faible ; 5 = effort le plus élevé) ?</w:t>
            </w:r>
          </w:p>
          <w:p w14:paraId="72DA31F8"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1</w:t>
            </w:r>
          </w:p>
          <w:p w14:paraId="37BBF99F"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2</w:t>
            </w:r>
          </w:p>
          <w:p w14:paraId="41640C6C"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3</w:t>
            </w:r>
          </w:p>
          <w:p w14:paraId="363D65E6"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4</w:t>
            </w:r>
          </w:p>
          <w:p w14:paraId="6C7AFA26" w14:textId="77777777" w:rsidR="00536853" w:rsidRPr="00C31D83" w:rsidRDefault="00536853" w:rsidP="003805BA">
            <w:pPr>
              <w:spacing w:after="120" w:line="240" w:lineRule="auto"/>
              <w:jc w:val="left"/>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5</w:t>
            </w:r>
          </w:p>
          <w:p w14:paraId="44DB7C97" w14:textId="16D4969D" w:rsidR="00536853" w:rsidRPr="00C31D83" w:rsidRDefault="00B16302" w:rsidP="003805BA">
            <w:pPr>
              <w:spacing w:after="120" w:line="240" w:lineRule="auto"/>
              <w:jc w:val="left"/>
              <w:rPr>
                <w:b/>
                <w:color w:val="00B9E4" w:themeColor="background2"/>
              </w:rPr>
            </w:pPr>
            <w:r w:rsidRPr="00C31D83">
              <w:rPr>
                <w:b/>
                <w:color w:val="00B9E4" w:themeColor="background2"/>
              </w:rPr>
              <w:t xml:space="preserve">6.5.3 </w:t>
            </w:r>
            <w:r w:rsidR="00775DBF" w:rsidRPr="00C31D83">
              <w:rPr>
                <w:b/>
                <w:color w:val="00B9E4" w:themeColor="background2"/>
              </w:rPr>
              <w:t>Si votre réponse se situe entre 3 et 5, concrètement quel est le principal défi ou problème qui pourrait survenir selon vous ?</w:t>
            </w:r>
          </w:p>
          <w:p w14:paraId="33477F34" w14:textId="5BD31371" w:rsidR="00536853" w:rsidRPr="00C31D83" w:rsidRDefault="0051630E" w:rsidP="003805BA">
            <w:pPr>
              <w:spacing w:after="120" w:line="240" w:lineRule="auto"/>
              <w:jc w:val="left"/>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75F1D25" w14:textId="143D2163" w:rsidR="003A4705" w:rsidRPr="00C31D83" w:rsidRDefault="00B16302" w:rsidP="003805BA">
            <w:pPr>
              <w:spacing w:after="120" w:line="240" w:lineRule="auto"/>
              <w:jc w:val="left"/>
              <w:rPr>
                <w:b/>
                <w:color w:val="00B9E4" w:themeColor="background2"/>
              </w:rPr>
            </w:pPr>
            <w:r w:rsidRPr="00C31D83">
              <w:rPr>
                <w:b/>
                <w:color w:val="00B9E4" w:themeColor="background2"/>
              </w:rPr>
              <w:t>6.5.4 Cette exigence devrait-elle s’appliquer à tous les acteurs commerciaux, détenteurs de licence et détaillants certifiés Fairtrade de la chaîne d’approvisionnement ou seulement aux organisations qui ont une fonction spécifique ?</w:t>
            </w:r>
          </w:p>
          <w:p w14:paraId="0F7DB3D7"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Tous </w:t>
            </w:r>
          </w:p>
          <w:p w14:paraId="6468E6D1"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Exportateurs </w:t>
            </w:r>
          </w:p>
          <w:p w14:paraId="276BC41B"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Importateurs </w:t>
            </w:r>
          </w:p>
          <w:p w14:paraId="6C4F1407"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Transformateurs </w:t>
            </w:r>
          </w:p>
          <w:p w14:paraId="30C030AD"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Fabricants</w:t>
            </w:r>
          </w:p>
          <w:p w14:paraId="5818387C"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Détenteurs de licence</w:t>
            </w:r>
          </w:p>
          <w:p w14:paraId="343BCC82"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Détaillants</w:t>
            </w:r>
          </w:p>
          <w:p w14:paraId="75215A6F" w14:textId="77777777" w:rsidR="00FE33BD" w:rsidRPr="00C31D83" w:rsidRDefault="00FE33BD" w:rsidP="00FE33BD">
            <w:pPr>
              <w:keepNext/>
              <w:keepLines/>
              <w:tabs>
                <w:tab w:val="left" w:pos="735"/>
              </w:tabs>
              <w:spacing w:before="120" w:after="120" w:line="240" w:lineRule="auto"/>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 xml:space="preserve"> Je ne sais pas</w:t>
            </w:r>
          </w:p>
          <w:p w14:paraId="33F6EF6A" w14:textId="77777777" w:rsidR="00FE33BD" w:rsidRPr="00C31D83" w:rsidRDefault="00FE33BD" w:rsidP="003805BA">
            <w:pPr>
              <w:spacing w:after="120" w:line="240" w:lineRule="auto"/>
              <w:jc w:val="left"/>
              <w:rPr>
                <w:b/>
                <w:color w:val="00B9E4" w:themeColor="background2"/>
              </w:rPr>
            </w:pPr>
          </w:p>
          <w:p w14:paraId="4D9E6B52" w14:textId="6072B364" w:rsidR="006D7447" w:rsidRPr="00C31D83" w:rsidRDefault="00536853" w:rsidP="003805BA">
            <w:pPr>
              <w:keepNext/>
              <w:keepLines/>
              <w:tabs>
                <w:tab w:val="left" w:pos="735"/>
              </w:tabs>
              <w:spacing w:before="120" w:after="120" w:line="240" w:lineRule="auto"/>
              <w:rPr>
                <w:b/>
                <w:color w:val="000000" w:themeColor="text1"/>
              </w:rPr>
            </w:pPr>
            <w:r w:rsidRPr="00C31D83">
              <w:rPr>
                <w:b/>
                <w:color w:val="000000" w:themeColor="text1"/>
              </w:rPr>
              <w:t>6.6 Question supplémentaire sur les pratiques commerciales :</w:t>
            </w:r>
          </w:p>
          <w:p w14:paraId="5F3AE1EA" w14:textId="04256B92" w:rsidR="006D7447" w:rsidRPr="00C31D83" w:rsidRDefault="006D7447" w:rsidP="003805BA">
            <w:pPr>
              <w:keepNext/>
              <w:keepLines/>
              <w:tabs>
                <w:tab w:val="left" w:pos="735"/>
              </w:tabs>
              <w:spacing w:before="120" w:after="120" w:line="240" w:lineRule="auto"/>
              <w:rPr>
                <w:color w:val="000000" w:themeColor="text1"/>
              </w:rPr>
            </w:pPr>
            <w:r w:rsidRPr="00C31D83">
              <w:rPr>
                <w:color w:val="000000" w:themeColor="text1"/>
              </w:rPr>
              <w:t>L’exigence</w:t>
            </w:r>
            <w:r w:rsidR="00612AA9" w:rsidRPr="00C31D83">
              <w:rPr>
                <w:color w:val="000000" w:themeColor="text1"/>
              </w:rPr>
              <w:t> </w:t>
            </w:r>
            <w:r w:rsidRPr="00C31D83">
              <w:rPr>
                <w:color w:val="000000" w:themeColor="text1"/>
              </w:rPr>
              <w:t xml:space="preserve">4.8.1 du Standard pour les acteurs commerciaux précise que Fairtrade n’accepte pas les pratiques déloyales qui nuisent à la capacité des producteurs ou d’autres acteurs commerciaux à être en concurrence ou qui imposent aux fournisseurs des conditions </w:t>
            </w:r>
            <w:r w:rsidR="000C002E" w:rsidRPr="00C31D83">
              <w:rPr>
                <w:color w:val="000000" w:themeColor="text1"/>
              </w:rPr>
              <w:t>de commerce</w:t>
            </w:r>
            <w:r w:rsidRPr="00C31D83">
              <w:rPr>
                <w:color w:val="000000" w:themeColor="text1"/>
              </w:rPr>
              <w:t xml:space="preserve"> qui rendent</w:t>
            </w:r>
            <w:r w:rsidR="00904A1B" w:rsidRPr="00C31D83">
              <w:rPr>
                <w:color w:val="000000" w:themeColor="text1"/>
              </w:rPr>
              <w:t xml:space="preserve"> la conformité aux </w:t>
            </w:r>
            <w:r w:rsidR="000C002E" w:rsidRPr="00C31D83">
              <w:rPr>
                <w:color w:val="000000" w:themeColor="text1"/>
              </w:rPr>
              <w:t>normes</w:t>
            </w:r>
            <w:r w:rsidR="00904A1B" w:rsidRPr="00C31D83">
              <w:rPr>
                <w:color w:val="000000" w:themeColor="text1"/>
              </w:rPr>
              <w:t xml:space="preserve"> Fairtrade</w:t>
            </w:r>
            <w:r w:rsidRPr="00C31D83">
              <w:rPr>
                <w:color w:val="000000" w:themeColor="text1"/>
              </w:rPr>
              <w:t xml:space="preserve"> difficile. </w:t>
            </w:r>
          </w:p>
          <w:p w14:paraId="700C55DE" w14:textId="77777777" w:rsidR="006D7447" w:rsidRPr="00C31D83" w:rsidRDefault="006D7447" w:rsidP="003805BA">
            <w:pPr>
              <w:keepNext/>
              <w:keepLines/>
              <w:tabs>
                <w:tab w:val="left" w:pos="735"/>
              </w:tabs>
              <w:spacing w:before="120" w:after="120" w:line="240" w:lineRule="auto"/>
              <w:rPr>
                <w:color w:val="000000" w:themeColor="text1"/>
              </w:rPr>
            </w:pPr>
            <w:r w:rsidRPr="00C31D83">
              <w:rPr>
                <w:color w:val="000000" w:themeColor="text1"/>
              </w:rPr>
              <w:t>Les situations considérées comme pratiques commerciales déloyales sous ce critère sont les suivants :</w:t>
            </w:r>
          </w:p>
          <w:p w14:paraId="2EDB07CA" w14:textId="0D1815E3"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Les acteurs commerciaux qui imposent aux OPP des conditions contractuelles incomplètes, abusives, de servitude ou conditionnelles, ou encore de fausses assurances verbales</w:t>
            </w:r>
          </w:p>
          <w:p w14:paraId="23C6A2A8" w14:textId="1A839604"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Les acteurs commerciaux déplaçant leurs volumes régulièrement et / ou arbitrairement d’une OPP à l’autre et empêchant ainsi les OPP d’obtenir des contrats à long terme</w:t>
            </w:r>
          </w:p>
          <w:p w14:paraId="165ACB72" w14:textId="6345EB65"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 xml:space="preserve">Les acteurs commerciaux qui surfacturent leurs clients en Prime Fairtrade pour des produits semi-transformés comme le beurre de cacao ou la poudre de cacao sans transférer les surplus en retour aux OPP. </w:t>
            </w:r>
          </w:p>
          <w:p w14:paraId="343B81AC" w14:textId="121491F6"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Les acteurs commerciaux impliqués dans la mise en œuvre de ce qu’on appelle les fausses coopératives</w:t>
            </w:r>
          </w:p>
          <w:p w14:paraId="69EA723B" w14:textId="5E7CD0F3"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Les OPP et / ou les acteurs commerciaux utilisant de l’équipement de pesage manipulé</w:t>
            </w:r>
          </w:p>
          <w:p w14:paraId="622D3DF6" w14:textId="5EE1AE5C"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 xml:space="preserve">Les OPP engagées dans des ventes parallèles, acceptant du cacao de non membres </w:t>
            </w:r>
          </w:p>
          <w:p w14:paraId="7CAF0238" w14:textId="0A294FA4" w:rsidR="006D7447" w:rsidRPr="00C31D83" w:rsidRDefault="006D7447" w:rsidP="003805BA">
            <w:pPr>
              <w:pStyle w:val="ListParagraph"/>
              <w:keepNext/>
              <w:keepLines/>
              <w:numPr>
                <w:ilvl w:val="0"/>
                <w:numId w:val="8"/>
              </w:numPr>
              <w:tabs>
                <w:tab w:val="left" w:pos="735"/>
              </w:tabs>
              <w:spacing w:before="120" w:after="120" w:line="240" w:lineRule="auto"/>
              <w:rPr>
                <w:color w:val="000000" w:themeColor="text1"/>
              </w:rPr>
            </w:pPr>
            <w:r w:rsidRPr="00C31D83">
              <w:rPr>
                <w:color w:val="000000" w:themeColor="text1"/>
              </w:rPr>
              <w:t>Les OPP qui exercent des retenues injustifiées sur les paiements de leurs membres</w:t>
            </w:r>
          </w:p>
          <w:p w14:paraId="658E15AE" w14:textId="381481D9" w:rsidR="006D7447" w:rsidRPr="00C31D83" w:rsidRDefault="006D7447" w:rsidP="003805BA">
            <w:pPr>
              <w:keepNext/>
              <w:keepLines/>
              <w:tabs>
                <w:tab w:val="left" w:pos="735"/>
              </w:tabs>
              <w:spacing w:before="120" w:after="120" w:line="240" w:lineRule="auto"/>
              <w:rPr>
                <w:color w:val="000000" w:themeColor="text1"/>
              </w:rPr>
            </w:pPr>
            <w:r w:rsidRPr="00C31D83">
              <w:rPr>
                <w:color w:val="000000" w:themeColor="text1"/>
              </w:rPr>
              <w:t>Dans cette consultation, les parties prenantes sont invitées à partager des exemples considérés comme pratiques commerciales déloyales selon la définition fournie plus haut.</w:t>
            </w:r>
          </w:p>
          <w:p w14:paraId="449E6548" w14:textId="4C65EDF4" w:rsidR="006D7447" w:rsidRPr="00C31D83" w:rsidRDefault="00B16302" w:rsidP="003805BA">
            <w:pPr>
              <w:keepNext/>
              <w:keepLines/>
              <w:tabs>
                <w:tab w:val="left" w:pos="735"/>
              </w:tabs>
              <w:spacing w:before="120" w:after="120" w:line="240" w:lineRule="auto"/>
              <w:rPr>
                <w:b/>
                <w:color w:val="00B9E4" w:themeColor="background2"/>
              </w:rPr>
            </w:pPr>
            <w:r w:rsidRPr="00C31D83">
              <w:rPr>
                <w:b/>
                <w:color w:val="00B9E4" w:themeColor="background2"/>
              </w:rPr>
              <w:t xml:space="preserve">6.6.1 Avez-vous des propositions pour la liste préliminaire de pratiques commerciales déloyales indiquées plus haut ? </w:t>
            </w:r>
          </w:p>
          <w:p w14:paraId="0BA05EAA" w14:textId="460AD11B" w:rsidR="006D7447" w:rsidRPr="00C31D83" w:rsidRDefault="006D7447" w:rsidP="003805BA">
            <w:pPr>
              <w:keepNext/>
              <w:keepLines/>
              <w:tabs>
                <w:tab w:val="left" w:pos="735"/>
              </w:tabs>
              <w:spacing w:before="120" w:after="120" w:line="240" w:lineRule="auto"/>
              <w:rPr>
                <w:color w:val="000000" w:themeColor="text1"/>
              </w:rPr>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Oui</w:t>
            </w:r>
          </w:p>
          <w:p w14:paraId="225C5BA1" w14:textId="47C127AA" w:rsidR="006D7447" w:rsidRPr="00C31D83" w:rsidRDefault="006D7447" w:rsidP="003805BA">
            <w:pPr>
              <w:keepNext/>
              <w:keepLines/>
              <w:tabs>
                <w:tab w:val="left" w:pos="735"/>
              </w:tabs>
              <w:spacing w:before="120" w:after="120" w:line="240" w:lineRule="auto"/>
              <w:rPr>
                <w:color w:val="000000" w:themeColor="text1"/>
              </w:rPr>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t>Non</w:t>
            </w:r>
          </w:p>
          <w:p w14:paraId="4C33E7FC" w14:textId="08CCC629" w:rsidR="006D7447" w:rsidRPr="00C31D83" w:rsidRDefault="006D7447" w:rsidP="003805BA">
            <w:pPr>
              <w:keepNext/>
              <w:keepLines/>
              <w:tabs>
                <w:tab w:val="left" w:pos="735"/>
              </w:tabs>
              <w:spacing w:before="120" w:after="120" w:line="240" w:lineRule="auto"/>
              <w:rPr>
                <w:color w:val="000000" w:themeColor="text1"/>
              </w:rPr>
            </w:pPr>
            <w:r w:rsidRPr="00C31D83">
              <w:fldChar w:fldCharType="begin">
                <w:ffData>
                  <w:name w:val="Check1"/>
                  <w:enabled/>
                  <w:calcOnExit w:val="0"/>
                  <w:checkBox>
                    <w:sizeAuto/>
                    <w:default w:val="0"/>
                  </w:checkBox>
                </w:ffData>
              </w:fldChar>
            </w:r>
            <w:r w:rsidRPr="00C31D83">
              <w:instrText xml:space="preserve"> FORMCHECKBOX </w:instrText>
            </w:r>
            <w:r w:rsidR="000A2E24">
              <w:fldChar w:fldCharType="separate"/>
            </w:r>
            <w:r w:rsidRPr="00C31D83">
              <w:fldChar w:fldCharType="end"/>
            </w:r>
            <w:r w:rsidRPr="00C31D83">
              <w:rPr>
                <w:color w:val="000000" w:themeColor="text1"/>
              </w:rPr>
              <w:t>Je ne suis pas sûr</w:t>
            </w:r>
          </w:p>
          <w:p w14:paraId="03FFA05D" w14:textId="7E5786BC" w:rsidR="006D7447" w:rsidRPr="00C31D83" w:rsidRDefault="006D7447" w:rsidP="003805BA">
            <w:pPr>
              <w:keepNext/>
              <w:keepLines/>
              <w:tabs>
                <w:tab w:val="left" w:pos="735"/>
              </w:tabs>
              <w:spacing w:before="120" w:after="120" w:line="240" w:lineRule="auto"/>
              <w:rPr>
                <w:b/>
                <w:color w:val="00B9E4" w:themeColor="background2"/>
              </w:rPr>
            </w:pPr>
            <w:r w:rsidRPr="00C31D83">
              <w:rPr>
                <w:b/>
                <w:color w:val="00B9E4" w:themeColor="background2"/>
              </w:rPr>
              <w:t>Veuillez expliquer votre raison et vos suggestions de modification si vous en avez :</w:t>
            </w:r>
          </w:p>
          <w:p w14:paraId="0181E690" w14:textId="79BEA58C" w:rsidR="006D7447" w:rsidRPr="00C31D83" w:rsidRDefault="0051630E" w:rsidP="003805BA">
            <w:pPr>
              <w:keepNext/>
              <w:keepLines/>
              <w:tabs>
                <w:tab w:val="left" w:pos="735"/>
              </w:tabs>
              <w:spacing w:before="120" w:after="120" w:line="240" w:lineRule="auto"/>
              <w:rPr>
                <w:color w:val="000000" w:themeColor="text1"/>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2E0A260C" w14:textId="1DDFF4A7" w:rsidR="006D7447" w:rsidRPr="00C31D83" w:rsidRDefault="00B16302" w:rsidP="003805BA">
            <w:pPr>
              <w:keepNext/>
              <w:keepLines/>
              <w:tabs>
                <w:tab w:val="left" w:pos="735"/>
              </w:tabs>
              <w:spacing w:before="120" w:after="120" w:line="240" w:lineRule="auto"/>
              <w:rPr>
                <w:b/>
                <w:color w:val="00B9E4" w:themeColor="background2"/>
              </w:rPr>
            </w:pPr>
            <w:r w:rsidRPr="00C31D83">
              <w:rPr>
                <w:b/>
                <w:color w:val="00B9E4" w:themeColor="background2"/>
              </w:rPr>
              <w:t>6.6.2 Y a-t-il d’autres pratiques que vous considérez comme déloyales et qui devraient être incluses dans cette liste :</w:t>
            </w:r>
          </w:p>
          <w:p w14:paraId="045726B5" w14:textId="084C5D5B" w:rsidR="006D7447" w:rsidRPr="00C31D83" w:rsidRDefault="0051630E" w:rsidP="003805BA">
            <w:pPr>
              <w:keepNext/>
              <w:keepLines/>
              <w:tabs>
                <w:tab w:val="left" w:pos="735"/>
              </w:tabs>
              <w:spacing w:before="120" w:after="120" w:line="240" w:lineRule="auto"/>
              <w:rPr>
                <w:color w:val="808080" w:themeColor="background1" w:themeShade="80"/>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301096EE" w14:textId="0772FD56" w:rsidR="001675C8" w:rsidRPr="00C31D83" w:rsidRDefault="00B16302" w:rsidP="003805BA">
            <w:pPr>
              <w:keepNext/>
              <w:keepLines/>
              <w:tabs>
                <w:tab w:val="left" w:pos="735"/>
              </w:tabs>
              <w:spacing w:before="120" w:after="120" w:line="240" w:lineRule="auto"/>
              <w:rPr>
                <w:b/>
                <w:color w:val="00B9E4" w:themeColor="background2"/>
              </w:rPr>
            </w:pPr>
            <w:r w:rsidRPr="00C31D83">
              <w:rPr>
                <w:b/>
                <w:color w:val="00B9E4" w:themeColor="background2"/>
              </w:rPr>
              <w:t>6.6.3 Avez-vous d’autres commentaires d’ordre général concernant les pratiques commerciales ?</w:t>
            </w:r>
          </w:p>
          <w:p w14:paraId="781BB207" w14:textId="388A6B36" w:rsidR="001675C8" w:rsidRPr="00C31D83" w:rsidRDefault="0051630E" w:rsidP="003805BA">
            <w:pPr>
              <w:keepNext/>
              <w:keepLines/>
              <w:tabs>
                <w:tab w:val="left" w:pos="735"/>
              </w:tabs>
              <w:spacing w:before="120" w:after="120" w:line="240" w:lineRule="auto"/>
              <w:rPr>
                <w:b/>
                <w:color w:val="00B9E4" w:themeColor="background2"/>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r>
    </w:tbl>
    <w:p w14:paraId="013FE008" w14:textId="77777777" w:rsidR="00A245C4" w:rsidRPr="00C31D83" w:rsidRDefault="00945504" w:rsidP="003805BA">
      <w:pPr>
        <w:pStyle w:val="Heading1"/>
        <w:numPr>
          <w:ilvl w:val="0"/>
          <w:numId w:val="3"/>
        </w:numPr>
        <w:spacing w:line="240" w:lineRule="auto"/>
      </w:pPr>
      <w:bookmarkStart w:id="36" w:name="_Toc77955706"/>
      <w:bookmarkStart w:id="37" w:name="_Toc79571947"/>
      <w:r w:rsidRPr="00C31D83">
        <w:t>Commentaires et retours d’ordre général</w:t>
      </w:r>
      <w:bookmarkEnd w:id="36"/>
      <w:bookmarkEnd w:id="37"/>
    </w:p>
    <w:p w14:paraId="4409614F" w14:textId="77777777" w:rsidR="005C13EB" w:rsidRPr="00C31D83" w:rsidRDefault="005C13EB" w:rsidP="002349B5">
      <w:pPr>
        <w:spacing w:before="120" w:after="120" w:line="240" w:lineRule="auto"/>
        <w:jc w:val="left"/>
      </w:pPr>
      <w:r w:rsidRPr="00C31D83">
        <w:t xml:space="preserve">Dans cette section, vous êtes invité à fournir un retour supplémentaire sur n’importe quelle exigence du </w:t>
      </w:r>
      <w:hyperlink r:id="rId23">
        <w:r w:rsidRPr="00C31D83">
          <w:rPr>
            <w:rStyle w:val="Hyperlink"/>
          </w:rPr>
          <w:t>Standard Fairtrade pour le cacao</w:t>
        </w:r>
      </w:hyperlink>
      <w:r w:rsidRPr="00C31D83">
        <w:t xml:space="preserve"> ou tout commentaire d’ordre général. Si vous vous référez à une exigence en particulier, merci d’inclure le numéro de l’exigence autant que possible et vos commentaires. </w:t>
      </w:r>
    </w:p>
    <w:tbl>
      <w:tblPr>
        <w:tblStyle w:val="TableGrid"/>
        <w:tblW w:w="9301" w:type="dxa"/>
        <w:tblLook w:val="01E0" w:firstRow="1" w:lastRow="1" w:firstColumn="1" w:lastColumn="1" w:noHBand="0" w:noVBand="0"/>
      </w:tblPr>
      <w:tblGrid>
        <w:gridCol w:w="2235"/>
        <w:gridCol w:w="7066"/>
      </w:tblGrid>
      <w:tr w:rsidR="008C6538" w:rsidRPr="00C31D83" w14:paraId="78CC9BB2" w14:textId="77777777" w:rsidTr="0035662A">
        <w:trPr>
          <w:trHeight w:val="561"/>
        </w:trPr>
        <w:tc>
          <w:tcPr>
            <w:tcW w:w="2235" w:type="dxa"/>
          </w:tcPr>
          <w:p w14:paraId="52663D99" w14:textId="77777777" w:rsidR="008C6538" w:rsidRPr="00C31D83" w:rsidRDefault="008C6538" w:rsidP="003805BA">
            <w:pPr>
              <w:keepNext/>
              <w:keepLines/>
              <w:spacing w:before="120" w:after="120" w:line="240" w:lineRule="auto"/>
              <w:rPr>
                <w:rFonts w:eastAsia="Arial Unicode MS"/>
                <w:b/>
              </w:rPr>
            </w:pPr>
            <w:r w:rsidRPr="00C31D83">
              <w:rPr>
                <w:b/>
              </w:rPr>
              <w:t>Numéro de critère / d’exigence</w:t>
            </w:r>
          </w:p>
        </w:tc>
        <w:tc>
          <w:tcPr>
            <w:tcW w:w="7066" w:type="dxa"/>
          </w:tcPr>
          <w:p w14:paraId="3755FCB6" w14:textId="77777777" w:rsidR="008C6538" w:rsidRPr="00C31D83" w:rsidRDefault="008C6538" w:rsidP="003805BA">
            <w:pPr>
              <w:keepNext/>
              <w:keepLines/>
              <w:spacing w:before="120" w:after="120" w:line="240" w:lineRule="auto"/>
              <w:rPr>
                <w:rFonts w:eastAsia="Arial Unicode MS"/>
                <w:b/>
              </w:rPr>
            </w:pPr>
            <w:r w:rsidRPr="00C31D83">
              <w:rPr>
                <w:b/>
              </w:rPr>
              <w:t>Commentaires</w:t>
            </w:r>
          </w:p>
        </w:tc>
      </w:tr>
      <w:tr w:rsidR="005C13EB" w:rsidRPr="00C31D83" w14:paraId="3B42AC54" w14:textId="77777777" w:rsidTr="0035662A">
        <w:trPr>
          <w:trHeight w:val="576"/>
        </w:trPr>
        <w:tc>
          <w:tcPr>
            <w:tcW w:w="2235" w:type="dxa"/>
          </w:tcPr>
          <w:p w14:paraId="5C7DE3BD" w14:textId="18C84FA6" w:rsidR="005C13EB"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6496AF09" w14:textId="57B8E8AB" w:rsidR="005C13EB"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03C5E342" w14:textId="77777777" w:rsidR="0035662A" w:rsidRPr="00C31D83" w:rsidRDefault="0035662A" w:rsidP="003805BA">
            <w:pPr>
              <w:spacing w:before="120" w:after="120" w:line="240" w:lineRule="auto"/>
            </w:pPr>
          </w:p>
          <w:p w14:paraId="59AC1F89" w14:textId="77777777" w:rsidR="0035662A" w:rsidRPr="00C31D83" w:rsidRDefault="0035662A" w:rsidP="003805BA">
            <w:pPr>
              <w:spacing w:before="120" w:after="120" w:line="240" w:lineRule="auto"/>
              <w:rPr>
                <w:rFonts w:cs="Arial"/>
                <w:b/>
                <w:szCs w:val="20"/>
              </w:rPr>
            </w:pPr>
          </w:p>
        </w:tc>
      </w:tr>
      <w:tr w:rsidR="00225B03" w:rsidRPr="00C31D83" w14:paraId="4A1DD4CA" w14:textId="77777777" w:rsidTr="0035662A">
        <w:trPr>
          <w:trHeight w:val="576"/>
        </w:trPr>
        <w:tc>
          <w:tcPr>
            <w:tcW w:w="2235" w:type="dxa"/>
          </w:tcPr>
          <w:p w14:paraId="07D9D907" w14:textId="34885EE9"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4B679219" w14:textId="0052C03E"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F5C9788" w14:textId="77777777" w:rsidR="0035662A" w:rsidRPr="00C31D83" w:rsidRDefault="0035662A" w:rsidP="003805BA">
            <w:pPr>
              <w:spacing w:before="120" w:after="120" w:line="240" w:lineRule="auto"/>
              <w:rPr>
                <w:rFonts w:cs="Arial"/>
                <w:b/>
                <w:szCs w:val="20"/>
              </w:rPr>
            </w:pPr>
          </w:p>
          <w:p w14:paraId="7E2E1D0F" w14:textId="77777777" w:rsidR="0035662A" w:rsidRPr="00C31D83" w:rsidRDefault="0035662A" w:rsidP="003805BA">
            <w:pPr>
              <w:spacing w:before="120" w:after="120" w:line="240" w:lineRule="auto"/>
              <w:rPr>
                <w:rFonts w:cs="Arial"/>
                <w:b/>
                <w:szCs w:val="20"/>
              </w:rPr>
            </w:pPr>
          </w:p>
        </w:tc>
      </w:tr>
      <w:tr w:rsidR="00225B03" w:rsidRPr="00C31D83" w14:paraId="7A2289D2" w14:textId="77777777" w:rsidTr="0035662A">
        <w:trPr>
          <w:trHeight w:val="576"/>
        </w:trPr>
        <w:tc>
          <w:tcPr>
            <w:tcW w:w="2235" w:type="dxa"/>
          </w:tcPr>
          <w:p w14:paraId="75792B76" w14:textId="2003A246"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44854527" w14:textId="120F2F2E"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7BAC99A" w14:textId="77777777" w:rsidR="0035662A" w:rsidRPr="00C31D83" w:rsidRDefault="0035662A" w:rsidP="003805BA">
            <w:pPr>
              <w:spacing w:before="120" w:after="120" w:line="240" w:lineRule="auto"/>
            </w:pPr>
          </w:p>
          <w:p w14:paraId="63D4EA04" w14:textId="77777777" w:rsidR="0035662A" w:rsidRPr="00C31D83" w:rsidRDefault="0035662A" w:rsidP="003805BA">
            <w:pPr>
              <w:spacing w:before="120" w:after="120" w:line="240" w:lineRule="auto"/>
              <w:rPr>
                <w:rFonts w:cs="Arial"/>
                <w:b/>
                <w:szCs w:val="20"/>
              </w:rPr>
            </w:pPr>
          </w:p>
        </w:tc>
      </w:tr>
      <w:tr w:rsidR="00225B03" w:rsidRPr="00C31D83" w14:paraId="7ED33BCD" w14:textId="77777777" w:rsidTr="0035662A">
        <w:trPr>
          <w:trHeight w:val="576"/>
        </w:trPr>
        <w:tc>
          <w:tcPr>
            <w:tcW w:w="2235" w:type="dxa"/>
          </w:tcPr>
          <w:p w14:paraId="1A0E2C7C" w14:textId="4F6379B3"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2CCD59CE" w14:textId="52604EE6"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5CFAF59F" w14:textId="77777777" w:rsidR="0035662A" w:rsidRPr="00C31D83" w:rsidRDefault="0035662A" w:rsidP="003805BA">
            <w:pPr>
              <w:spacing w:before="120" w:after="120" w:line="240" w:lineRule="auto"/>
              <w:rPr>
                <w:rFonts w:cs="Arial"/>
                <w:b/>
                <w:szCs w:val="20"/>
              </w:rPr>
            </w:pPr>
          </w:p>
          <w:p w14:paraId="22ADC109" w14:textId="77777777" w:rsidR="0035662A" w:rsidRPr="00C31D83" w:rsidRDefault="0035662A" w:rsidP="003805BA">
            <w:pPr>
              <w:spacing w:before="120" w:after="120" w:line="240" w:lineRule="auto"/>
              <w:rPr>
                <w:rFonts w:cs="Arial"/>
                <w:b/>
                <w:szCs w:val="20"/>
              </w:rPr>
            </w:pPr>
          </w:p>
        </w:tc>
      </w:tr>
      <w:tr w:rsidR="00225B03" w:rsidRPr="00C31D83" w14:paraId="63E539DE" w14:textId="77777777" w:rsidTr="0035662A">
        <w:trPr>
          <w:trHeight w:val="576"/>
        </w:trPr>
        <w:tc>
          <w:tcPr>
            <w:tcW w:w="2235" w:type="dxa"/>
          </w:tcPr>
          <w:p w14:paraId="08AA16E5" w14:textId="55510997"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003D0691" w14:textId="6B33C04D"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4031A511" w14:textId="77777777" w:rsidR="0035662A" w:rsidRPr="00C31D83" w:rsidRDefault="0035662A" w:rsidP="003805BA">
            <w:pPr>
              <w:spacing w:before="120" w:after="120" w:line="240" w:lineRule="auto"/>
            </w:pPr>
          </w:p>
          <w:p w14:paraId="4B966673" w14:textId="77777777" w:rsidR="0035662A" w:rsidRPr="00C31D83" w:rsidRDefault="0035662A" w:rsidP="003805BA">
            <w:pPr>
              <w:spacing w:before="120" w:after="120" w:line="240" w:lineRule="auto"/>
              <w:rPr>
                <w:rFonts w:cs="Arial"/>
                <w:b/>
                <w:szCs w:val="20"/>
              </w:rPr>
            </w:pPr>
          </w:p>
        </w:tc>
      </w:tr>
      <w:tr w:rsidR="00225B03" w:rsidRPr="00C31D83" w14:paraId="4D3A6946" w14:textId="77777777" w:rsidTr="0035662A">
        <w:trPr>
          <w:trHeight w:val="576"/>
        </w:trPr>
        <w:tc>
          <w:tcPr>
            <w:tcW w:w="2235" w:type="dxa"/>
          </w:tcPr>
          <w:p w14:paraId="6BE9EFA8" w14:textId="13ED8952"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089C0376" w14:textId="6AB8D13E"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43D6A0E" w14:textId="77777777" w:rsidR="0035662A" w:rsidRPr="00C31D83" w:rsidRDefault="0035662A" w:rsidP="003805BA">
            <w:pPr>
              <w:spacing w:before="120" w:after="120" w:line="240" w:lineRule="auto"/>
            </w:pPr>
          </w:p>
          <w:p w14:paraId="231A9106" w14:textId="77777777" w:rsidR="0035662A" w:rsidRPr="00C31D83" w:rsidRDefault="0035662A" w:rsidP="003805BA">
            <w:pPr>
              <w:spacing w:before="120" w:after="120" w:line="240" w:lineRule="auto"/>
              <w:rPr>
                <w:rFonts w:cs="Arial"/>
                <w:b/>
                <w:szCs w:val="20"/>
              </w:rPr>
            </w:pPr>
          </w:p>
        </w:tc>
      </w:tr>
      <w:tr w:rsidR="00225B03" w:rsidRPr="00C31D83" w14:paraId="7EEF88EC" w14:textId="77777777" w:rsidTr="0035662A">
        <w:trPr>
          <w:trHeight w:val="576"/>
        </w:trPr>
        <w:tc>
          <w:tcPr>
            <w:tcW w:w="2235" w:type="dxa"/>
          </w:tcPr>
          <w:p w14:paraId="54E570F4" w14:textId="7E76640D" w:rsidR="00225B03" w:rsidRPr="00C31D83" w:rsidRDefault="0051630E" w:rsidP="003805BA">
            <w:pPr>
              <w:spacing w:before="120" w:after="120" w:line="240" w:lineRule="auto"/>
              <w:rPr>
                <w:b/>
              </w:rPr>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tc>
        <w:tc>
          <w:tcPr>
            <w:tcW w:w="7066" w:type="dxa"/>
          </w:tcPr>
          <w:p w14:paraId="012B2845" w14:textId="403D2C09" w:rsidR="00225B03" w:rsidRPr="00C31D83" w:rsidRDefault="0051630E" w:rsidP="003805BA">
            <w:pPr>
              <w:spacing w:before="120" w:after="120" w:line="240" w:lineRule="auto"/>
            </w:pPr>
            <w:r w:rsidRPr="00C31D83">
              <w:fldChar w:fldCharType="begin">
                <w:ffData>
                  <w:name w:val=""/>
                  <w:enabled/>
                  <w:calcOnExit w:val="0"/>
                  <w:textInput/>
                </w:ffData>
              </w:fldChar>
            </w:r>
            <w:r w:rsidRPr="00C31D83">
              <w:instrText xml:space="preserve"> FORMTEXT </w:instrText>
            </w:r>
            <w:r w:rsidRPr="00C31D83">
              <w:fldChar w:fldCharType="separate"/>
            </w:r>
            <w:r w:rsidRPr="00C31D83">
              <w:t>     </w:t>
            </w:r>
            <w:r w:rsidRPr="00C31D83">
              <w:fldChar w:fldCharType="end"/>
            </w:r>
          </w:p>
          <w:p w14:paraId="6FB49A8F" w14:textId="77777777" w:rsidR="0035662A" w:rsidRPr="00C31D83" w:rsidRDefault="0035662A" w:rsidP="003805BA">
            <w:pPr>
              <w:spacing w:before="120" w:after="120" w:line="240" w:lineRule="auto"/>
              <w:rPr>
                <w:rFonts w:cs="Arial"/>
                <w:b/>
                <w:szCs w:val="20"/>
              </w:rPr>
            </w:pPr>
          </w:p>
          <w:p w14:paraId="7E9A4254" w14:textId="77777777" w:rsidR="0035662A" w:rsidRPr="00C31D83" w:rsidRDefault="0035662A" w:rsidP="003805BA">
            <w:pPr>
              <w:spacing w:before="120" w:after="120" w:line="240" w:lineRule="auto"/>
              <w:rPr>
                <w:rFonts w:cs="Arial"/>
                <w:b/>
                <w:szCs w:val="20"/>
              </w:rPr>
            </w:pPr>
          </w:p>
        </w:tc>
      </w:tr>
    </w:tbl>
    <w:p w14:paraId="4664C20A" w14:textId="77777777" w:rsidR="0004741B" w:rsidRPr="00C31D83" w:rsidRDefault="0004741B" w:rsidP="003805BA">
      <w:pPr>
        <w:tabs>
          <w:tab w:val="left" w:pos="3675"/>
        </w:tabs>
        <w:spacing w:before="120" w:after="120" w:line="240" w:lineRule="auto"/>
      </w:pPr>
    </w:p>
    <w:p w14:paraId="1BAEF22F" w14:textId="77777777" w:rsidR="00A709AC" w:rsidRPr="00C31D83" w:rsidRDefault="005C13EB" w:rsidP="003805BA">
      <w:pPr>
        <w:keepNext/>
        <w:keepLines/>
        <w:spacing w:before="120" w:after="120" w:line="240" w:lineRule="auto"/>
        <w:sectPr w:rsidR="00A709AC" w:rsidRPr="00C31D83" w:rsidSect="002349B5">
          <w:headerReference w:type="even" r:id="rId24"/>
          <w:headerReference w:type="default" r:id="rId25"/>
          <w:footerReference w:type="even" r:id="rId26"/>
          <w:footerReference w:type="default" r:id="rId27"/>
          <w:headerReference w:type="first" r:id="rId28"/>
          <w:footerReference w:type="first" r:id="rId29"/>
          <w:pgSz w:w="11909" w:h="16834" w:code="9"/>
          <w:pgMar w:top="188" w:right="1136" w:bottom="899" w:left="1440" w:header="288" w:footer="288" w:gutter="0"/>
          <w:cols w:space="720"/>
          <w:docGrid w:linePitch="360"/>
        </w:sectPr>
      </w:pPr>
      <w:r w:rsidRPr="00C31D83">
        <w:t xml:space="preserve">Si vous avez besoin d’informations supplémentaires avant de commenter ce document, n’hésitez pas à contacter </w:t>
      </w:r>
      <w:hyperlink r:id="rId30">
        <w:r w:rsidRPr="00C31D83">
          <w:rPr>
            <w:rStyle w:val="Hyperlink"/>
          </w:rPr>
          <w:t>standards-pricing@fairtrade.net</w:t>
        </w:r>
      </w:hyperlink>
      <w:r w:rsidRPr="00C31D83">
        <w:t xml:space="preserve">   </w:t>
      </w:r>
    </w:p>
    <w:p w14:paraId="0273194B" w14:textId="115A3AE9" w:rsidR="007A46D0" w:rsidRPr="00C31D83" w:rsidRDefault="00A709AC" w:rsidP="002349B5">
      <w:pPr>
        <w:pStyle w:val="Heading1"/>
        <w:rPr>
          <w:b w:val="0"/>
          <w:color w:val="00B9E4"/>
        </w:rPr>
      </w:pPr>
      <w:bookmarkStart w:id="38" w:name="_Toc77955707"/>
      <w:bookmarkStart w:id="39" w:name="_Toc79571948"/>
      <w:r w:rsidRPr="00C31D83">
        <w:rPr>
          <w:color w:val="00B9E4"/>
        </w:rPr>
        <w:t>Annexe</w:t>
      </w:r>
      <w:r w:rsidR="00612AA9" w:rsidRPr="00C31D83">
        <w:rPr>
          <w:color w:val="00B9E4"/>
        </w:rPr>
        <w:t> </w:t>
      </w:r>
      <w:r w:rsidRPr="00C31D83">
        <w:rPr>
          <w:color w:val="00B9E4"/>
        </w:rPr>
        <w:t>1</w:t>
      </w:r>
      <w:bookmarkEnd w:id="38"/>
      <w:r w:rsidRPr="00C31D83">
        <w:rPr>
          <w:color w:val="00B9E4"/>
        </w:rPr>
        <w:t>. Données du Système de Gestion Interne</w:t>
      </w:r>
      <w:bookmarkEnd w:id="39"/>
    </w:p>
    <w:p w14:paraId="1D1B3F12" w14:textId="12ABC235" w:rsidR="00D43900" w:rsidRPr="00C31D83" w:rsidRDefault="00D43900" w:rsidP="003805BA">
      <w:pPr>
        <w:keepNext/>
        <w:keepLines/>
        <w:spacing w:before="120" w:after="120" w:line="240" w:lineRule="auto"/>
      </w:pPr>
      <w:r w:rsidRPr="00C31D83">
        <w:t>Le tableau ci-dessous liste en détail les informations sur les membres, exploitants agricoles, travailleurs et les exploitations que les OPP devront récolter dans leurs Systèmes de Gestion Interne. Cette information répond également à l’exigence bronze NRA</w:t>
      </w:r>
      <w:r w:rsidR="00612AA9" w:rsidRPr="00C31D83">
        <w:t> </w:t>
      </w:r>
      <w:r w:rsidRPr="00C31D83">
        <w:t xml:space="preserve">4.2.3.2 (Informations pour les producteurs déclarés) et l’annexe C sur le diagnostic agricole (Informations sur les exploitations individuelles). Ce tableau sera présenté à la consultation au cours de la prochaine phase de la révision sur le cacao. Ce tableau a uniquement valeur d’information pour la phase actuelle. </w:t>
      </w:r>
    </w:p>
    <w:p w14:paraId="5E81F270" w14:textId="38AB9980" w:rsidR="00D43900" w:rsidRPr="00C31D83" w:rsidRDefault="00D43900" w:rsidP="003805BA">
      <w:pPr>
        <w:keepNext/>
        <w:keepLines/>
        <w:spacing w:before="120" w:after="120" w:line="240" w:lineRule="auto"/>
        <w:rPr>
          <w:b/>
        </w:rPr>
      </w:pPr>
      <w:r w:rsidRPr="00C31D83">
        <w:rPr>
          <w:b/>
        </w:rPr>
        <w:t xml:space="preserve">Les colonnes A à H listent les informations à obtenir </w:t>
      </w:r>
      <w:r w:rsidR="00AC3398" w:rsidRPr="00C31D83">
        <w:rPr>
          <w:b/>
        </w:rPr>
        <w:t>pour l</w:t>
      </w:r>
      <w:r w:rsidRPr="00C31D83">
        <w:rPr>
          <w:b/>
        </w:rPr>
        <w:t>es membres de l’OPP.</w:t>
      </w:r>
    </w:p>
    <w:p w14:paraId="497BF7B8" w14:textId="0C2429B6" w:rsidR="00D43900" w:rsidRPr="00C31D83" w:rsidRDefault="00D43900" w:rsidP="003805BA">
      <w:pPr>
        <w:keepNext/>
        <w:keepLines/>
        <w:spacing w:before="120" w:after="120" w:line="240" w:lineRule="auto"/>
        <w:rPr>
          <w:b/>
        </w:rPr>
      </w:pPr>
      <w:r w:rsidRPr="00C31D83">
        <w:rPr>
          <w:b/>
        </w:rPr>
        <w:t xml:space="preserve">Les colonnes A à F listent les informations à obtenir </w:t>
      </w:r>
      <w:r w:rsidR="00AC3398" w:rsidRPr="00C31D83">
        <w:rPr>
          <w:b/>
        </w:rPr>
        <w:t>pour l</w:t>
      </w:r>
      <w:r w:rsidRPr="00C31D83">
        <w:rPr>
          <w:b/>
        </w:rPr>
        <w:t>es exploitants agricoles (non</w:t>
      </w:r>
      <w:r w:rsidR="00904A1B" w:rsidRPr="00C31D83">
        <w:rPr>
          <w:b/>
        </w:rPr>
        <w:t xml:space="preserve"> </w:t>
      </w:r>
      <w:r w:rsidRPr="00C31D83">
        <w:rPr>
          <w:b/>
        </w:rPr>
        <w:t>membres d’une OPP).</w:t>
      </w:r>
    </w:p>
    <w:p w14:paraId="532AB795" w14:textId="3C281DC9" w:rsidR="00D43900" w:rsidRPr="00C31D83" w:rsidRDefault="00D43900" w:rsidP="003805BA">
      <w:pPr>
        <w:keepNext/>
        <w:keepLines/>
        <w:spacing w:before="120" w:after="120" w:line="240" w:lineRule="auto"/>
        <w:rPr>
          <w:b/>
        </w:rPr>
      </w:pPr>
      <w:r w:rsidRPr="00C31D83">
        <w:rPr>
          <w:b/>
        </w:rPr>
        <w:t xml:space="preserve">La colonne E liste les informations à obtenir </w:t>
      </w:r>
      <w:r w:rsidR="00AC3398" w:rsidRPr="00C31D83">
        <w:rPr>
          <w:b/>
        </w:rPr>
        <w:t>pour l</w:t>
      </w:r>
      <w:r w:rsidRPr="00C31D83">
        <w:rPr>
          <w:b/>
        </w:rPr>
        <w:t>es travailleurs.</w:t>
      </w:r>
    </w:p>
    <w:p w14:paraId="0EFAA6F6" w14:textId="1D0952AD" w:rsidR="00D43900" w:rsidRPr="00C31D83" w:rsidRDefault="00D43900" w:rsidP="003805BA">
      <w:pPr>
        <w:keepNext/>
        <w:keepLines/>
        <w:spacing w:before="120" w:after="120" w:line="240" w:lineRule="auto"/>
      </w:pPr>
    </w:p>
    <w:tbl>
      <w:tblPr>
        <w:tblStyle w:val="TableGrid"/>
        <w:tblW w:w="15593" w:type="dxa"/>
        <w:tblInd w:w="-147" w:type="dxa"/>
        <w:tblLook w:val="04A0" w:firstRow="1" w:lastRow="0" w:firstColumn="1" w:lastColumn="0" w:noHBand="0" w:noVBand="1"/>
      </w:tblPr>
      <w:tblGrid>
        <w:gridCol w:w="1558"/>
        <w:gridCol w:w="1461"/>
        <w:gridCol w:w="1677"/>
        <w:gridCol w:w="2160"/>
        <w:gridCol w:w="1828"/>
        <w:gridCol w:w="1974"/>
        <w:gridCol w:w="1691"/>
        <w:gridCol w:w="1552"/>
        <w:gridCol w:w="1692"/>
      </w:tblGrid>
      <w:tr w:rsidR="00D43900" w:rsidRPr="00C31D83" w14:paraId="3EB8694E" w14:textId="77777777" w:rsidTr="00C95634">
        <w:tc>
          <w:tcPr>
            <w:tcW w:w="1474" w:type="dxa"/>
            <w:vMerge w:val="restart"/>
          </w:tcPr>
          <w:p w14:paraId="690C5CC9" w14:textId="3BAD049C" w:rsidR="00D43900" w:rsidRPr="00C31D83" w:rsidRDefault="00D43900" w:rsidP="003805BA">
            <w:pPr>
              <w:jc w:val="center"/>
              <w:rPr>
                <w:b/>
                <w:sz w:val="18"/>
                <w:szCs w:val="18"/>
              </w:rPr>
            </w:pPr>
            <w:r w:rsidRPr="00C31D83">
              <w:rPr>
                <w:b/>
                <w:sz w:val="18"/>
              </w:rPr>
              <w:t>A. Exploitant</w:t>
            </w:r>
          </w:p>
        </w:tc>
        <w:tc>
          <w:tcPr>
            <w:tcW w:w="3155" w:type="dxa"/>
            <w:gridSpan w:val="2"/>
          </w:tcPr>
          <w:p w14:paraId="1A50739F" w14:textId="7C45B30A" w:rsidR="00D43900" w:rsidRPr="00C31D83" w:rsidRDefault="00D43900" w:rsidP="003805BA">
            <w:pPr>
              <w:jc w:val="center"/>
              <w:rPr>
                <w:b/>
                <w:sz w:val="18"/>
                <w:szCs w:val="18"/>
              </w:rPr>
            </w:pPr>
            <w:r w:rsidRPr="00C31D83">
              <w:rPr>
                <w:b/>
                <w:sz w:val="18"/>
              </w:rPr>
              <w:t>B. Ménage</w:t>
            </w:r>
            <w:r w:rsidRPr="00C31D83">
              <w:rPr>
                <w:rStyle w:val="FootnoteReference"/>
                <w:b/>
                <w:sz w:val="18"/>
              </w:rPr>
              <w:footnoteReference w:id="13"/>
            </w:r>
          </w:p>
        </w:tc>
        <w:tc>
          <w:tcPr>
            <w:tcW w:w="2176" w:type="dxa"/>
            <w:vMerge w:val="restart"/>
          </w:tcPr>
          <w:p w14:paraId="1B70641E" w14:textId="77777777" w:rsidR="00D43900" w:rsidRPr="00C31D83" w:rsidRDefault="00D43900" w:rsidP="003805BA">
            <w:pPr>
              <w:jc w:val="center"/>
              <w:rPr>
                <w:b/>
                <w:sz w:val="18"/>
                <w:szCs w:val="18"/>
              </w:rPr>
            </w:pPr>
            <w:r w:rsidRPr="00C31D83">
              <w:rPr>
                <w:b/>
                <w:sz w:val="18"/>
              </w:rPr>
              <w:t>C. Taille, emplacement, propriétaire et opération de l’exploitation</w:t>
            </w:r>
          </w:p>
        </w:tc>
        <w:tc>
          <w:tcPr>
            <w:tcW w:w="1842" w:type="dxa"/>
            <w:vMerge w:val="restart"/>
          </w:tcPr>
          <w:p w14:paraId="41BDA612" w14:textId="031AFE96" w:rsidR="00D43900" w:rsidRPr="00C31D83" w:rsidRDefault="00D43900" w:rsidP="003805BA">
            <w:pPr>
              <w:jc w:val="center"/>
              <w:rPr>
                <w:b/>
                <w:sz w:val="18"/>
                <w:szCs w:val="18"/>
              </w:rPr>
            </w:pPr>
            <w:r w:rsidRPr="00C31D83">
              <w:rPr>
                <w:b/>
                <w:sz w:val="18"/>
              </w:rPr>
              <w:t>D. Production de cacao</w:t>
            </w:r>
          </w:p>
        </w:tc>
        <w:tc>
          <w:tcPr>
            <w:tcW w:w="1985" w:type="dxa"/>
            <w:vMerge w:val="restart"/>
          </w:tcPr>
          <w:p w14:paraId="2398CBD8" w14:textId="3DA57D8F" w:rsidR="00D43900" w:rsidRPr="00C31D83" w:rsidRDefault="00D43900" w:rsidP="003805BA">
            <w:pPr>
              <w:jc w:val="center"/>
              <w:rPr>
                <w:b/>
                <w:sz w:val="18"/>
                <w:szCs w:val="18"/>
              </w:rPr>
            </w:pPr>
            <w:r w:rsidRPr="00C31D83">
              <w:rPr>
                <w:b/>
                <w:sz w:val="18"/>
              </w:rPr>
              <w:t>E. Travailleurs employés</w:t>
            </w:r>
          </w:p>
        </w:tc>
        <w:tc>
          <w:tcPr>
            <w:tcW w:w="1701" w:type="dxa"/>
            <w:vMerge w:val="restart"/>
          </w:tcPr>
          <w:p w14:paraId="043E019D" w14:textId="5947F157" w:rsidR="00D43900" w:rsidRPr="00C31D83" w:rsidDel="000632E8" w:rsidRDefault="00D43900" w:rsidP="003805BA">
            <w:pPr>
              <w:jc w:val="center"/>
              <w:rPr>
                <w:b/>
                <w:sz w:val="18"/>
                <w:szCs w:val="18"/>
              </w:rPr>
            </w:pPr>
            <w:r w:rsidRPr="00C31D83">
              <w:rPr>
                <w:b/>
                <w:sz w:val="18"/>
              </w:rPr>
              <w:t>F. Formation et inspections</w:t>
            </w:r>
          </w:p>
        </w:tc>
        <w:tc>
          <w:tcPr>
            <w:tcW w:w="1559" w:type="dxa"/>
            <w:vMerge w:val="restart"/>
          </w:tcPr>
          <w:p w14:paraId="37D0E600" w14:textId="6497BB99" w:rsidR="00D43900" w:rsidRPr="00C31D83" w:rsidRDefault="00D43900" w:rsidP="003805BA">
            <w:pPr>
              <w:jc w:val="center"/>
              <w:rPr>
                <w:b/>
                <w:sz w:val="18"/>
                <w:szCs w:val="18"/>
              </w:rPr>
            </w:pPr>
            <w:r w:rsidRPr="00C31D83">
              <w:rPr>
                <w:b/>
                <w:sz w:val="18"/>
              </w:rPr>
              <w:t>G. Coûts de production</w:t>
            </w:r>
          </w:p>
        </w:tc>
        <w:tc>
          <w:tcPr>
            <w:tcW w:w="1701" w:type="dxa"/>
            <w:vMerge w:val="restart"/>
          </w:tcPr>
          <w:p w14:paraId="6414613E" w14:textId="4FED6FD5" w:rsidR="00D43900" w:rsidRPr="00C31D83" w:rsidRDefault="00D43900" w:rsidP="003805BA">
            <w:pPr>
              <w:jc w:val="center"/>
              <w:rPr>
                <w:b/>
                <w:sz w:val="18"/>
                <w:szCs w:val="18"/>
              </w:rPr>
            </w:pPr>
            <w:r w:rsidRPr="00C31D83">
              <w:rPr>
                <w:b/>
                <w:sz w:val="18"/>
              </w:rPr>
              <w:t>H. Revenu du ménage</w:t>
            </w:r>
          </w:p>
        </w:tc>
      </w:tr>
      <w:tr w:rsidR="00D43900" w:rsidRPr="00C31D83" w14:paraId="2EA255F8" w14:textId="77777777" w:rsidTr="00C95634">
        <w:tc>
          <w:tcPr>
            <w:tcW w:w="1474" w:type="dxa"/>
            <w:vMerge/>
          </w:tcPr>
          <w:p w14:paraId="43ACA908" w14:textId="77777777" w:rsidR="00D43900" w:rsidRPr="00C31D83" w:rsidRDefault="00D43900" w:rsidP="003805BA">
            <w:pPr>
              <w:rPr>
                <w:sz w:val="18"/>
                <w:szCs w:val="18"/>
              </w:rPr>
            </w:pPr>
          </w:p>
        </w:tc>
        <w:tc>
          <w:tcPr>
            <w:tcW w:w="1468" w:type="dxa"/>
          </w:tcPr>
          <w:p w14:paraId="51DD6DA0" w14:textId="62E813DF" w:rsidR="00D43900" w:rsidRPr="00C31D83" w:rsidRDefault="00D43900" w:rsidP="003805BA">
            <w:pPr>
              <w:rPr>
                <w:b/>
                <w:sz w:val="18"/>
                <w:szCs w:val="18"/>
              </w:rPr>
            </w:pPr>
            <w:r w:rsidRPr="00C31D83">
              <w:rPr>
                <w:b/>
                <w:sz w:val="18"/>
              </w:rPr>
              <w:t>Adultes dans le ménage</w:t>
            </w:r>
          </w:p>
        </w:tc>
        <w:tc>
          <w:tcPr>
            <w:tcW w:w="1687" w:type="dxa"/>
          </w:tcPr>
          <w:p w14:paraId="36C3652C" w14:textId="7C4F3583" w:rsidR="00D43900" w:rsidRPr="00C31D83" w:rsidRDefault="00D43900" w:rsidP="003805BA">
            <w:pPr>
              <w:rPr>
                <w:b/>
                <w:sz w:val="18"/>
                <w:szCs w:val="18"/>
              </w:rPr>
            </w:pPr>
            <w:r w:rsidRPr="00C31D83">
              <w:rPr>
                <w:b/>
                <w:sz w:val="18"/>
              </w:rPr>
              <w:t>Enfants dans le ménage</w:t>
            </w:r>
          </w:p>
        </w:tc>
        <w:tc>
          <w:tcPr>
            <w:tcW w:w="2176" w:type="dxa"/>
            <w:vMerge/>
          </w:tcPr>
          <w:p w14:paraId="010D1EDB" w14:textId="77777777" w:rsidR="00D43900" w:rsidRPr="00C31D83" w:rsidRDefault="00D43900" w:rsidP="003805BA">
            <w:pPr>
              <w:rPr>
                <w:b/>
                <w:sz w:val="18"/>
                <w:szCs w:val="18"/>
              </w:rPr>
            </w:pPr>
          </w:p>
        </w:tc>
        <w:tc>
          <w:tcPr>
            <w:tcW w:w="1842" w:type="dxa"/>
            <w:vMerge/>
          </w:tcPr>
          <w:p w14:paraId="6F65712D" w14:textId="77777777" w:rsidR="00D43900" w:rsidRPr="00C31D83" w:rsidRDefault="00D43900" w:rsidP="003805BA">
            <w:pPr>
              <w:rPr>
                <w:b/>
                <w:sz w:val="18"/>
                <w:szCs w:val="18"/>
              </w:rPr>
            </w:pPr>
          </w:p>
        </w:tc>
        <w:tc>
          <w:tcPr>
            <w:tcW w:w="1985" w:type="dxa"/>
            <w:vMerge/>
          </w:tcPr>
          <w:p w14:paraId="21B3BF57" w14:textId="77777777" w:rsidR="00D43900" w:rsidRPr="00C31D83" w:rsidRDefault="00D43900" w:rsidP="003805BA">
            <w:pPr>
              <w:rPr>
                <w:b/>
                <w:sz w:val="18"/>
                <w:szCs w:val="18"/>
              </w:rPr>
            </w:pPr>
          </w:p>
        </w:tc>
        <w:tc>
          <w:tcPr>
            <w:tcW w:w="1701" w:type="dxa"/>
            <w:vMerge/>
          </w:tcPr>
          <w:p w14:paraId="31C4749A" w14:textId="77777777" w:rsidR="00D43900" w:rsidRPr="00C31D83" w:rsidRDefault="00D43900" w:rsidP="003805BA">
            <w:pPr>
              <w:rPr>
                <w:b/>
                <w:sz w:val="18"/>
                <w:szCs w:val="18"/>
              </w:rPr>
            </w:pPr>
          </w:p>
        </w:tc>
        <w:tc>
          <w:tcPr>
            <w:tcW w:w="1559" w:type="dxa"/>
            <w:vMerge/>
          </w:tcPr>
          <w:p w14:paraId="07C03284" w14:textId="59D093D7" w:rsidR="00D43900" w:rsidRPr="00C31D83" w:rsidRDefault="00D43900" w:rsidP="003805BA">
            <w:pPr>
              <w:rPr>
                <w:b/>
                <w:sz w:val="18"/>
                <w:szCs w:val="18"/>
              </w:rPr>
            </w:pPr>
          </w:p>
        </w:tc>
        <w:tc>
          <w:tcPr>
            <w:tcW w:w="1701" w:type="dxa"/>
            <w:vMerge/>
          </w:tcPr>
          <w:p w14:paraId="735EB77C" w14:textId="77777777" w:rsidR="00D43900" w:rsidRPr="00C31D83" w:rsidRDefault="00D43900" w:rsidP="003805BA">
            <w:pPr>
              <w:rPr>
                <w:b/>
                <w:sz w:val="18"/>
                <w:szCs w:val="18"/>
              </w:rPr>
            </w:pPr>
          </w:p>
        </w:tc>
      </w:tr>
      <w:tr w:rsidR="00D43900" w:rsidRPr="00C31D83" w14:paraId="203EFE69" w14:textId="77777777" w:rsidTr="00C95634">
        <w:tc>
          <w:tcPr>
            <w:tcW w:w="1474" w:type="dxa"/>
          </w:tcPr>
          <w:p w14:paraId="24C8C77D" w14:textId="77777777" w:rsidR="00D43900" w:rsidRPr="00C31D83" w:rsidRDefault="00D43900" w:rsidP="003805BA">
            <w:pPr>
              <w:jc w:val="left"/>
              <w:rPr>
                <w:sz w:val="18"/>
                <w:szCs w:val="18"/>
              </w:rPr>
            </w:pPr>
            <w:r w:rsidRPr="00C31D83">
              <w:rPr>
                <w:sz w:val="18"/>
              </w:rPr>
              <w:t>nom</w:t>
            </w:r>
          </w:p>
        </w:tc>
        <w:tc>
          <w:tcPr>
            <w:tcW w:w="1468" w:type="dxa"/>
          </w:tcPr>
          <w:p w14:paraId="4599C952" w14:textId="77777777" w:rsidR="00D43900" w:rsidRPr="00C31D83" w:rsidRDefault="00D43900" w:rsidP="003805BA">
            <w:pPr>
              <w:jc w:val="left"/>
              <w:rPr>
                <w:b/>
                <w:sz w:val="18"/>
                <w:szCs w:val="18"/>
              </w:rPr>
            </w:pPr>
            <w:r w:rsidRPr="00C31D83">
              <w:rPr>
                <w:sz w:val="18"/>
              </w:rPr>
              <w:t>noms</w:t>
            </w:r>
          </w:p>
        </w:tc>
        <w:tc>
          <w:tcPr>
            <w:tcW w:w="1687" w:type="dxa"/>
          </w:tcPr>
          <w:p w14:paraId="37CD307F" w14:textId="77777777" w:rsidR="00D43900" w:rsidRPr="00C31D83" w:rsidRDefault="00D43900" w:rsidP="003805BA">
            <w:pPr>
              <w:jc w:val="left"/>
              <w:rPr>
                <w:b/>
                <w:sz w:val="18"/>
                <w:szCs w:val="18"/>
              </w:rPr>
            </w:pPr>
            <w:r w:rsidRPr="00C31D83">
              <w:rPr>
                <w:sz w:val="18"/>
              </w:rPr>
              <w:t>noms</w:t>
            </w:r>
          </w:p>
        </w:tc>
        <w:tc>
          <w:tcPr>
            <w:tcW w:w="2176" w:type="dxa"/>
          </w:tcPr>
          <w:p w14:paraId="55CA4C94" w14:textId="77777777" w:rsidR="00D43900" w:rsidRPr="00C31D83" w:rsidRDefault="00D43900" w:rsidP="003805BA">
            <w:pPr>
              <w:jc w:val="left"/>
              <w:rPr>
                <w:b/>
                <w:sz w:val="18"/>
                <w:szCs w:val="18"/>
              </w:rPr>
            </w:pPr>
            <w:r w:rsidRPr="00C31D83">
              <w:rPr>
                <w:sz w:val="18"/>
              </w:rPr>
              <w:t xml:space="preserve">taille totale de l’exploitation </w:t>
            </w:r>
          </w:p>
        </w:tc>
        <w:tc>
          <w:tcPr>
            <w:tcW w:w="1842" w:type="dxa"/>
          </w:tcPr>
          <w:p w14:paraId="4CE8BECE" w14:textId="77777777" w:rsidR="00D43900" w:rsidRPr="00C31D83" w:rsidRDefault="00D43900" w:rsidP="003805BA">
            <w:pPr>
              <w:jc w:val="left"/>
              <w:rPr>
                <w:sz w:val="18"/>
                <w:szCs w:val="18"/>
              </w:rPr>
            </w:pPr>
            <w:r w:rsidRPr="00C31D83">
              <w:rPr>
                <w:sz w:val="18"/>
              </w:rPr>
              <w:t>production de la récolte de l’année précédente (kilos)</w:t>
            </w:r>
          </w:p>
        </w:tc>
        <w:tc>
          <w:tcPr>
            <w:tcW w:w="1985" w:type="dxa"/>
          </w:tcPr>
          <w:p w14:paraId="17ECB40A" w14:textId="77777777" w:rsidR="00D43900" w:rsidRPr="00C31D83" w:rsidRDefault="00D43900" w:rsidP="003805BA">
            <w:pPr>
              <w:jc w:val="left"/>
              <w:rPr>
                <w:b/>
                <w:sz w:val="18"/>
                <w:szCs w:val="18"/>
              </w:rPr>
            </w:pPr>
            <w:r w:rsidRPr="00C31D83">
              <w:rPr>
                <w:sz w:val="18"/>
              </w:rPr>
              <w:t>noms</w:t>
            </w:r>
          </w:p>
        </w:tc>
        <w:tc>
          <w:tcPr>
            <w:tcW w:w="1701" w:type="dxa"/>
          </w:tcPr>
          <w:p w14:paraId="70FC2F38" w14:textId="2CB97201" w:rsidR="00D43900" w:rsidRPr="00C31D83" w:rsidRDefault="00D43900" w:rsidP="003805BA">
            <w:pPr>
              <w:jc w:val="left"/>
              <w:rPr>
                <w:sz w:val="18"/>
                <w:szCs w:val="18"/>
              </w:rPr>
            </w:pPr>
            <w:r w:rsidRPr="00C31D83">
              <w:rPr>
                <w:sz w:val="18"/>
              </w:rPr>
              <w:t>inspections en relation avec Fairtrade effectuées sur l’exploitation agricole et leurs résultats</w:t>
            </w:r>
          </w:p>
        </w:tc>
        <w:tc>
          <w:tcPr>
            <w:tcW w:w="1559" w:type="dxa"/>
          </w:tcPr>
          <w:p w14:paraId="6EC396E2" w14:textId="3273C641" w:rsidR="00D43900" w:rsidRPr="00C31D83" w:rsidRDefault="00D43900" w:rsidP="003805BA">
            <w:pPr>
              <w:jc w:val="left"/>
              <w:rPr>
                <w:sz w:val="18"/>
                <w:szCs w:val="18"/>
              </w:rPr>
            </w:pPr>
            <w:r w:rsidRPr="00C31D83">
              <w:rPr>
                <w:sz w:val="18"/>
              </w:rPr>
              <w:t>coût de la main</w:t>
            </w:r>
            <w:r w:rsidR="00904A1B" w:rsidRPr="00C31D83">
              <w:rPr>
                <w:sz w:val="18"/>
              </w:rPr>
              <w:t>-</w:t>
            </w:r>
            <w:r w:rsidRPr="00C31D83">
              <w:rPr>
                <w:sz w:val="18"/>
              </w:rPr>
              <w:t>d’œuvre salariée</w:t>
            </w:r>
          </w:p>
        </w:tc>
        <w:tc>
          <w:tcPr>
            <w:tcW w:w="1701" w:type="dxa"/>
          </w:tcPr>
          <w:p w14:paraId="60803F3B" w14:textId="77777777" w:rsidR="00D43900" w:rsidRPr="00C31D83" w:rsidRDefault="00D43900" w:rsidP="003805BA">
            <w:pPr>
              <w:jc w:val="left"/>
              <w:rPr>
                <w:sz w:val="18"/>
                <w:szCs w:val="18"/>
              </w:rPr>
            </w:pPr>
            <w:r w:rsidRPr="00C31D83">
              <w:rPr>
                <w:sz w:val="18"/>
              </w:rPr>
              <w:t>ventes de cacao des membres par saison (kilos)</w:t>
            </w:r>
          </w:p>
        </w:tc>
      </w:tr>
      <w:tr w:rsidR="00D43900" w:rsidRPr="00C31D83" w14:paraId="32FA4292" w14:textId="77777777" w:rsidTr="00C95634">
        <w:tc>
          <w:tcPr>
            <w:tcW w:w="1474" w:type="dxa"/>
          </w:tcPr>
          <w:p w14:paraId="2BB2D458" w14:textId="77777777" w:rsidR="00D43900" w:rsidRPr="00C31D83" w:rsidRDefault="00D43900" w:rsidP="003805BA">
            <w:pPr>
              <w:jc w:val="left"/>
              <w:rPr>
                <w:sz w:val="18"/>
                <w:szCs w:val="18"/>
              </w:rPr>
            </w:pPr>
            <w:r w:rsidRPr="00C31D83">
              <w:rPr>
                <w:sz w:val="18"/>
              </w:rPr>
              <w:t>données de contact :  adresse, numéro de téléphone</w:t>
            </w:r>
          </w:p>
        </w:tc>
        <w:tc>
          <w:tcPr>
            <w:tcW w:w="1468" w:type="dxa"/>
          </w:tcPr>
          <w:p w14:paraId="0688F16A" w14:textId="77777777" w:rsidR="00D43900" w:rsidRPr="00C31D83" w:rsidRDefault="00D43900" w:rsidP="003805BA">
            <w:pPr>
              <w:jc w:val="left"/>
              <w:rPr>
                <w:sz w:val="18"/>
                <w:szCs w:val="18"/>
              </w:rPr>
            </w:pPr>
            <w:r w:rsidRPr="00C31D83">
              <w:rPr>
                <w:sz w:val="18"/>
              </w:rPr>
              <w:t>genre</w:t>
            </w:r>
          </w:p>
        </w:tc>
        <w:tc>
          <w:tcPr>
            <w:tcW w:w="1687" w:type="dxa"/>
          </w:tcPr>
          <w:p w14:paraId="4EA220E3" w14:textId="05C4EB30" w:rsidR="00D43900" w:rsidRPr="00C31D83" w:rsidRDefault="00FD79B2" w:rsidP="003805BA">
            <w:pPr>
              <w:jc w:val="left"/>
              <w:rPr>
                <w:sz w:val="18"/>
                <w:szCs w:val="18"/>
              </w:rPr>
            </w:pPr>
            <w:r w:rsidRPr="00C31D83">
              <w:rPr>
                <w:sz w:val="18"/>
              </w:rPr>
              <w:t>noms des parents / tuteurs</w:t>
            </w:r>
          </w:p>
        </w:tc>
        <w:tc>
          <w:tcPr>
            <w:tcW w:w="2176" w:type="dxa"/>
          </w:tcPr>
          <w:p w14:paraId="3CD472D7" w14:textId="1E898514" w:rsidR="00D43900" w:rsidRPr="00C31D83" w:rsidRDefault="00D43900" w:rsidP="003805BA">
            <w:pPr>
              <w:jc w:val="left"/>
              <w:rPr>
                <w:b/>
                <w:sz w:val="18"/>
                <w:szCs w:val="18"/>
              </w:rPr>
            </w:pPr>
            <w:r w:rsidRPr="00C31D83">
              <w:rPr>
                <w:sz w:val="18"/>
              </w:rPr>
              <w:t>nombre d’unité</w:t>
            </w:r>
            <w:r w:rsidR="00904A1B" w:rsidRPr="00C31D83">
              <w:rPr>
                <w:sz w:val="18"/>
              </w:rPr>
              <w:t>s</w:t>
            </w:r>
            <w:r w:rsidRPr="00C31D83">
              <w:rPr>
                <w:sz w:val="18"/>
              </w:rPr>
              <w:t xml:space="preserve"> d’exploitation</w:t>
            </w:r>
          </w:p>
        </w:tc>
        <w:tc>
          <w:tcPr>
            <w:tcW w:w="1842" w:type="dxa"/>
          </w:tcPr>
          <w:p w14:paraId="3D467BCC" w14:textId="77777777" w:rsidR="00D43900" w:rsidRPr="00C31D83" w:rsidRDefault="00D43900" w:rsidP="003805BA">
            <w:pPr>
              <w:jc w:val="left"/>
              <w:rPr>
                <w:sz w:val="18"/>
                <w:szCs w:val="18"/>
              </w:rPr>
            </w:pPr>
            <w:r w:rsidRPr="00C31D83">
              <w:rPr>
                <w:sz w:val="18"/>
              </w:rPr>
              <w:t>ventes de la campagne précédente à l’OPP</w:t>
            </w:r>
          </w:p>
          <w:p w14:paraId="540804D8" w14:textId="77777777" w:rsidR="00D43900" w:rsidRPr="00C31D83" w:rsidRDefault="00D43900" w:rsidP="003805BA">
            <w:pPr>
              <w:jc w:val="left"/>
              <w:rPr>
                <w:sz w:val="18"/>
                <w:szCs w:val="18"/>
              </w:rPr>
            </w:pPr>
            <w:r w:rsidRPr="00C31D83">
              <w:rPr>
                <w:sz w:val="18"/>
              </w:rPr>
              <w:t>(kilos)</w:t>
            </w:r>
          </w:p>
        </w:tc>
        <w:tc>
          <w:tcPr>
            <w:tcW w:w="1985" w:type="dxa"/>
          </w:tcPr>
          <w:p w14:paraId="52AEB419" w14:textId="77777777" w:rsidR="00D43900" w:rsidRPr="00C31D83" w:rsidRDefault="00D43900" w:rsidP="003805BA">
            <w:pPr>
              <w:jc w:val="left"/>
              <w:rPr>
                <w:b/>
                <w:sz w:val="18"/>
                <w:szCs w:val="18"/>
              </w:rPr>
            </w:pPr>
            <w:r w:rsidRPr="00C31D83">
              <w:rPr>
                <w:sz w:val="18"/>
              </w:rPr>
              <w:t>genre</w:t>
            </w:r>
          </w:p>
        </w:tc>
        <w:tc>
          <w:tcPr>
            <w:tcW w:w="1701" w:type="dxa"/>
          </w:tcPr>
          <w:p w14:paraId="15339F05" w14:textId="5376327C" w:rsidR="00D43900" w:rsidRPr="00C31D83" w:rsidRDefault="00D43900" w:rsidP="003805BA">
            <w:pPr>
              <w:jc w:val="left"/>
              <w:rPr>
                <w:sz w:val="18"/>
                <w:szCs w:val="18"/>
              </w:rPr>
            </w:pPr>
            <w:r w:rsidRPr="00C31D83">
              <w:rPr>
                <w:sz w:val="18"/>
              </w:rPr>
              <w:t>programmes de formation suivis par le producteur avec les dates</w:t>
            </w:r>
          </w:p>
        </w:tc>
        <w:tc>
          <w:tcPr>
            <w:tcW w:w="1559" w:type="dxa"/>
          </w:tcPr>
          <w:p w14:paraId="134016ED" w14:textId="67391EDE" w:rsidR="00D43900" w:rsidRPr="00C31D83" w:rsidRDefault="00D43900" w:rsidP="003805BA">
            <w:pPr>
              <w:jc w:val="left"/>
              <w:rPr>
                <w:sz w:val="18"/>
                <w:szCs w:val="18"/>
              </w:rPr>
            </w:pPr>
            <w:r w:rsidRPr="00C31D83">
              <w:rPr>
                <w:sz w:val="18"/>
              </w:rPr>
              <w:t>de main d’</w:t>
            </w:r>
            <w:r w:rsidR="00612AA9" w:rsidRPr="00C31D83">
              <w:rPr>
                <w:sz w:val="18"/>
              </w:rPr>
              <w:t>œ</w:t>
            </w:r>
            <w:r w:rsidRPr="00C31D83">
              <w:rPr>
                <w:sz w:val="18"/>
              </w:rPr>
              <w:t>uvre familiale totale</w:t>
            </w:r>
          </w:p>
        </w:tc>
        <w:tc>
          <w:tcPr>
            <w:tcW w:w="1701" w:type="dxa"/>
          </w:tcPr>
          <w:p w14:paraId="1CBC2E88" w14:textId="77777777" w:rsidR="00D43900" w:rsidRPr="00C31D83" w:rsidRDefault="00D43900" w:rsidP="003805BA">
            <w:pPr>
              <w:jc w:val="left"/>
              <w:rPr>
                <w:sz w:val="18"/>
                <w:szCs w:val="18"/>
              </w:rPr>
            </w:pPr>
            <w:r w:rsidRPr="00C31D83">
              <w:rPr>
                <w:sz w:val="18"/>
              </w:rPr>
              <w:t>ventes d’autres cultures</w:t>
            </w:r>
          </w:p>
        </w:tc>
      </w:tr>
      <w:tr w:rsidR="00D43900" w:rsidRPr="00C31D83" w14:paraId="4C581D6F" w14:textId="77777777" w:rsidTr="00C95634">
        <w:tc>
          <w:tcPr>
            <w:tcW w:w="1474" w:type="dxa"/>
          </w:tcPr>
          <w:p w14:paraId="45D8AC7C" w14:textId="77777777" w:rsidR="00D43900" w:rsidRPr="00C31D83" w:rsidRDefault="00D43900" w:rsidP="003805BA">
            <w:pPr>
              <w:jc w:val="left"/>
              <w:rPr>
                <w:sz w:val="18"/>
                <w:szCs w:val="18"/>
              </w:rPr>
            </w:pPr>
            <w:r w:rsidRPr="00C31D83">
              <w:rPr>
                <w:sz w:val="18"/>
              </w:rPr>
              <w:t>document d’identité (si disponible)</w:t>
            </w:r>
          </w:p>
        </w:tc>
        <w:tc>
          <w:tcPr>
            <w:tcW w:w="1468" w:type="dxa"/>
          </w:tcPr>
          <w:p w14:paraId="245DFBE6" w14:textId="6E7F4901" w:rsidR="00D43900" w:rsidRPr="00C31D83" w:rsidRDefault="00620BCD" w:rsidP="003805BA">
            <w:pPr>
              <w:jc w:val="left"/>
              <w:rPr>
                <w:sz w:val="18"/>
                <w:szCs w:val="18"/>
              </w:rPr>
            </w:pPr>
            <w:r w:rsidRPr="00C31D83">
              <w:rPr>
                <w:sz w:val="18"/>
              </w:rPr>
              <w:t>date et pays de naissance</w:t>
            </w:r>
          </w:p>
        </w:tc>
        <w:tc>
          <w:tcPr>
            <w:tcW w:w="1687" w:type="dxa"/>
          </w:tcPr>
          <w:p w14:paraId="44955AC8" w14:textId="77777777" w:rsidR="00D43900" w:rsidRPr="00C31D83" w:rsidRDefault="00D43900" w:rsidP="003805BA">
            <w:pPr>
              <w:jc w:val="left"/>
              <w:rPr>
                <w:sz w:val="18"/>
                <w:szCs w:val="18"/>
              </w:rPr>
            </w:pPr>
            <w:r w:rsidRPr="00C31D83">
              <w:rPr>
                <w:sz w:val="18"/>
              </w:rPr>
              <w:t>genre</w:t>
            </w:r>
          </w:p>
        </w:tc>
        <w:tc>
          <w:tcPr>
            <w:tcW w:w="2176" w:type="dxa"/>
          </w:tcPr>
          <w:p w14:paraId="30C87549" w14:textId="77777777" w:rsidR="00D43900" w:rsidRPr="00C31D83" w:rsidRDefault="00D43900" w:rsidP="003805BA">
            <w:pPr>
              <w:jc w:val="left"/>
              <w:rPr>
                <w:b/>
                <w:sz w:val="18"/>
                <w:szCs w:val="18"/>
              </w:rPr>
            </w:pPr>
            <w:r w:rsidRPr="00C31D83">
              <w:rPr>
                <w:sz w:val="18"/>
              </w:rPr>
              <w:t>superficie cultivée en cacao (avec polygone GPS si disponible)</w:t>
            </w:r>
          </w:p>
        </w:tc>
        <w:tc>
          <w:tcPr>
            <w:tcW w:w="1842" w:type="dxa"/>
          </w:tcPr>
          <w:p w14:paraId="15484811" w14:textId="77777777" w:rsidR="00D43900" w:rsidRPr="00C31D83" w:rsidRDefault="00D43900" w:rsidP="003805BA">
            <w:pPr>
              <w:jc w:val="left"/>
              <w:rPr>
                <w:sz w:val="18"/>
                <w:szCs w:val="18"/>
              </w:rPr>
            </w:pPr>
            <w:r w:rsidRPr="00C31D83">
              <w:rPr>
                <w:sz w:val="18"/>
              </w:rPr>
              <w:t>production estimée de la campagne actuelle</w:t>
            </w:r>
          </w:p>
          <w:p w14:paraId="11015FCA" w14:textId="77777777" w:rsidR="00D43900" w:rsidRPr="00C31D83" w:rsidRDefault="00D43900" w:rsidP="003805BA">
            <w:pPr>
              <w:jc w:val="left"/>
              <w:rPr>
                <w:sz w:val="18"/>
                <w:szCs w:val="18"/>
              </w:rPr>
            </w:pPr>
            <w:r w:rsidRPr="00C31D83">
              <w:rPr>
                <w:sz w:val="18"/>
              </w:rPr>
              <w:t>(kilos)</w:t>
            </w:r>
          </w:p>
        </w:tc>
        <w:tc>
          <w:tcPr>
            <w:tcW w:w="1985" w:type="dxa"/>
          </w:tcPr>
          <w:p w14:paraId="7CC470EA" w14:textId="2420B0E3" w:rsidR="00D43900" w:rsidRPr="00C31D83" w:rsidRDefault="00620BCD" w:rsidP="003805BA">
            <w:pPr>
              <w:jc w:val="left"/>
              <w:rPr>
                <w:b/>
                <w:sz w:val="18"/>
                <w:szCs w:val="18"/>
              </w:rPr>
            </w:pPr>
            <w:r w:rsidRPr="00C31D83">
              <w:rPr>
                <w:sz w:val="18"/>
              </w:rPr>
              <w:t>date et pays de naissance</w:t>
            </w:r>
          </w:p>
        </w:tc>
        <w:tc>
          <w:tcPr>
            <w:tcW w:w="1701" w:type="dxa"/>
          </w:tcPr>
          <w:p w14:paraId="51DAC2B3" w14:textId="77777777" w:rsidR="00D43900" w:rsidRPr="00C31D83" w:rsidRDefault="00D43900" w:rsidP="003805BA">
            <w:pPr>
              <w:jc w:val="left"/>
              <w:rPr>
                <w:sz w:val="18"/>
                <w:szCs w:val="18"/>
              </w:rPr>
            </w:pPr>
          </w:p>
        </w:tc>
        <w:tc>
          <w:tcPr>
            <w:tcW w:w="1559" w:type="dxa"/>
          </w:tcPr>
          <w:p w14:paraId="172CCB7A" w14:textId="78683C35" w:rsidR="00D43900" w:rsidRPr="00C31D83" w:rsidRDefault="00D43900" w:rsidP="003805BA">
            <w:pPr>
              <w:jc w:val="left"/>
              <w:rPr>
                <w:sz w:val="18"/>
                <w:szCs w:val="18"/>
              </w:rPr>
            </w:pPr>
            <w:r w:rsidRPr="00C31D83">
              <w:rPr>
                <w:sz w:val="18"/>
              </w:rPr>
              <w:t>coût des intrants agricoles</w:t>
            </w:r>
          </w:p>
        </w:tc>
        <w:tc>
          <w:tcPr>
            <w:tcW w:w="1701" w:type="dxa"/>
          </w:tcPr>
          <w:p w14:paraId="2C86D493" w14:textId="77777777" w:rsidR="00D43900" w:rsidRPr="00C31D83" w:rsidRDefault="00D43900" w:rsidP="003805BA">
            <w:pPr>
              <w:jc w:val="left"/>
              <w:rPr>
                <w:sz w:val="18"/>
                <w:szCs w:val="18"/>
              </w:rPr>
            </w:pPr>
            <w:r w:rsidRPr="00C31D83">
              <w:rPr>
                <w:sz w:val="18"/>
              </w:rPr>
              <w:t>cultures destinées à l’alimentation du ménage</w:t>
            </w:r>
          </w:p>
        </w:tc>
      </w:tr>
      <w:tr w:rsidR="00D43900" w:rsidRPr="00C31D83" w14:paraId="3D14C9E1" w14:textId="77777777" w:rsidTr="00C95634">
        <w:tc>
          <w:tcPr>
            <w:tcW w:w="1474" w:type="dxa"/>
          </w:tcPr>
          <w:p w14:paraId="6B6E0755" w14:textId="77777777" w:rsidR="00D43900" w:rsidRPr="00C31D83" w:rsidRDefault="00D43900" w:rsidP="003805BA">
            <w:pPr>
              <w:jc w:val="left"/>
              <w:rPr>
                <w:sz w:val="18"/>
                <w:szCs w:val="18"/>
              </w:rPr>
            </w:pPr>
            <w:r w:rsidRPr="00C31D83">
              <w:rPr>
                <w:sz w:val="18"/>
              </w:rPr>
              <w:t>genre</w:t>
            </w:r>
          </w:p>
        </w:tc>
        <w:tc>
          <w:tcPr>
            <w:tcW w:w="1468" w:type="dxa"/>
          </w:tcPr>
          <w:p w14:paraId="771C4A2D" w14:textId="77777777" w:rsidR="00D43900" w:rsidRPr="00C31D83" w:rsidRDefault="00D43900" w:rsidP="003805BA">
            <w:pPr>
              <w:jc w:val="left"/>
              <w:rPr>
                <w:sz w:val="18"/>
                <w:szCs w:val="18"/>
              </w:rPr>
            </w:pPr>
            <w:r w:rsidRPr="00C31D83">
              <w:rPr>
                <w:sz w:val="18"/>
              </w:rPr>
              <w:t>niveau d’éducation</w:t>
            </w:r>
          </w:p>
        </w:tc>
        <w:tc>
          <w:tcPr>
            <w:tcW w:w="1687" w:type="dxa"/>
          </w:tcPr>
          <w:p w14:paraId="13569BC2" w14:textId="152EC251" w:rsidR="00D43900" w:rsidRPr="00C31D83" w:rsidRDefault="00620BCD" w:rsidP="003805BA">
            <w:pPr>
              <w:jc w:val="left"/>
              <w:rPr>
                <w:sz w:val="18"/>
                <w:szCs w:val="18"/>
              </w:rPr>
            </w:pPr>
            <w:r w:rsidRPr="00C31D83">
              <w:rPr>
                <w:sz w:val="18"/>
              </w:rPr>
              <w:t>date et pays de naissance</w:t>
            </w:r>
          </w:p>
        </w:tc>
        <w:tc>
          <w:tcPr>
            <w:tcW w:w="2176" w:type="dxa"/>
          </w:tcPr>
          <w:p w14:paraId="7CA21B3E" w14:textId="51CF97F5" w:rsidR="00D43900" w:rsidRPr="00C31D83" w:rsidRDefault="00D43900" w:rsidP="003805BA">
            <w:pPr>
              <w:jc w:val="left"/>
              <w:rPr>
                <w:b/>
                <w:sz w:val="18"/>
                <w:szCs w:val="18"/>
              </w:rPr>
            </w:pPr>
            <w:r w:rsidRPr="00C31D83">
              <w:rPr>
                <w:sz w:val="18"/>
              </w:rPr>
              <w:t>emplacement de l’exploitation (par unité d’exploitation avec coordonnées GPS)</w:t>
            </w:r>
          </w:p>
        </w:tc>
        <w:tc>
          <w:tcPr>
            <w:tcW w:w="1842" w:type="dxa"/>
          </w:tcPr>
          <w:p w14:paraId="71FC1B72" w14:textId="77777777" w:rsidR="00D43900" w:rsidRPr="00C31D83" w:rsidRDefault="00D43900" w:rsidP="003805BA">
            <w:pPr>
              <w:jc w:val="left"/>
              <w:rPr>
                <w:b/>
                <w:sz w:val="18"/>
                <w:szCs w:val="18"/>
              </w:rPr>
            </w:pPr>
          </w:p>
        </w:tc>
        <w:tc>
          <w:tcPr>
            <w:tcW w:w="1985" w:type="dxa"/>
          </w:tcPr>
          <w:p w14:paraId="6FB5E36A" w14:textId="3DE16CB3" w:rsidR="00D43900" w:rsidRPr="00C31D83" w:rsidRDefault="00FD79B2" w:rsidP="003805BA">
            <w:pPr>
              <w:jc w:val="left"/>
              <w:rPr>
                <w:sz w:val="18"/>
                <w:szCs w:val="18"/>
              </w:rPr>
            </w:pPr>
            <w:r w:rsidRPr="00C31D83">
              <w:rPr>
                <w:sz w:val="18"/>
              </w:rPr>
              <w:t>fonction professionnelle</w:t>
            </w:r>
          </w:p>
        </w:tc>
        <w:tc>
          <w:tcPr>
            <w:tcW w:w="1701" w:type="dxa"/>
          </w:tcPr>
          <w:p w14:paraId="630182F4" w14:textId="77777777" w:rsidR="00D43900" w:rsidRPr="00C31D83" w:rsidRDefault="00D43900" w:rsidP="003805BA">
            <w:pPr>
              <w:jc w:val="left"/>
              <w:rPr>
                <w:sz w:val="18"/>
                <w:szCs w:val="18"/>
              </w:rPr>
            </w:pPr>
          </w:p>
        </w:tc>
        <w:tc>
          <w:tcPr>
            <w:tcW w:w="1559" w:type="dxa"/>
          </w:tcPr>
          <w:p w14:paraId="2FE25537" w14:textId="5A198AB9" w:rsidR="00D43900" w:rsidRPr="00C31D83" w:rsidRDefault="00D43900" w:rsidP="003805BA">
            <w:pPr>
              <w:jc w:val="left"/>
              <w:rPr>
                <w:sz w:val="18"/>
                <w:szCs w:val="18"/>
              </w:rPr>
            </w:pPr>
            <w:r w:rsidRPr="00C31D83">
              <w:rPr>
                <w:sz w:val="18"/>
              </w:rPr>
              <w:t>coût des outils et de l’équipement y compris PPE</w:t>
            </w:r>
          </w:p>
        </w:tc>
        <w:tc>
          <w:tcPr>
            <w:tcW w:w="1701" w:type="dxa"/>
          </w:tcPr>
          <w:p w14:paraId="18EBF4A0" w14:textId="77777777" w:rsidR="00D43900" w:rsidRPr="00C31D83" w:rsidRDefault="00D43900" w:rsidP="003805BA">
            <w:pPr>
              <w:jc w:val="left"/>
              <w:rPr>
                <w:sz w:val="18"/>
                <w:szCs w:val="18"/>
              </w:rPr>
            </w:pPr>
            <w:r w:rsidRPr="00C31D83">
              <w:rPr>
                <w:sz w:val="18"/>
              </w:rPr>
              <w:t>ventes de cultures vivrières</w:t>
            </w:r>
          </w:p>
        </w:tc>
      </w:tr>
      <w:tr w:rsidR="00FD79B2" w:rsidRPr="00C31D83" w14:paraId="68153B8C" w14:textId="77777777" w:rsidTr="00C95634">
        <w:tc>
          <w:tcPr>
            <w:tcW w:w="1474" w:type="dxa"/>
          </w:tcPr>
          <w:p w14:paraId="61919C58" w14:textId="0C13EF9D" w:rsidR="00FD79B2" w:rsidRPr="00C31D83" w:rsidRDefault="00620BCD" w:rsidP="003805BA">
            <w:pPr>
              <w:jc w:val="left"/>
              <w:rPr>
                <w:sz w:val="18"/>
                <w:szCs w:val="18"/>
              </w:rPr>
            </w:pPr>
            <w:r w:rsidRPr="00C31D83">
              <w:rPr>
                <w:sz w:val="18"/>
              </w:rPr>
              <w:t>date et pays de naissance</w:t>
            </w:r>
          </w:p>
        </w:tc>
        <w:tc>
          <w:tcPr>
            <w:tcW w:w="1468" w:type="dxa"/>
          </w:tcPr>
          <w:p w14:paraId="2A27D37B" w14:textId="77777777" w:rsidR="00FD79B2" w:rsidRPr="00C31D83" w:rsidRDefault="00FD79B2" w:rsidP="003805BA">
            <w:pPr>
              <w:jc w:val="left"/>
              <w:rPr>
                <w:b/>
                <w:sz w:val="18"/>
                <w:szCs w:val="18"/>
              </w:rPr>
            </w:pPr>
            <w:r w:rsidRPr="00C31D83">
              <w:rPr>
                <w:sz w:val="18"/>
              </w:rPr>
              <w:t>relation avec le producteur enregistré p.ex. épouse</w:t>
            </w:r>
            <w:r w:rsidRPr="00C31D83">
              <w:rPr>
                <w:b/>
                <w:sz w:val="18"/>
              </w:rPr>
              <w:t xml:space="preserve"> </w:t>
            </w:r>
          </w:p>
        </w:tc>
        <w:tc>
          <w:tcPr>
            <w:tcW w:w="1687" w:type="dxa"/>
          </w:tcPr>
          <w:p w14:paraId="54E8E4A8" w14:textId="77777777" w:rsidR="00FD79B2" w:rsidRPr="00C31D83" w:rsidRDefault="00FD79B2" w:rsidP="003805BA">
            <w:pPr>
              <w:jc w:val="left"/>
              <w:rPr>
                <w:b/>
                <w:sz w:val="18"/>
                <w:szCs w:val="18"/>
              </w:rPr>
            </w:pPr>
            <w:r w:rsidRPr="00C31D83">
              <w:rPr>
                <w:sz w:val="18"/>
              </w:rPr>
              <w:t>détails des inscriptions scolaires et des présences</w:t>
            </w:r>
            <w:r w:rsidRPr="00C31D83">
              <w:rPr>
                <w:rStyle w:val="FootnoteReference"/>
                <w:sz w:val="18"/>
              </w:rPr>
              <w:footnoteReference w:id="14"/>
            </w:r>
          </w:p>
        </w:tc>
        <w:tc>
          <w:tcPr>
            <w:tcW w:w="2176" w:type="dxa"/>
          </w:tcPr>
          <w:p w14:paraId="0598EC1C" w14:textId="77777777" w:rsidR="00FD79B2" w:rsidRPr="00C31D83" w:rsidRDefault="00FD79B2" w:rsidP="003805BA">
            <w:pPr>
              <w:jc w:val="left"/>
              <w:rPr>
                <w:b/>
                <w:sz w:val="18"/>
                <w:szCs w:val="18"/>
              </w:rPr>
            </w:pPr>
            <w:r w:rsidRPr="00C31D83">
              <w:rPr>
                <w:sz w:val="18"/>
              </w:rPr>
              <w:t>distance des zones protégées et HVC</w:t>
            </w:r>
          </w:p>
        </w:tc>
        <w:tc>
          <w:tcPr>
            <w:tcW w:w="1842" w:type="dxa"/>
          </w:tcPr>
          <w:p w14:paraId="56A690F0" w14:textId="77777777" w:rsidR="00FD79B2" w:rsidRPr="00C31D83" w:rsidRDefault="00FD79B2" w:rsidP="003805BA">
            <w:pPr>
              <w:jc w:val="left"/>
              <w:rPr>
                <w:b/>
                <w:sz w:val="18"/>
                <w:szCs w:val="18"/>
              </w:rPr>
            </w:pPr>
          </w:p>
        </w:tc>
        <w:tc>
          <w:tcPr>
            <w:tcW w:w="1985" w:type="dxa"/>
          </w:tcPr>
          <w:p w14:paraId="4F132BD1" w14:textId="73DC12AE" w:rsidR="00FD79B2" w:rsidRPr="00C31D83" w:rsidRDefault="00FD79B2" w:rsidP="003805BA">
            <w:pPr>
              <w:jc w:val="left"/>
              <w:rPr>
                <w:b/>
                <w:sz w:val="18"/>
                <w:szCs w:val="18"/>
              </w:rPr>
            </w:pPr>
            <w:r w:rsidRPr="00C31D83">
              <w:rPr>
                <w:sz w:val="18"/>
              </w:rPr>
              <w:t>dates de début et de fin d’emploi</w:t>
            </w:r>
          </w:p>
        </w:tc>
        <w:tc>
          <w:tcPr>
            <w:tcW w:w="1701" w:type="dxa"/>
          </w:tcPr>
          <w:p w14:paraId="2A8A4240" w14:textId="77777777" w:rsidR="00FD79B2" w:rsidRPr="00C31D83" w:rsidRDefault="00FD79B2" w:rsidP="003805BA">
            <w:pPr>
              <w:jc w:val="left"/>
              <w:rPr>
                <w:sz w:val="18"/>
                <w:szCs w:val="18"/>
              </w:rPr>
            </w:pPr>
          </w:p>
        </w:tc>
        <w:tc>
          <w:tcPr>
            <w:tcW w:w="1559" w:type="dxa"/>
          </w:tcPr>
          <w:p w14:paraId="2D84C898" w14:textId="4C09AEF8" w:rsidR="00FD79B2" w:rsidRPr="00C31D83" w:rsidRDefault="00FD79B2" w:rsidP="003805BA">
            <w:pPr>
              <w:jc w:val="left"/>
              <w:rPr>
                <w:sz w:val="18"/>
                <w:szCs w:val="18"/>
              </w:rPr>
            </w:pPr>
            <w:r w:rsidRPr="00C31D83">
              <w:rPr>
                <w:sz w:val="18"/>
              </w:rPr>
              <w:t>autres coûts</w:t>
            </w:r>
          </w:p>
        </w:tc>
        <w:tc>
          <w:tcPr>
            <w:tcW w:w="1701" w:type="dxa"/>
          </w:tcPr>
          <w:p w14:paraId="5A1036A0" w14:textId="77777777" w:rsidR="00FD79B2" w:rsidRPr="00C31D83" w:rsidRDefault="00FD79B2" w:rsidP="003805BA">
            <w:pPr>
              <w:jc w:val="left"/>
              <w:rPr>
                <w:sz w:val="18"/>
                <w:szCs w:val="18"/>
              </w:rPr>
            </w:pPr>
            <w:r w:rsidRPr="00C31D83">
              <w:rPr>
                <w:sz w:val="18"/>
              </w:rPr>
              <w:t>bétail</w:t>
            </w:r>
          </w:p>
        </w:tc>
      </w:tr>
      <w:tr w:rsidR="00FD79B2" w:rsidRPr="00C31D83" w14:paraId="49BD782E" w14:textId="77777777" w:rsidTr="00C95634">
        <w:tc>
          <w:tcPr>
            <w:tcW w:w="1474" w:type="dxa"/>
          </w:tcPr>
          <w:p w14:paraId="119A4F04" w14:textId="77777777" w:rsidR="00FD79B2" w:rsidRPr="00C31D83" w:rsidRDefault="00FD79B2" w:rsidP="003805BA">
            <w:pPr>
              <w:jc w:val="left"/>
              <w:rPr>
                <w:sz w:val="18"/>
                <w:szCs w:val="18"/>
              </w:rPr>
            </w:pPr>
            <w:r w:rsidRPr="00C31D83">
              <w:rPr>
                <w:sz w:val="18"/>
              </w:rPr>
              <w:t>niveau d’éducation</w:t>
            </w:r>
          </w:p>
        </w:tc>
        <w:tc>
          <w:tcPr>
            <w:tcW w:w="1468" w:type="dxa"/>
          </w:tcPr>
          <w:p w14:paraId="67D6082B" w14:textId="77777777" w:rsidR="00FD79B2" w:rsidRPr="00C31D83" w:rsidRDefault="00FD79B2" w:rsidP="003805BA">
            <w:pPr>
              <w:jc w:val="left"/>
              <w:rPr>
                <w:sz w:val="18"/>
                <w:szCs w:val="18"/>
              </w:rPr>
            </w:pPr>
          </w:p>
        </w:tc>
        <w:tc>
          <w:tcPr>
            <w:tcW w:w="1687" w:type="dxa"/>
          </w:tcPr>
          <w:p w14:paraId="190450E9" w14:textId="77777777" w:rsidR="00FD79B2" w:rsidRPr="00C31D83" w:rsidRDefault="00FD79B2" w:rsidP="003805BA">
            <w:pPr>
              <w:jc w:val="left"/>
              <w:rPr>
                <w:b/>
                <w:sz w:val="18"/>
                <w:szCs w:val="18"/>
              </w:rPr>
            </w:pPr>
            <w:r w:rsidRPr="00C31D83">
              <w:rPr>
                <w:sz w:val="18"/>
              </w:rPr>
              <w:t>lien de parenté avec le producteur</w:t>
            </w:r>
          </w:p>
        </w:tc>
        <w:tc>
          <w:tcPr>
            <w:tcW w:w="2176" w:type="dxa"/>
          </w:tcPr>
          <w:p w14:paraId="55A0B4B7" w14:textId="77777777" w:rsidR="00FD79B2" w:rsidRPr="00C31D83" w:rsidRDefault="00FD79B2" w:rsidP="003805BA">
            <w:pPr>
              <w:jc w:val="left"/>
              <w:rPr>
                <w:sz w:val="18"/>
                <w:szCs w:val="18"/>
              </w:rPr>
            </w:pPr>
            <w:r w:rsidRPr="00C31D83">
              <w:rPr>
                <w:sz w:val="18"/>
              </w:rPr>
              <w:t>droits de propriété légaux de la terre/de l’exploitation</w:t>
            </w:r>
          </w:p>
          <w:p w14:paraId="1141A18E" w14:textId="77777777" w:rsidR="00FD79B2" w:rsidRPr="00C31D83" w:rsidRDefault="00FD79B2" w:rsidP="003805BA">
            <w:pPr>
              <w:jc w:val="left"/>
              <w:rPr>
                <w:b/>
                <w:sz w:val="18"/>
                <w:szCs w:val="18"/>
              </w:rPr>
            </w:pPr>
          </w:p>
        </w:tc>
        <w:tc>
          <w:tcPr>
            <w:tcW w:w="1842" w:type="dxa"/>
          </w:tcPr>
          <w:p w14:paraId="1DDF8C98" w14:textId="77777777" w:rsidR="00FD79B2" w:rsidRPr="00C31D83" w:rsidRDefault="00FD79B2" w:rsidP="003805BA">
            <w:pPr>
              <w:jc w:val="left"/>
              <w:rPr>
                <w:b/>
                <w:sz w:val="18"/>
                <w:szCs w:val="18"/>
              </w:rPr>
            </w:pPr>
          </w:p>
        </w:tc>
        <w:tc>
          <w:tcPr>
            <w:tcW w:w="1985" w:type="dxa"/>
          </w:tcPr>
          <w:p w14:paraId="24216C0D" w14:textId="5CC58356" w:rsidR="00FD79B2" w:rsidRPr="00C31D83" w:rsidRDefault="00FD79B2" w:rsidP="003805BA">
            <w:pPr>
              <w:jc w:val="left"/>
              <w:rPr>
                <w:sz w:val="18"/>
                <w:szCs w:val="18"/>
              </w:rPr>
            </w:pPr>
            <w:r w:rsidRPr="00C31D83">
              <w:rPr>
                <w:sz w:val="18"/>
              </w:rPr>
              <w:t>salaires (argent pour le ménage) par jour</w:t>
            </w:r>
          </w:p>
        </w:tc>
        <w:tc>
          <w:tcPr>
            <w:tcW w:w="1701" w:type="dxa"/>
          </w:tcPr>
          <w:p w14:paraId="7DFA6663" w14:textId="77777777" w:rsidR="00FD79B2" w:rsidRPr="00C31D83" w:rsidRDefault="00FD79B2" w:rsidP="003805BA">
            <w:pPr>
              <w:jc w:val="left"/>
              <w:rPr>
                <w:sz w:val="18"/>
                <w:szCs w:val="18"/>
              </w:rPr>
            </w:pPr>
          </w:p>
        </w:tc>
        <w:tc>
          <w:tcPr>
            <w:tcW w:w="1559" w:type="dxa"/>
          </w:tcPr>
          <w:p w14:paraId="313AF77B" w14:textId="151C6925" w:rsidR="00FD79B2" w:rsidRPr="00C31D83" w:rsidRDefault="00FD79B2" w:rsidP="003805BA">
            <w:pPr>
              <w:jc w:val="left"/>
              <w:rPr>
                <w:sz w:val="18"/>
                <w:szCs w:val="18"/>
              </w:rPr>
            </w:pPr>
            <w:r w:rsidRPr="00C31D83">
              <w:rPr>
                <w:sz w:val="18"/>
              </w:rPr>
              <w:t>coût de production total</w:t>
            </w:r>
          </w:p>
        </w:tc>
        <w:tc>
          <w:tcPr>
            <w:tcW w:w="1701" w:type="dxa"/>
          </w:tcPr>
          <w:p w14:paraId="3E34EB79" w14:textId="77777777" w:rsidR="00FD79B2" w:rsidRPr="00C31D83" w:rsidRDefault="00FD79B2" w:rsidP="003805BA">
            <w:pPr>
              <w:jc w:val="left"/>
              <w:rPr>
                <w:sz w:val="18"/>
                <w:szCs w:val="18"/>
              </w:rPr>
            </w:pPr>
            <w:r w:rsidRPr="00C31D83">
              <w:rPr>
                <w:sz w:val="18"/>
              </w:rPr>
              <w:t>autre revenu</w:t>
            </w:r>
          </w:p>
        </w:tc>
      </w:tr>
      <w:tr w:rsidR="00FD79B2" w:rsidRPr="00C31D83" w14:paraId="4D995884" w14:textId="77777777" w:rsidTr="00C95634">
        <w:tc>
          <w:tcPr>
            <w:tcW w:w="1474" w:type="dxa"/>
          </w:tcPr>
          <w:p w14:paraId="04B86C22" w14:textId="1CE13FF5" w:rsidR="00FD79B2" w:rsidRPr="00C31D83" w:rsidRDefault="00530AAC" w:rsidP="003805BA">
            <w:pPr>
              <w:jc w:val="left"/>
              <w:rPr>
                <w:sz w:val="18"/>
                <w:szCs w:val="18"/>
              </w:rPr>
            </w:pPr>
            <w:r w:rsidRPr="00C31D83">
              <w:rPr>
                <w:sz w:val="18"/>
              </w:rPr>
              <w:t>date d’enregistrement auprès de l’OPP</w:t>
            </w:r>
          </w:p>
        </w:tc>
        <w:tc>
          <w:tcPr>
            <w:tcW w:w="1468" w:type="dxa"/>
          </w:tcPr>
          <w:p w14:paraId="32190BA6" w14:textId="77777777" w:rsidR="00FD79B2" w:rsidRPr="00C31D83" w:rsidRDefault="00FD79B2" w:rsidP="003805BA">
            <w:pPr>
              <w:jc w:val="left"/>
              <w:rPr>
                <w:sz w:val="18"/>
                <w:szCs w:val="18"/>
              </w:rPr>
            </w:pPr>
          </w:p>
        </w:tc>
        <w:tc>
          <w:tcPr>
            <w:tcW w:w="1687" w:type="dxa"/>
          </w:tcPr>
          <w:p w14:paraId="05E0BB19" w14:textId="77777777" w:rsidR="00FD79B2" w:rsidRPr="00C31D83" w:rsidRDefault="00FD79B2" w:rsidP="003805BA">
            <w:pPr>
              <w:jc w:val="left"/>
              <w:rPr>
                <w:sz w:val="18"/>
                <w:szCs w:val="18"/>
              </w:rPr>
            </w:pPr>
          </w:p>
        </w:tc>
        <w:tc>
          <w:tcPr>
            <w:tcW w:w="2176" w:type="dxa"/>
          </w:tcPr>
          <w:p w14:paraId="19764EC1" w14:textId="39F57376" w:rsidR="00FD79B2" w:rsidRPr="00C31D83" w:rsidRDefault="00530AAC" w:rsidP="003805BA">
            <w:pPr>
              <w:jc w:val="left"/>
              <w:rPr>
                <w:sz w:val="18"/>
                <w:szCs w:val="18"/>
              </w:rPr>
            </w:pPr>
            <w:r w:rsidRPr="00C31D83">
              <w:rPr>
                <w:sz w:val="18"/>
              </w:rPr>
              <w:t>aire cultivée avec d’autres cultures y compris des cultures vivrières</w:t>
            </w:r>
          </w:p>
        </w:tc>
        <w:tc>
          <w:tcPr>
            <w:tcW w:w="1842" w:type="dxa"/>
          </w:tcPr>
          <w:p w14:paraId="6AB7FD14" w14:textId="77777777" w:rsidR="00FD79B2" w:rsidRPr="00C31D83" w:rsidRDefault="00FD79B2" w:rsidP="003805BA">
            <w:pPr>
              <w:jc w:val="left"/>
              <w:rPr>
                <w:b/>
                <w:sz w:val="18"/>
                <w:szCs w:val="18"/>
              </w:rPr>
            </w:pPr>
          </w:p>
        </w:tc>
        <w:tc>
          <w:tcPr>
            <w:tcW w:w="1985" w:type="dxa"/>
          </w:tcPr>
          <w:p w14:paraId="2F74E699" w14:textId="204C6A43" w:rsidR="00FD79B2" w:rsidRPr="00C31D83" w:rsidRDefault="00FD79B2" w:rsidP="003805BA">
            <w:pPr>
              <w:jc w:val="left"/>
              <w:rPr>
                <w:sz w:val="18"/>
                <w:szCs w:val="18"/>
              </w:rPr>
            </w:pPr>
            <w:r w:rsidRPr="00C31D83">
              <w:rPr>
                <w:sz w:val="18"/>
              </w:rPr>
              <w:t>travailleurs migrants, saisonniers, temporaires, permanents</w:t>
            </w:r>
          </w:p>
        </w:tc>
        <w:tc>
          <w:tcPr>
            <w:tcW w:w="1701" w:type="dxa"/>
          </w:tcPr>
          <w:p w14:paraId="759A25D9" w14:textId="77777777" w:rsidR="00FD79B2" w:rsidRPr="00C31D83" w:rsidRDefault="00FD79B2" w:rsidP="003805BA">
            <w:pPr>
              <w:jc w:val="left"/>
              <w:rPr>
                <w:sz w:val="18"/>
                <w:szCs w:val="18"/>
              </w:rPr>
            </w:pPr>
          </w:p>
        </w:tc>
        <w:tc>
          <w:tcPr>
            <w:tcW w:w="1559" w:type="dxa"/>
          </w:tcPr>
          <w:p w14:paraId="32BF3880" w14:textId="0A36DBC7" w:rsidR="00FD79B2" w:rsidRPr="00C31D83" w:rsidRDefault="00FD79B2" w:rsidP="003805BA">
            <w:pPr>
              <w:jc w:val="left"/>
              <w:rPr>
                <w:sz w:val="18"/>
                <w:szCs w:val="18"/>
              </w:rPr>
            </w:pPr>
          </w:p>
        </w:tc>
        <w:tc>
          <w:tcPr>
            <w:tcW w:w="1701" w:type="dxa"/>
          </w:tcPr>
          <w:p w14:paraId="6CE753D3" w14:textId="62571620" w:rsidR="00FD79B2" w:rsidRPr="00C31D83" w:rsidRDefault="006064C6" w:rsidP="003805BA">
            <w:pPr>
              <w:jc w:val="left"/>
              <w:rPr>
                <w:sz w:val="18"/>
                <w:szCs w:val="18"/>
              </w:rPr>
            </w:pPr>
            <w:r w:rsidRPr="00C31D83">
              <w:rPr>
                <w:sz w:val="18"/>
              </w:rPr>
              <w:t>revenus brut et net</w:t>
            </w:r>
          </w:p>
        </w:tc>
      </w:tr>
      <w:tr w:rsidR="00FD79B2" w:rsidRPr="00C31D83" w14:paraId="4813BC3E" w14:textId="77777777" w:rsidTr="00C95634">
        <w:tc>
          <w:tcPr>
            <w:tcW w:w="1474" w:type="dxa"/>
          </w:tcPr>
          <w:p w14:paraId="0EE5A350" w14:textId="2E955506" w:rsidR="00FD79B2" w:rsidRPr="00C31D83" w:rsidRDefault="00530AAC" w:rsidP="003805BA">
            <w:pPr>
              <w:jc w:val="left"/>
              <w:rPr>
                <w:sz w:val="18"/>
                <w:szCs w:val="18"/>
              </w:rPr>
            </w:pPr>
            <w:r w:rsidRPr="00C31D83">
              <w:rPr>
                <w:sz w:val="18"/>
              </w:rPr>
              <w:t>propriétaire ou exploitant agricole</w:t>
            </w:r>
            <w:r w:rsidRPr="00C31D83">
              <w:rPr>
                <w:rStyle w:val="FootnoteReference"/>
                <w:sz w:val="18"/>
              </w:rPr>
              <w:footnoteReference w:id="15"/>
            </w:r>
            <w:r w:rsidRPr="00C31D83">
              <w:rPr>
                <w:sz w:val="18"/>
              </w:rPr>
              <w:t xml:space="preserve">  </w:t>
            </w:r>
          </w:p>
        </w:tc>
        <w:tc>
          <w:tcPr>
            <w:tcW w:w="1468" w:type="dxa"/>
          </w:tcPr>
          <w:p w14:paraId="1AB6ED76" w14:textId="77777777" w:rsidR="00FD79B2" w:rsidRPr="00C31D83" w:rsidRDefault="00FD79B2" w:rsidP="003805BA">
            <w:pPr>
              <w:jc w:val="left"/>
              <w:rPr>
                <w:b/>
                <w:sz w:val="18"/>
                <w:szCs w:val="18"/>
              </w:rPr>
            </w:pPr>
          </w:p>
        </w:tc>
        <w:tc>
          <w:tcPr>
            <w:tcW w:w="1687" w:type="dxa"/>
          </w:tcPr>
          <w:p w14:paraId="76C08096" w14:textId="77777777" w:rsidR="00FD79B2" w:rsidRPr="00C31D83" w:rsidRDefault="00FD79B2" w:rsidP="003805BA">
            <w:pPr>
              <w:jc w:val="left"/>
              <w:rPr>
                <w:b/>
                <w:sz w:val="18"/>
                <w:szCs w:val="18"/>
              </w:rPr>
            </w:pPr>
          </w:p>
        </w:tc>
        <w:tc>
          <w:tcPr>
            <w:tcW w:w="2176" w:type="dxa"/>
          </w:tcPr>
          <w:p w14:paraId="5211E796" w14:textId="31EB8200" w:rsidR="00FD79B2" w:rsidRPr="00C31D83" w:rsidRDefault="00530AAC" w:rsidP="003805BA">
            <w:pPr>
              <w:jc w:val="left"/>
              <w:rPr>
                <w:b/>
                <w:sz w:val="18"/>
                <w:szCs w:val="18"/>
              </w:rPr>
            </w:pPr>
            <w:r w:rsidRPr="00C31D83">
              <w:rPr>
                <w:sz w:val="18"/>
              </w:rPr>
              <w:t>terre en jachère</w:t>
            </w:r>
          </w:p>
        </w:tc>
        <w:tc>
          <w:tcPr>
            <w:tcW w:w="1842" w:type="dxa"/>
          </w:tcPr>
          <w:p w14:paraId="13EE5151" w14:textId="77777777" w:rsidR="00FD79B2" w:rsidRPr="00C31D83" w:rsidRDefault="00FD79B2" w:rsidP="003805BA">
            <w:pPr>
              <w:jc w:val="left"/>
              <w:rPr>
                <w:b/>
                <w:sz w:val="18"/>
                <w:szCs w:val="18"/>
              </w:rPr>
            </w:pPr>
          </w:p>
        </w:tc>
        <w:tc>
          <w:tcPr>
            <w:tcW w:w="1985" w:type="dxa"/>
          </w:tcPr>
          <w:p w14:paraId="38B25283" w14:textId="034894C2" w:rsidR="00FD79B2" w:rsidRPr="00C31D83" w:rsidRDefault="00FD79B2" w:rsidP="003805BA">
            <w:pPr>
              <w:jc w:val="left"/>
              <w:rPr>
                <w:sz w:val="18"/>
                <w:szCs w:val="18"/>
              </w:rPr>
            </w:pPr>
            <w:r w:rsidRPr="00C31D83">
              <w:rPr>
                <w:sz w:val="18"/>
              </w:rPr>
              <w:t>travailleur sous-traité ou employé directement</w:t>
            </w:r>
          </w:p>
        </w:tc>
        <w:tc>
          <w:tcPr>
            <w:tcW w:w="1701" w:type="dxa"/>
          </w:tcPr>
          <w:p w14:paraId="7BD59BC4" w14:textId="77777777" w:rsidR="00FD79B2" w:rsidRPr="00C31D83" w:rsidRDefault="00FD79B2" w:rsidP="003805BA">
            <w:pPr>
              <w:jc w:val="left"/>
              <w:rPr>
                <w:sz w:val="18"/>
                <w:szCs w:val="18"/>
              </w:rPr>
            </w:pPr>
          </w:p>
        </w:tc>
        <w:tc>
          <w:tcPr>
            <w:tcW w:w="1559" w:type="dxa"/>
          </w:tcPr>
          <w:p w14:paraId="2C144D5F" w14:textId="35AAFDC1" w:rsidR="00FD79B2" w:rsidRPr="00C31D83" w:rsidRDefault="00FD79B2" w:rsidP="003805BA">
            <w:pPr>
              <w:jc w:val="left"/>
              <w:rPr>
                <w:sz w:val="18"/>
                <w:szCs w:val="18"/>
              </w:rPr>
            </w:pPr>
          </w:p>
        </w:tc>
        <w:tc>
          <w:tcPr>
            <w:tcW w:w="1701" w:type="dxa"/>
          </w:tcPr>
          <w:p w14:paraId="21E910ED" w14:textId="16B428CB" w:rsidR="00FD79B2" w:rsidRPr="00C31D83" w:rsidRDefault="00FD79B2" w:rsidP="003805BA">
            <w:pPr>
              <w:jc w:val="left"/>
              <w:rPr>
                <w:sz w:val="18"/>
                <w:szCs w:val="18"/>
              </w:rPr>
            </w:pPr>
          </w:p>
        </w:tc>
      </w:tr>
      <w:tr w:rsidR="00FD79B2" w:rsidRPr="00C31D83" w14:paraId="02E27A52" w14:textId="77777777" w:rsidTr="00C95634">
        <w:tc>
          <w:tcPr>
            <w:tcW w:w="1474" w:type="dxa"/>
          </w:tcPr>
          <w:p w14:paraId="38296C9E" w14:textId="38CD6D8C" w:rsidR="00FD79B2" w:rsidRPr="00C31D83" w:rsidRDefault="00530AAC" w:rsidP="003805BA">
            <w:pPr>
              <w:jc w:val="left"/>
              <w:rPr>
                <w:sz w:val="18"/>
                <w:szCs w:val="18"/>
              </w:rPr>
            </w:pPr>
            <w:r w:rsidRPr="00C31D83">
              <w:rPr>
                <w:sz w:val="18"/>
              </w:rPr>
              <w:t>situation bancaire (compte bancaire, argent mobile)</w:t>
            </w:r>
          </w:p>
        </w:tc>
        <w:tc>
          <w:tcPr>
            <w:tcW w:w="1468" w:type="dxa"/>
          </w:tcPr>
          <w:p w14:paraId="2838B7ED" w14:textId="77777777" w:rsidR="00FD79B2" w:rsidRPr="00C31D83" w:rsidRDefault="00FD79B2" w:rsidP="003805BA">
            <w:pPr>
              <w:jc w:val="left"/>
              <w:rPr>
                <w:b/>
                <w:sz w:val="18"/>
                <w:szCs w:val="18"/>
              </w:rPr>
            </w:pPr>
          </w:p>
        </w:tc>
        <w:tc>
          <w:tcPr>
            <w:tcW w:w="1687" w:type="dxa"/>
          </w:tcPr>
          <w:p w14:paraId="22F4C05D" w14:textId="77777777" w:rsidR="00FD79B2" w:rsidRPr="00C31D83" w:rsidRDefault="00FD79B2" w:rsidP="003805BA">
            <w:pPr>
              <w:jc w:val="left"/>
              <w:rPr>
                <w:b/>
                <w:sz w:val="18"/>
                <w:szCs w:val="18"/>
              </w:rPr>
            </w:pPr>
          </w:p>
        </w:tc>
        <w:tc>
          <w:tcPr>
            <w:tcW w:w="2176" w:type="dxa"/>
          </w:tcPr>
          <w:p w14:paraId="22846B48" w14:textId="77777777" w:rsidR="00FD79B2" w:rsidRPr="00C31D83" w:rsidRDefault="00FD79B2" w:rsidP="003805BA">
            <w:pPr>
              <w:jc w:val="left"/>
              <w:rPr>
                <w:b/>
                <w:sz w:val="18"/>
                <w:szCs w:val="18"/>
              </w:rPr>
            </w:pPr>
            <w:r w:rsidRPr="00C31D83">
              <w:rPr>
                <w:sz w:val="18"/>
              </w:rPr>
              <w:t>date / année de la création de l’exploitation / des exploitations de cacao</w:t>
            </w:r>
          </w:p>
        </w:tc>
        <w:tc>
          <w:tcPr>
            <w:tcW w:w="1842" w:type="dxa"/>
          </w:tcPr>
          <w:p w14:paraId="4D14652C" w14:textId="77777777" w:rsidR="00FD79B2" w:rsidRPr="00C31D83" w:rsidRDefault="00FD79B2" w:rsidP="003805BA">
            <w:pPr>
              <w:jc w:val="left"/>
              <w:rPr>
                <w:b/>
                <w:sz w:val="18"/>
                <w:szCs w:val="18"/>
              </w:rPr>
            </w:pPr>
          </w:p>
        </w:tc>
        <w:tc>
          <w:tcPr>
            <w:tcW w:w="1985" w:type="dxa"/>
          </w:tcPr>
          <w:p w14:paraId="227A35C8" w14:textId="14DDDFE7" w:rsidR="00FD79B2" w:rsidRPr="00C31D83" w:rsidRDefault="00FD79B2" w:rsidP="003805BA">
            <w:pPr>
              <w:jc w:val="left"/>
              <w:rPr>
                <w:sz w:val="18"/>
                <w:szCs w:val="18"/>
              </w:rPr>
            </w:pPr>
            <w:r w:rsidRPr="00C31D83">
              <w:rPr>
                <w:b/>
                <w:sz w:val="18"/>
              </w:rPr>
              <w:t>pour les enfants effectuant des travaux légers (12-14) et les jeunes travailleurs (15 – 17 ans) :</w:t>
            </w:r>
            <w:r w:rsidRPr="00C31D83">
              <w:rPr>
                <w:sz w:val="18"/>
              </w:rPr>
              <w:t xml:space="preserve"> adresse, nom et adresse des parent(s) ou responsable(s) légal(aux), inscription scolaire (si applicable), type de travail ou de tâches, nombre d’heures travaillées par jour et par semaine </w:t>
            </w:r>
          </w:p>
        </w:tc>
        <w:tc>
          <w:tcPr>
            <w:tcW w:w="1701" w:type="dxa"/>
          </w:tcPr>
          <w:p w14:paraId="58672A97" w14:textId="77777777" w:rsidR="00FD79B2" w:rsidRPr="00C31D83" w:rsidRDefault="00FD79B2" w:rsidP="003805BA">
            <w:pPr>
              <w:jc w:val="left"/>
              <w:rPr>
                <w:sz w:val="18"/>
                <w:szCs w:val="18"/>
              </w:rPr>
            </w:pPr>
          </w:p>
        </w:tc>
        <w:tc>
          <w:tcPr>
            <w:tcW w:w="1559" w:type="dxa"/>
          </w:tcPr>
          <w:p w14:paraId="456E099B" w14:textId="4CC5B96B" w:rsidR="00FD79B2" w:rsidRPr="00C31D83" w:rsidRDefault="00FD79B2" w:rsidP="003805BA">
            <w:pPr>
              <w:jc w:val="left"/>
              <w:rPr>
                <w:sz w:val="18"/>
                <w:szCs w:val="18"/>
              </w:rPr>
            </w:pPr>
          </w:p>
        </w:tc>
        <w:tc>
          <w:tcPr>
            <w:tcW w:w="1701" w:type="dxa"/>
          </w:tcPr>
          <w:p w14:paraId="297351E2" w14:textId="77777777" w:rsidR="00FD79B2" w:rsidRPr="00C31D83" w:rsidRDefault="00FD79B2" w:rsidP="003805BA">
            <w:pPr>
              <w:jc w:val="left"/>
              <w:rPr>
                <w:sz w:val="18"/>
                <w:szCs w:val="18"/>
              </w:rPr>
            </w:pPr>
          </w:p>
        </w:tc>
      </w:tr>
      <w:tr w:rsidR="00FD79B2" w:rsidRPr="00C31D83" w14:paraId="67396B5D" w14:textId="77777777" w:rsidTr="00C95634">
        <w:tc>
          <w:tcPr>
            <w:tcW w:w="1474" w:type="dxa"/>
          </w:tcPr>
          <w:p w14:paraId="457B45AD" w14:textId="7CF639F2" w:rsidR="00FD79B2" w:rsidRPr="00C31D83" w:rsidRDefault="00FD79B2" w:rsidP="003805BA">
            <w:pPr>
              <w:jc w:val="left"/>
              <w:rPr>
                <w:sz w:val="18"/>
                <w:szCs w:val="18"/>
              </w:rPr>
            </w:pPr>
          </w:p>
        </w:tc>
        <w:tc>
          <w:tcPr>
            <w:tcW w:w="1468" w:type="dxa"/>
          </w:tcPr>
          <w:p w14:paraId="252CC5EF" w14:textId="77777777" w:rsidR="00FD79B2" w:rsidRPr="00C31D83" w:rsidRDefault="00FD79B2" w:rsidP="003805BA">
            <w:pPr>
              <w:jc w:val="left"/>
              <w:rPr>
                <w:b/>
                <w:sz w:val="18"/>
                <w:szCs w:val="18"/>
              </w:rPr>
            </w:pPr>
          </w:p>
        </w:tc>
        <w:tc>
          <w:tcPr>
            <w:tcW w:w="1687" w:type="dxa"/>
          </w:tcPr>
          <w:p w14:paraId="41B22243" w14:textId="77777777" w:rsidR="00FD79B2" w:rsidRPr="00C31D83" w:rsidRDefault="00FD79B2" w:rsidP="003805BA">
            <w:pPr>
              <w:jc w:val="left"/>
              <w:rPr>
                <w:b/>
                <w:sz w:val="18"/>
                <w:szCs w:val="18"/>
              </w:rPr>
            </w:pPr>
          </w:p>
        </w:tc>
        <w:tc>
          <w:tcPr>
            <w:tcW w:w="2176" w:type="dxa"/>
          </w:tcPr>
          <w:p w14:paraId="69D94645" w14:textId="77777777" w:rsidR="00FD79B2" w:rsidRPr="00C31D83" w:rsidRDefault="00FD79B2" w:rsidP="003805BA">
            <w:pPr>
              <w:jc w:val="left"/>
              <w:rPr>
                <w:sz w:val="18"/>
                <w:szCs w:val="18"/>
              </w:rPr>
            </w:pPr>
            <w:r w:rsidRPr="00C31D83">
              <w:rPr>
                <w:sz w:val="18"/>
              </w:rPr>
              <w:t>qui travaille sur l’exploitation ? propriétaire, exploitant agricole, main d’œuvre familiale, travailleurs employés ?</w:t>
            </w:r>
          </w:p>
        </w:tc>
        <w:tc>
          <w:tcPr>
            <w:tcW w:w="1842" w:type="dxa"/>
          </w:tcPr>
          <w:p w14:paraId="4F69AE6A" w14:textId="77777777" w:rsidR="00FD79B2" w:rsidRPr="00C31D83" w:rsidRDefault="00FD79B2" w:rsidP="003805BA">
            <w:pPr>
              <w:jc w:val="left"/>
              <w:rPr>
                <w:b/>
                <w:sz w:val="18"/>
                <w:szCs w:val="18"/>
              </w:rPr>
            </w:pPr>
          </w:p>
        </w:tc>
        <w:tc>
          <w:tcPr>
            <w:tcW w:w="1985" w:type="dxa"/>
          </w:tcPr>
          <w:p w14:paraId="2455012F" w14:textId="61234EB5" w:rsidR="00FD79B2" w:rsidRPr="00C31D83" w:rsidRDefault="00FD79B2" w:rsidP="003805BA">
            <w:pPr>
              <w:jc w:val="left"/>
              <w:rPr>
                <w:b/>
                <w:sz w:val="18"/>
                <w:szCs w:val="18"/>
              </w:rPr>
            </w:pPr>
            <w:r w:rsidRPr="00C31D83">
              <w:rPr>
                <w:sz w:val="18"/>
              </w:rPr>
              <w:t xml:space="preserve">pour les travailleurs employés depuis plus d’un mois consécutif : un contrat légalement contraignant est-il en place, oui ou non ? </w:t>
            </w:r>
          </w:p>
        </w:tc>
        <w:tc>
          <w:tcPr>
            <w:tcW w:w="1701" w:type="dxa"/>
          </w:tcPr>
          <w:p w14:paraId="2761C539" w14:textId="77777777" w:rsidR="00FD79B2" w:rsidRPr="00C31D83" w:rsidRDefault="00FD79B2" w:rsidP="003805BA">
            <w:pPr>
              <w:jc w:val="left"/>
              <w:rPr>
                <w:b/>
                <w:sz w:val="18"/>
                <w:szCs w:val="18"/>
              </w:rPr>
            </w:pPr>
          </w:p>
        </w:tc>
        <w:tc>
          <w:tcPr>
            <w:tcW w:w="1559" w:type="dxa"/>
          </w:tcPr>
          <w:p w14:paraId="6C1B3865" w14:textId="08D9D234" w:rsidR="00FD79B2" w:rsidRPr="00C31D83" w:rsidRDefault="00FD79B2" w:rsidP="003805BA">
            <w:pPr>
              <w:jc w:val="left"/>
              <w:rPr>
                <w:b/>
                <w:sz w:val="18"/>
                <w:szCs w:val="18"/>
              </w:rPr>
            </w:pPr>
          </w:p>
        </w:tc>
        <w:tc>
          <w:tcPr>
            <w:tcW w:w="1701" w:type="dxa"/>
          </w:tcPr>
          <w:p w14:paraId="6B4F701A" w14:textId="77777777" w:rsidR="00FD79B2" w:rsidRPr="00C31D83" w:rsidRDefault="00FD79B2" w:rsidP="003805BA">
            <w:pPr>
              <w:jc w:val="left"/>
              <w:rPr>
                <w:sz w:val="18"/>
                <w:szCs w:val="18"/>
              </w:rPr>
            </w:pPr>
          </w:p>
        </w:tc>
      </w:tr>
      <w:tr w:rsidR="00D43900" w:rsidRPr="00C31D83" w14:paraId="663393A8" w14:textId="77777777" w:rsidTr="00C95634">
        <w:tc>
          <w:tcPr>
            <w:tcW w:w="1474" w:type="dxa"/>
          </w:tcPr>
          <w:p w14:paraId="20D8B6A3" w14:textId="77777777" w:rsidR="00D43900" w:rsidRPr="00C31D83" w:rsidRDefault="00D43900" w:rsidP="003805BA">
            <w:pPr>
              <w:jc w:val="left"/>
              <w:rPr>
                <w:sz w:val="18"/>
                <w:szCs w:val="18"/>
              </w:rPr>
            </w:pPr>
          </w:p>
        </w:tc>
        <w:tc>
          <w:tcPr>
            <w:tcW w:w="1468" w:type="dxa"/>
          </w:tcPr>
          <w:p w14:paraId="34E35B9D" w14:textId="77777777" w:rsidR="00D43900" w:rsidRPr="00C31D83" w:rsidRDefault="00D43900" w:rsidP="003805BA">
            <w:pPr>
              <w:jc w:val="left"/>
              <w:rPr>
                <w:b/>
                <w:sz w:val="18"/>
                <w:szCs w:val="18"/>
              </w:rPr>
            </w:pPr>
          </w:p>
        </w:tc>
        <w:tc>
          <w:tcPr>
            <w:tcW w:w="1687" w:type="dxa"/>
          </w:tcPr>
          <w:p w14:paraId="113E6C0E" w14:textId="77777777" w:rsidR="00D43900" w:rsidRPr="00C31D83" w:rsidRDefault="00D43900" w:rsidP="003805BA">
            <w:pPr>
              <w:jc w:val="left"/>
              <w:rPr>
                <w:b/>
                <w:sz w:val="18"/>
                <w:szCs w:val="18"/>
              </w:rPr>
            </w:pPr>
          </w:p>
        </w:tc>
        <w:tc>
          <w:tcPr>
            <w:tcW w:w="2176" w:type="dxa"/>
          </w:tcPr>
          <w:p w14:paraId="22C41CA5" w14:textId="77777777" w:rsidR="00D43900" w:rsidRPr="00C31D83" w:rsidRDefault="00D43900" w:rsidP="003805BA">
            <w:pPr>
              <w:jc w:val="left"/>
              <w:rPr>
                <w:sz w:val="18"/>
                <w:szCs w:val="18"/>
              </w:rPr>
            </w:pPr>
            <w:r w:rsidRPr="00C31D83">
              <w:rPr>
                <w:sz w:val="18"/>
              </w:rPr>
              <w:t>pour les exploitants agricoles : nombre d’années que l’accord a été conclu avec le propriétaire</w:t>
            </w:r>
          </w:p>
        </w:tc>
        <w:tc>
          <w:tcPr>
            <w:tcW w:w="1842" w:type="dxa"/>
          </w:tcPr>
          <w:p w14:paraId="588BAB53" w14:textId="77777777" w:rsidR="00D43900" w:rsidRPr="00C31D83" w:rsidRDefault="00D43900" w:rsidP="003805BA">
            <w:pPr>
              <w:jc w:val="left"/>
              <w:rPr>
                <w:b/>
                <w:sz w:val="18"/>
                <w:szCs w:val="18"/>
              </w:rPr>
            </w:pPr>
          </w:p>
        </w:tc>
        <w:tc>
          <w:tcPr>
            <w:tcW w:w="1985" w:type="dxa"/>
          </w:tcPr>
          <w:p w14:paraId="013870A3" w14:textId="77777777" w:rsidR="00D43900" w:rsidRPr="00C31D83" w:rsidRDefault="00D43900" w:rsidP="003805BA">
            <w:pPr>
              <w:jc w:val="left"/>
              <w:rPr>
                <w:b/>
                <w:sz w:val="18"/>
                <w:szCs w:val="18"/>
              </w:rPr>
            </w:pPr>
          </w:p>
        </w:tc>
        <w:tc>
          <w:tcPr>
            <w:tcW w:w="1701" w:type="dxa"/>
          </w:tcPr>
          <w:p w14:paraId="2F1CE546" w14:textId="77777777" w:rsidR="00D43900" w:rsidRPr="00C31D83" w:rsidRDefault="00D43900" w:rsidP="003805BA">
            <w:pPr>
              <w:jc w:val="left"/>
              <w:rPr>
                <w:b/>
                <w:sz w:val="18"/>
                <w:szCs w:val="18"/>
              </w:rPr>
            </w:pPr>
          </w:p>
        </w:tc>
        <w:tc>
          <w:tcPr>
            <w:tcW w:w="1559" w:type="dxa"/>
          </w:tcPr>
          <w:p w14:paraId="6D45DCC0" w14:textId="6CD7D540" w:rsidR="00D43900" w:rsidRPr="00C31D83" w:rsidRDefault="00D43900" w:rsidP="003805BA">
            <w:pPr>
              <w:jc w:val="left"/>
              <w:rPr>
                <w:b/>
                <w:sz w:val="18"/>
                <w:szCs w:val="18"/>
              </w:rPr>
            </w:pPr>
          </w:p>
        </w:tc>
        <w:tc>
          <w:tcPr>
            <w:tcW w:w="1701" w:type="dxa"/>
          </w:tcPr>
          <w:p w14:paraId="2C32B327" w14:textId="77777777" w:rsidR="00D43900" w:rsidRPr="00C31D83" w:rsidRDefault="00D43900" w:rsidP="003805BA">
            <w:pPr>
              <w:jc w:val="left"/>
              <w:rPr>
                <w:sz w:val="18"/>
                <w:szCs w:val="18"/>
              </w:rPr>
            </w:pPr>
          </w:p>
        </w:tc>
      </w:tr>
      <w:tr w:rsidR="00D43900" w:rsidRPr="00C31D83" w14:paraId="56947401" w14:textId="77777777" w:rsidTr="00C95634">
        <w:tc>
          <w:tcPr>
            <w:tcW w:w="1474" w:type="dxa"/>
          </w:tcPr>
          <w:p w14:paraId="63B475A9" w14:textId="77777777" w:rsidR="00D43900" w:rsidRPr="00C31D83" w:rsidRDefault="00D43900" w:rsidP="003805BA">
            <w:pPr>
              <w:jc w:val="left"/>
              <w:rPr>
                <w:sz w:val="18"/>
                <w:szCs w:val="18"/>
              </w:rPr>
            </w:pPr>
          </w:p>
        </w:tc>
        <w:tc>
          <w:tcPr>
            <w:tcW w:w="1468" w:type="dxa"/>
          </w:tcPr>
          <w:p w14:paraId="1D12C83C" w14:textId="77777777" w:rsidR="00D43900" w:rsidRPr="00C31D83" w:rsidRDefault="00D43900" w:rsidP="003805BA">
            <w:pPr>
              <w:jc w:val="left"/>
              <w:rPr>
                <w:b/>
                <w:sz w:val="18"/>
                <w:szCs w:val="18"/>
              </w:rPr>
            </w:pPr>
          </w:p>
        </w:tc>
        <w:tc>
          <w:tcPr>
            <w:tcW w:w="1687" w:type="dxa"/>
          </w:tcPr>
          <w:p w14:paraId="74987897" w14:textId="77777777" w:rsidR="00D43900" w:rsidRPr="00C31D83" w:rsidRDefault="00D43900" w:rsidP="003805BA">
            <w:pPr>
              <w:jc w:val="left"/>
              <w:rPr>
                <w:b/>
                <w:sz w:val="18"/>
                <w:szCs w:val="18"/>
              </w:rPr>
            </w:pPr>
          </w:p>
        </w:tc>
        <w:tc>
          <w:tcPr>
            <w:tcW w:w="2176" w:type="dxa"/>
          </w:tcPr>
          <w:p w14:paraId="18572E0C" w14:textId="77777777" w:rsidR="00D43900" w:rsidRPr="00C31D83" w:rsidRDefault="00D43900" w:rsidP="003805BA">
            <w:pPr>
              <w:jc w:val="left"/>
              <w:rPr>
                <w:sz w:val="18"/>
                <w:szCs w:val="18"/>
              </w:rPr>
            </w:pPr>
            <w:r w:rsidRPr="00C31D83">
              <w:rPr>
                <w:sz w:val="18"/>
              </w:rPr>
              <w:t>pour les exploitants agricoles : un contrat légalement contraignant est-il en place avec le propriétaire, oui ou non ?</w:t>
            </w:r>
          </w:p>
        </w:tc>
        <w:tc>
          <w:tcPr>
            <w:tcW w:w="1842" w:type="dxa"/>
          </w:tcPr>
          <w:p w14:paraId="638E3921" w14:textId="77777777" w:rsidR="00D43900" w:rsidRPr="00C31D83" w:rsidRDefault="00D43900" w:rsidP="003805BA">
            <w:pPr>
              <w:jc w:val="left"/>
              <w:rPr>
                <w:b/>
                <w:sz w:val="18"/>
                <w:szCs w:val="18"/>
              </w:rPr>
            </w:pPr>
          </w:p>
        </w:tc>
        <w:tc>
          <w:tcPr>
            <w:tcW w:w="1985" w:type="dxa"/>
          </w:tcPr>
          <w:p w14:paraId="62329EB9" w14:textId="77777777" w:rsidR="00D43900" w:rsidRPr="00C31D83" w:rsidRDefault="00D43900" w:rsidP="003805BA">
            <w:pPr>
              <w:jc w:val="left"/>
              <w:rPr>
                <w:b/>
                <w:sz w:val="18"/>
                <w:szCs w:val="18"/>
              </w:rPr>
            </w:pPr>
          </w:p>
        </w:tc>
        <w:tc>
          <w:tcPr>
            <w:tcW w:w="1701" w:type="dxa"/>
          </w:tcPr>
          <w:p w14:paraId="13263FD1" w14:textId="77777777" w:rsidR="00D43900" w:rsidRPr="00C31D83" w:rsidRDefault="00D43900" w:rsidP="003805BA">
            <w:pPr>
              <w:jc w:val="left"/>
              <w:rPr>
                <w:b/>
                <w:sz w:val="18"/>
                <w:szCs w:val="18"/>
              </w:rPr>
            </w:pPr>
          </w:p>
        </w:tc>
        <w:tc>
          <w:tcPr>
            <w:tcW w:w="1559" w:type="dxa"/>
          </w:tcPr>
          <w:p w14:paraId="4B000316" w14:textId="02946D00" w:rsidR="00D43900" w:rsidRPr="00C31D83" w:rsidRDefault="00D43900" w:rsidP="003805BA">
            <w:pPr>
              <w:jc w:val="left"/>
              <w:rPr>
                <w:b/>
                <w:sz w:val="18"/>
                <w:szCs w:val="18"/>
              </w:rPr>
            </w:pPr>
          </w:p>
        </w:tc>
        <w:tc>
          <w:tcPr>
            <w:tcW w:w="1701" w:type="dxa"/>
          </w:tcPr>
          <w:p w14:paraId="5A8341B3" w14:textId="77777777" w:rsidR="00D43900" w:rsidRPr="00C31D83" w:rsidRDefault="00D43900" w:rsidP="003805BA">
            <w:pPr>
              <w:jc w:val="left"/>
              <w:rPr>
                <w:sz w:val="18"/>
                <w:szCs w:val="18"/>
              </w:rPr>
            </w:pPr>
          </w:p>
        </w:tc>
      </w:tr>
    </w:tbl>
    <w:p w14:paraId="016B270C" w14:textId="77777777" w:rsidR="007A46D0" w:rsidRPr="00C31D83" w:rsidRDefault="007A46D0" w:rsidP="003805BA">
      <w:pPr>
        <w:keepNext/>
        <w:keepLines/>
        <w:spacing w:before="120" w:after="120" w:line="240" w:lineRule="auto"/>
        <w:rPr>
          <w:b/>
        </w:rPr>
      </w:pPr>
    </w:p>
    <w:p w14:paraId="7542A895" w14:textId="7580B83D" w:rsidR="00A709AC" w:rsidRPr="00C31D83" w:rsidRDefault="00A709AC" w:rsidP="003805BA">
      <w:pPr>
        <w:keepNext/>
        <w:keepLines/>
        <w:spacing w:before="120" w:after="120" w:line="240" w:lineRule="auto"/>
        <w:rPr>
          <w:b/>
        </w:rPr>
      </w:pPr>
    </w:p>
    <w:p w14:paraId="6DAC6A45" w14:textId="4D636DBC" w:rsidR="001D6228" w:rsidRPr="00C31D83" w:rsidRDefault="001D6228" w:rsidP="003805BA">
      <w:pPr>
        <w:keepNext/>
        <w:keepLines/>
        <w:spacing w:before="120" w:after="120" w:line="240" w:lineRule="auto"/>
        <w:rPr>
          <w:b/>
        </w:rPr>
        <w:sectPr w:rsidR="001D6228" w:rsidRPr="00C31D83" w:rsidSect="002349B5">
          <w:pgSz w:w="16834" w:h="11909" w:orient="landscape" w:code="9"/>
          <w:pgMar w:top="720" w:right="1136" w:bottom="720" w:left="720" w:header="288" w:footer="288" w:gutter="0"/>
          <w:cols w:space="720"/>
          <w:docGrid w:linePitch="360"/>
        </w:sectPr>
      </w:pPr>
    </w:p>
    <w:p w14:paraId="4F1C6A00" w14:textId="235BF65B" w:rsidR="008264A8" w:rsidRPr="008264A8" w:rsidRDefault="001D6228" w:rsidP="008264A8">
      <w:pPr>
        <w:pStyle w:val="Heading1"/>
        <w:rPr>
          <w:color w:val="00B9E4"/>
        </w:rPr>
      </w:pPr>
      <w:bookmarkStart w:id="40" w:name="_Toc77955708"/>
      <w:bookmarkStart w:id="41" w:name="_Toc79571949"/>
      <w:r w:rsidRPr="00C31D83">
        <w:rPr>
          <w:color w:val="00B9E4"/>
        </w:rPr>
        <w:t>Annexe</w:t>
      </w:r>
      <w:r w:rsidR="00612AA9" w:rsidRPr="00C31D83">
        <w:rPr>
          <w:color w:val="00B9E4"/>
        </w:rPr>
        <w:t> </w:t>
      </w:r>
      <w:r w:rsidRPr="00C31D83">
        <w:rPr>
          <w:color w:val="00B9E4"/>
        </w:rPr>
        <w:t>2</w:t>
      </w:r>
      <w:r w:rsidR="00FE33BD" w:rsidRPr="00C31D83">
        <w:rPr>
          <w:color w:val="00B9E4"/>
        </w:rPr>
        <w:t>.</w:t>
      </w:r>
      <w:r w:rsidRPr="00C31D83">
        <w:rPr>
          <w:color w:val="00B9E4"/>
        </w:rPr>
        <w:t xml:space="preserve"> Liste des exigences de la Norme régionale africaine</w:t>
      </w:r>
      <w:bookmarkEnd w:id="40"/>
      <w:bookmarkEnd w:id="41"/>
    </w:p>
    <w:p w14:paraId="137B8C7B" w14:textId="733D1A1F" w:rsidR="008264A8" w:rsidRDefault="008264A8" w:rsidP="003805BA">
      <w:pPr>
        <w:keepNext/>
        <w:keepLines/>
        <w:spacing w:before="120" w:after="120" w:line="240" w:lineRule="auto"/>
        <w:rPr>
          <w:b/>
        </w:rPr>
      </w:pPr>
      <w:r w:rsidRPr="00C31D83">
        <w:rPr>
          <w:b/>
        </w:rPr>
        <w:t>- Listées dans ce document (au moment de la rédaction de ce document, la NRA n’est pas encore accessible au public)</w:t>
      </w:r>
    </w:p>
    <w:tbl>
      <w:tblPr>
        <w:tblStyle w:val="TableGrid"/>
        <w:tblW w:w="0" w:type="auto"/>
        <w:tblLook w:val="04A0" w:firstRow="1" w:lastRow="0" w:firstColumn="1" w:lastColumn="0" w:noHBand="0" w:noVBand="1"/>
      </w:tblPr>
      <w:tblGrid>
        <w:gridCol w:w="2885"/>
        <w:gridCol w:w="3529"/>
        <w:gridCol w:w="2909"/>
      </w:tblGrid>
      <w:tr w:rsidR="008264A8" w:rsidRPr="00C31D83" w14:paraId="14418A8C" w14:textId="77777777" w:rsidTr="00847B3A">
        <w:tc>
          <w:tcPr>
            <w:tcW w:w="3006" w:type="dxa"/>
          </w:tcPr>
          <w:p w14:paraId="25088DF1" w14:textId="77777777" w:rsidR="008264A8" w:rsidRPr="00C31D83" w:rsidRDefault="008264A8" w:rsidP="00847B3A">
            <w:pPr>
              <w:keepNext/>
              <w:keepLines/>
              <w:spacing w:before="120" w:after="120" w:line="240" w:lineRule="auto"/>
              <w:jc w:val="left"/>
              <w:rPr>
                <w:b/>
              </w:rPr>
            </w:pPr>
            <w:r w:rsidRPr="00C31D83">
              <w:rPr>
                <w:b/>
              </w:rPr>
              <w:t>Chapitre de ce document</w:t>
            </w:r>
          </w:p>
        </w:tc>
        <w:tc>
          <w:tcPr>
            <w:tcW w:w="3006" w:type="dxa"/>
          </w:tcPr>
          <w:p w14:paraId="543A1172" w14:textId="77777777" w:rsidR="008264A8" w:rsidRPr="00C31D83" w:rsidRDefault="008264A8" w:rsidP="00847B3A">
            <w:pPr>
              <w:keepNext/>
              <w:keepLines/>
              <w:spacing w:before="120" w:after="120" w:line="240" w:lineRule="auto"/>
              <w:jc w:val="left"/>
              <w:rPr>
                <w:b/>
              </w:rPr>
            </w:pPr>
            <w:r w:rsidRPr="00C31D83">
              <w:rPr>
                <w:b/>
              </w:rPr>
              <w:t>Norme régionale africaine, section I, II Exigences et recommandations</w:t>
            </w:r>
            <w:r w:rsidRPr="00C31D83">
              <w:rPr>
                <w:rStyle w:val="FootnoteReference"/>
                <w:b/>
              </w:rPr>
              <w:footnoteReference w:id="16"/>
            </w:r>
          </w:p>
        </w:tc>
        <w:tc>
          <w:tcPr>
            <w:tcW w:w="3007" w:type="dxa"/>
          </w:tcPr>
          <w:p w14:paraId="52BC1369" w14:textId="77777777" w:rsidR="008264A8" w:rsidRPr="00C31D83" w:rsidRDefault="008264A8" w:rsidP="00847B3A">
            <w:pPr>
              <w:keepNext/>
              <w:keepLines/>
              <w:spacing w:before="120" w:after="120" w:line="240" w:lineRule="auto"/>
              <w:jc w:val="left"/>
              <w:rPr>
                <w:b/>
              </w:rPr>
            </w:pPr>
            <w:r w:rsidRPr="00C31D83">
              <w:rPr>
                <w:b/>
              </w:rPr>
              <w:t>Projet de critères du Standard Fairtrade pour le cacao</w:t>
            </w:r>
          </w:p>
        </w:tc>
      </w:tr>
      <w:tr w:rsidR="008264A8" w:rsidRPr="00C31D83" w14:paraId="555B085E" w14:textId="77777777" w:rsidTr="00847B3A">
        <w:tc>
          <w:tcPr>
            <w:tcW w:w="3006" w:type="dxa"/>
          </w:tcPr>
          <w:p w14:paraId="316CE9D0"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3A5298F2" w14:textId="77777777" w:rsidR="008264A8" w:rsidRPr="00C31D83" w:rsidRDefault="008264A8" w:rsidP="00847B3A">
            <w:pPr>
              <w:keepNext/>
              <w:keepLines/>
              <w:spacing w:before="120" w:after="120" w:line="240" w:lineRule="auto"/>
              <w:jc w:val="left"/>
            </w:pPr>
            <w:r w:rsidRPr="00C31D83">
              <w:t>12.2.C ENGAGEMENT DH</w:t>
            </w:r>
          </w:p>
          <w:p w14:paraId="0DC2413A" w14:textId="77777777" w:rsidR="008264A8" w:rsidRPr="00C31D83" w:rsidRDefault="008264A8" w:rsidP="00847B3A">
            <w:pPr>
              <w:keepNext/>
              <w:keepLines/>
              <w:spacing w:before="120" w:after="120" w:line="240" w:lineRule="auto"/>
              <w:jc w:val="left"/>
            </w:pPr>
          </w:p>
        </w:tc>
        <w:tc>
          <w:tcPr>
            <w:tcW w:w="3007" w:type="dxa"/>
          </w:tcPr>
          <w:p w14:paraId="704D0238" w14:textId="77777777" w:rsidR="008264A8" w:rsidRPr="00C31D83" w:rsidRDefault="008264A8" w:rsidP="00847B3A">
            <w:pPr>
              <w:keepNext/>
              <w:keepLines/>
              <w:spacing w:before="120" w:after="120" w:line="240" w:lineRule="auto"/>
              <w:jc w:val="left"/>
            </w:pPr>
            <w:r w:rsidRPr="00C31D83">
              <w:t>1.1 Engagement pour le Respect des Droits de l’Homme et de l’Environnement</w:t>
            </w:r>
          </w:p>
        </w:tc>
      </w:tr>
      <w:tr w:rsidR="008264A8" w:rsidRPr="00C31D83" w14:paraId="71AED91A" w14:textId="77777777" w:rsidTr="00847B3A">
        <w:tc>
          <w:tcPr>
            <w:tcW w:w="3006" w:type="dxa"/>
          </w:tcPr>
          <w:p w14:paraId="205CD8E4"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24F95508" w14:textId="77777777" w:rsidR="008264A8" w:rsidRPr="00C31D83" w:rsidRDefault="008264A8" w:rsidP="00847B3A">
            <w:pPr>
              <w:keepNext/>
              <w:keepLines/>
              <w:spacing w:before="120" w:after="120" w:line="240" w:lineRule="auto"/>
              <w:jc w:val="left"/>
            </w:pPr>
            <w:r w:rsidRPr="00C31D83">
              <w:t>12.2.D ENGAGEMENT DH</w:t>
            </w:r>
          </w:p>
          <w:p w14:paraId="0C3FE236" w14:textId="77777777" w:rsidR="008264A8" w:rsidRPr="00C31D83" w:rsidRDefault="008264A8" w:rsidP="00847B3A">
            <w:pPr>
              <w:keepNext/>
              <w:keepLines/>
              <w:spacing w:before="120" w:after="120" w:line="240" w:lineRule="auto"/>
              <w:jc w:val="left"/>
            </w:pPr>
            <w:r w:rsidRPr="00C31D83">
              <w:t>12.5.A, 12.6.A ENGAGEMENT ET POLITIQUE POUR LES DROITS DES ENFANTS / LE TRAVAIL DES ENFANTS</w:t>
            </w:r>
          </w:p>
          <w:p w14:paraId="09D5DDFA" w14:textId="77777777" w:rsidR="008264A8" w:rsidRPr="00C31D83" w:rsidRDefault="008264A8" w:rsidP="00847B3A">
            <w:pPr>
              <w:keepNext/>
              <w:keepLines/>
              <w:spacing w:before="120" w:after="120" w:line="240" w:lineRule="auto"/>
              <w:jc w:val="left"/>
            </w:pPr>
            <w:r w:rsidRPr="00C31D83">
              <w:t>12.7.B POLITIQUE SUR LE TRAVAIL FORCE</w:t>
            </w:r>
          </w:p>
        </w:tc>
        <w:tc>
          <w:tcPr>
            <w:tcW w:w="3007" w:type="dxa"/>
          </w:tcPr>
          <w:p w14:paraId="6CB187AD" w14:textId="77777777" w:rsidR="008264A8" w:rsidRPr="00C31D83" w:rsidRDefault="008264A8" w:rsidP="00847B3A">
            <w:pPr>
              <w:keepNext/>
              <w:keepLines/>
              <w:spacing w:before="120" w:after="120" w:line="240" w:lineRule="auto"/>
              <w:jc w:val="left"/>
            </w:pPr>
            <w:r w:rsidRPr="00C31D83">
              <w:t>1.2 Politique et procédures en matière de droits de l’homme</w:t>
            </w:r>
          </w:p>
        </w:tc>
      </w:tr>
      <w:tr w:rsidR="008264A8" w:rsidRPr="00C31D83" w14:paraId="4D54C346" w14:textId="77777777" w:rsidTr="00847B3A">
        <w:tc>
          <w:tcPr>
            <w:tcW w:w="3006" w:type="dxa"/>
          </w:tcPr>
          <w:p w14:paraId="5BCBB1F4"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3076D30E" w14:textId="77777777" w:rsidR="008264A8" w:rsidRPr="00C31D83" w:rsidRDefault="008264A8" w:rsidP="00847B3A">
            <w:pPr>
              <w:keepNext/>
              <w:keepLines/>
              <w:spacing w:before="120" w:after="120" w:line="240" w:lineRule="auto"/>
              <w:jc w:val="left"/>
            </w:pPr>
            <w:r w:rsidRPr="00C31D83">
              <w:t>12.2.B SENSIBILISTION AUX DH</w:t>
            </w:r>
          </w:p>
          <w:p w14:paraId="598B8BC3" w14:textId="77777777" w:rsidR="008264A8" w:rsidRPr="00C31D83" w:rsidRDefault="008264A8" w:rsidP="00847B3A">
            <w:pPr>
              <w:keepNext/>
              <w:keepLines/>
              <w:spacing w:before="120" w:after="120" w:line="240" w:lineRule="auto"/>
              <w:jc w:val="left"/>
            </w:pPr>
            <w:r w:rsidRPr="00C31D83">
              <w:t>12.3.B SENSIBILISATION A LA DISCRIMINATION, AU HARCELEMENT ET AUX ABUS</w:t>
            </w:r>
          </w:p>
          <w:p w14:paraId="597DA336" w14:textId="77777777" w:rsidR="008264A8" w:rsidRPr="00C31D83" w:rsidRDefault="008264A8" w:rsidP="00847B3A">
            <w:pPr>
              <w:keepNext/>
              <w:keepLines/>
              <w:spacing w:before="120" w:after="120" w:line="240" w:lineRule="auto"/>
              <w:jc w:val="left"/>
            </w:pPr>
            <w:r w:rsidRPr="00C31D83">
              <w:t>12.4.D-E SENSIBILISATION AUX QUESTIONS DE GENRE</w:t>
            </w:r>
          </w:p>
          <w:p w14:paraId="43EB339F" w14:textId="77777777" w:rsidR="008264A8" w:rsidRPr="00C31D83" w:rsidRDefault="008264A8" w:rsidP="00847B3A">
            <w:pPr>
              <w:keepNext/>
              <w:keepLines/>
              <w:spacing w:before="120" w:after="120" w:line="240" w:lineRule="auto"/>
              <w:jc w:val="left"/>
            </w:pPr>
            <w:r w:rsidRPr="00C31D83">
              <w:t>12.4.F-G ACCES EQUITABLE A LA FORMATION POUR LES FEMMES / LES JEUNES, PROMOTION DE LA PARTICIPATION DES FEMMES / DES JEUNES</w:t>
            </w:r>
          </w:p>
          <w:p w14:paraId="31282EE8" w14:textId="77777777" w:rsidR="008264A8" w:rsidRPr="00C31D83" w:rsidRDefault="008264A8" w:rsidP="00847B3A">
            <w:pPr>
              <w:keepNext/>
              <w:keepLines/>
              <w:spacing w:before="120" w:after="120" w:line="240" w:lineRule="auto"/>
              <w:jc w:val="left"/>
            </w:pPr>
            <w:r w:rsidRPr="00C31D83">
              <w:t>12.5.C, G SENSIBILISATION AUX DROITS DES ENFANTS</w:t>
            </w:r>
          </w:p>
          <w:p w14:paraId="6D9C5372" w14:textId="77777777" w:rsidR="008264A8" w:rsidRPr="00C31D83" w:rsidRDefault="008264A8" w:rsidP="00847B3A">
            <w:pPr>
              <w:keepNext/>
              <w:keepLines/>
              <w:spacing w:before="120" w:after="120" w:line="240" w:lineRule="auto"/>
              <w:jc w:val="left"/>
            </w:pPr>
            <w:r w:rsidRPr="00C31D83">
              <w:t>12.6.B SENSIBILISATION AUX TRAVAIL DANGEREUX POUR LES ENFANTS</w:t>
            </w:r>
          </w:p>
        </w:tc>
        <w:tc>
          <w:tcPr>
            <w:tcW w:w="3007" w:type="dxa"/>
          </w:tcPr>
          <w:p w14:paraId="213A1C1A" w14:textId="77777777" w:rsidR="008264A8" w:rsidRPr="00C31D83" w:rsidRDefault="008264A8" w:rsidP="00847B3A">
            <w:pPr>
              <w:keepNext/>
              <w:keepLines/>
              <w:spacing w:before="120" w:after="120" w:line="240" w:lineRule="auto"/>
              <w:jc w:val="left"/>
            </w:pPr>
            <w:r w:rsidRPr="00C31D83">
              <w:t>1.3 Sensibilisation</w:t>
            </w:r>
          </w:p>
        </w:tc>
      </w:tr>
      <w:tr w:rsidR="008264A8" w:rsidRPr="00C31D83" w14:paraId="29504C75" w14:textId="77777777" w:rsidTr="00847B3A">
        <w:tc>
          <w:tcPr>
            <w:tcW w:w="3006" w:type="dxa"/>
          </w:tcPr>
          <w:p w14:paraId="47D42640"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30CC4C94" w14:textId="77777777" w:rsidR="008264A8" w:rsidRPr="00C31D83" w:rsidRDefault="008264A8" w:rsidP="00847B3A">
            <w:pPr>
              <w:keepNext/>
              <w:keepLines/>
              <w:spacing w:before="120" w:after="120" w:line="240" w:lineRule="auto"/>
              <w:jc w:val="left"/>
            </w:pPr>
            <w:r w:rsidRPr="00C31D83">
              <w:t>12.2.A INVENTAIRE DES RISQUES LIES AUX DROITS DE L’HOMME</w:t>
            </w:r>
          </w:p>
          <w:p w14:paraId="28A28FC0" w14:textId="77777777" w:rsidR="008264A8" w:rsidRPr="00C31D83" w:rsidRDefault="008264A8" w:rsidP="00847B3A">
            <w:pPr>
              <w:keepNext/>
              <w:keepLines/>
              <w:spacing w:before="120" w:after="120" w:line="240" w:lineRule="auto"/>
              <w:jc w:val="left"/>
            </w:pPr>
            <w:r w:rsidRPr="00C31D83">
              <w:t>12.4.A INVENTAIRE DES RISQUES LIES AU GENRE ET AUX JEUNES</w:t>
            </w:r>
          </w:p>
          <w:p w14:paraId="7F718540" w14:textId="77777777" w:rsidR="008264A8" w:rsidRPr="00C31D83" w:rsidRDefault="008264A8" w:rsidP="00847B3A">
            <w:pPr>
              <w:keepNext/>
              <w:keepLines/>
              <w:spacing w:before="120" w:after="120" w:line="240" w:lineRule="auto"/>
              <w:jc w:val="left"/>
            </w:pPr>
            <w:r w:rsidRPr="00C31D83">
              <w:t xml:space="preserve">12.5.B, 12.6.D INVENTAIRE DES RISQUES LIES AUX DROITS DES ENFANTS / TRAVAIL DES ENFANTS </w:t>
            </w:r>
          </w:p>
          <w:p w14:paraId="4111D38C" w14:textId="77777777" w:rsidR="008264A8" w:rsidRPr="00C31D83" w:rsidRDefault="008264A8" w:rsidP="00847B3A">
            <w:pPr>
              <w:keepNext/>
              <w:keepLines/>
              <w:spacing w:before="120" w:after="120" w:line="240" w:lineRule="auto"/>
              <w:jc w:val="left"/>
            </w:pPr>
            <w:r w:rsidRPr="00C31D83">
              <w:t>12.8.A INVENTAIRE DES RISQUES LIES A LA SECURITE ET A LA SANTE PROFESSIONNELLES</w:t>
            </w:r>
          </w:p>
        </w:tc>
        <w:tc>
          <w:tcPr>
            <w:tcW w:w="3007" w:type="dxa"/>
          </w:tcPr>
          <w:p w14:paraId="63ED7FE4" w14:textId="77777777" w:rsidR="008264A8" w:rsidRPr="00C31D83" w:rsidRDefault="008264A8" w:rsidP="00847B3A">
            <w:pPr>
              <w:keepNext/>
              <w:keepLines/>
              <w:spacing w:before="120" w:after="120" w:line="240" w:lineRule="auto"/>
              <w:jc w:val="left"/>
            </w:pPr>
            <w:r w:rsidRPr="00C31D83">
              <w:t>1.4 Evaluation des risques</w:t>
            </w:r>
          </w:p>
        </w:tc>
      </w:tr>
      <w:tr w:rsidR="008264A8" w:rsidRPr="00C31D83" w14:paraId="2951DCAE" w14:textId="77777777" w:rsidTr="00847B3A">
        <w:tc>
          <w:tcPr>
            <w:tcW w:w="3006" w:type="dxa"/>
          </w:tcPr>
          <w:p w14:paraId="0891FD4C"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63AF0973" w14:textId="77777777" w:rsidR="008264A8" w:rsidRPr="00C31D83" w:rsidRDefault="008264A8" w:rsidP="00847B3A">
            <w:pPr>
              <w:keepNext/>
              <w:keepLines/>
              <w:spacing w:before="120" w:after="120" w:line="240" w:lineRule="auto"/>
              <w:jc w:val="left"/>
            </w:pPr>
            <w:r w:rsidRPr="00C31D83">
              <w:t>12.2.D ENGAGEMENT DH</w:t>
            </w:r>
          </w:p>
          <w:p w14:paraId="4D0A6D7F" w14:textId="77777777" w:rsidR="008264A8" w:rsidRPr="00C31D83" w:rsidRDefault="008264A8" w:rsidP="00847B3A">
            <w:pPr>
              <w:keepNext/>
              <w:keepLines/>
              <w:spacing w:before="120" w:after="120" w:line="240" w:lineRule="auto"/>
              <w:jc w:val="left"/>
            </w:pPr>
            <w:r w:rsidRPr="00C31D83">
              <w:t>12.3.C PLAN D’ACTION HARCELEMENT ET ABUS</w:t>
            </w:r>
          </w:p>
          <w:p w14:paraId="2417907B" w14:textId="77777777" w:rsidR="008264A8" w:rsidRPr="00C31D83" w:rsidRDefault="008264A8" w:rsidP="00847B3A">
            <w:pPr>
              <w:keepNext/>
              <w:keepLines/>
              <w:spacing w:before="120" w:after="120" w:line="240" w:lineRule="auto"/>
              <w:jc w:val="left"/>
            </w:pPr>
            <w:r w:rsidRPr="00C31D83">
              <w:t>12.4.B-C PLAN D’ACTION GENRE/JEUNES</w:t>
            </w:r>
          </w:p>
          <w:p w14:paraId="370E9560" w14:textId="77777777" w:rsidR="008264A8" w:rsidRPr="00C31D83" w:rsidRDefault="008264A8" w:rsidP="00847B3A">
            <w:pPr>
              <w:keepNext/>
              <w:keepLines/>
              <w:spacing w:before="120" w:after="120" w:line="240" w:lineRule="auto"/>
              <w:jc w:val="left"/>
            </w:pPr>
            <w:r w:rsidRPr="00C31D83">
              <w:t>12.8 B-C PLAN D’ACTION SECURITE ET SANTE PROFESSIONNELLES</w:t>
            </w:r>
          </w:p>
        </w:tc>
        <w:tc>
          <w:tcPr>
            <w:tcW w:w="3007" w:type="dxa"/>
          </w:tcPr>
          <w:p w14:paraId="458563C8" w14:textId="77777777" w:rsidR="008264A8" w:rsidRPr="00C31D83" w:rsidRDefault="008264A8" w:rsidP="00847B3A">
            <w:pPr>
              <w:keepNext/>
              <w:keepLines/>
              <w:spacing w:before="120" w:after="120" w:line="240" w:lineRule="auto"/>
              <w:jc w:val="left"/>
            </w:pPr>
            <w:r w:rsidRPr="00C31D83">
              <w:t>1.5 Plan de Prévention et de Réduction</w:t>
            </w:r>
          </w:p>
        </w:tc>
      </w:tr>
      <w:tr w:rsidR="008264A8" w:rsidRPr="00C31D83" w14:paraId="47A1ABA1" w14:textId="77777777" w:rsidTr="00847B3A">
        <w:tc>
          <w:tcPr>
            <w:tcW w:w="3006" w:type="dxa"/>
          </w:tcPr>
          <w:p w14:paraId="448BBDB4"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3FF96899" w14:textId="77777777" w:rsidR="008264A8" w:rsidRPr="00C31D83" w:rsidRDefault="008264A8" w:rsidP="00847B3A">
            <w:pPr>
              <w:keepNext/>
              <w:keepLines/>
              <w:spacing w:before="120" w:after="120" w:line="240" w:lineRule="auto"/>
              <w:jc w:val="left"/>
            </w:pPr>
            <w:r w:rsidRPr="00C31D83">
              <w:t>12.3.E PROMOUVOIR L’INCLUSION DES PERSONNES DEFAVORISEES/ DES MINORITES</w:t>
            </w:r>
          </w:p>
          <w:p w14:paraId="5E2E96FD" w14:textId="77777777" w:rsidR="008264A8" w:rsidRPr="00C31D83" w:rsidRDefault="008264A8" w:rsidP="00847B3A">
            <w:pPr>
              <w:keepNext/>
              <w:keepLines/>
              <w:spacing w:before="120" w:after="120" w:line="240" w:lineRule="auto"/>
              <w:jc w:val="left"/>
            </w:pPr>
            <w:r w:rsidRPr="00C31D83">
              <w:t>12.4.H EGALITE DES CHANCES / REMUNERATION ET RECOMPENSE DES FEMMES/JEUNES PROPRIETAIRES TERRIENS</w:t>
            </w:r>
          </w:p>
        </w:tc>
        <w:tc>
          <w:tcPr>
            <w:tcW w:w="3007" w:type="dxa"/>
          </w:tcPr>
          <w:p w14:paraId="3C6346D8" w14:textId="77777777" w:rsidR="008264A8" w:rsidRPr="00C31D83" w:rsidRDefault="008264A8" w:rsidP="00847B3A">
            <w:pPr>
              <w:keepNext/>
              <w:keepLines/>
              <w:spacing w:before="120" w:after="120" w:line="240" w:lineRule="auto"/>
              <w:jc w:val="left"/>
            </w:pPr>
            <w:r w:rsidRPr="00C31D83">
              <w:t>1.6 Groupes Vulnérables et Egalité des Chances</w:t>
            </w:r>
          </w:p>
        </w:tc>
      </w:tr>
      <w:tr w:rsidR="008264A8" w:rsidRPr="00C31D83" w14:paraId="55329964" w14:textId="77777777" w:rsidTr="00847B3A">
        <w:tc>
          <w:tcPr>
            <w:tcW w:w="3006" w:type="dxa"/>
          </w:tcPr>
          <w:p w14:paraId="20420D31"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2100D224" w14:textId="77777777" w:rsidR="008264A8" w:rsidRPr="00C31D83" w:rsidRDefault="008264A8" w:rsidP="00847B3A">
            <w:pPr>
              <w:keepNext/>
              <w:keepLines/>
              <w:spacing w:before="120" w:after="120" w:line="240" w:lineRule="auto"/>
              <w:jc w:val="left"/>
            </w:pPr>
            <w:r w:rsidRPr="00C31D83">
              <w:t>12.5.F PROMOTION DE L’EDUCATION/SCOLARISATION</w:t>
            </w:r>
          </w:p>
        </w:tc>
        <w:tc>
          <w:tcPr>
            <w:tcW w:w="3007" w:type="dxa"/>
          </w:tcPr>
          <w:p w14:paraId="378A718A" w14:textId="77777777" w:rsidR="008264A8" w:rsidRPr="00C31D83" w:rsidRDefault="008264A8" w:rsidP="00847B3A">
            <w:pPr>
              <w:keepNext/>
              <w:keepLines/>
              <w:spacing w:before="120" w:after="120" w:line="240" w:lineRule="auto"/>
              <w:jc w:val="left"/>
            </w:pPr>
            <w:r w:rsidRPr="00C31D83">
              <w:t>1.7 Scolarisation des enfants</w:t>
            </w:r>
          </w:p>
        </w:tc>
      </w:tr>
      <w:tr w:rsidR="008264A8" w:rsidRPr="00C31D83" w14:paraId="0341BFD5" w14:textId="77777777" w:rsidTr="00847B3A">
        <w:tc>
          <w:tcPr>
            <w:tcW w:w="3006" w:type="dxa"/>
          </w:tcPr>
          <w:p w14:paraId="11337E80"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7F88C0EC" w14:textId="77777777" w:rsidR="008264A8" w:rsidRPr="00C31D83" w:rsidRDefault="008264A8" w:rsidP="00847B3A">
            <w:pPr>
              <w:keepNext/>
              <w:keepLines/>
              <w:spacing w:before="120" w:after="120" w:line="240" w:lineRule="auto"/>
              <w:jc w:val="left"/>
            </w:pPr>
            <w:r w:rsidRPr="00C31D83">
              <w:t>12.5.H ENCOURAGER LA FORMATION PROFESSIONNELLE, L’APPRENTISSAGE, LE TRAVAIL DES JEUNES</w:t>
            </w:r>
          </w:p>
        </w:tc>
        <w:tc>
          <w:tcPr>
            <w:tcW w:w="3007" w:type="dxa"/>
          </w:tcPr>
          <w:p w14:paraId="3C5E286D" w14:textId="77777777" w:rsidR="008264A8" w:rsidRPr="00C31D83" w:rsidRDefault="008264A8" w:rsidP="00847B3A">
            <w:pPr>
              <w:keepNext/>
              <w:keepLines/>
              <w:spacing w:before="120" w:after="120" w:line="240" w:lineRule="auto"/>
              <w:jc w:val="left"/>
            </w:pPr>
            <w:r w:rsidRPr="00C31D83">
              <w:t>1.8 Emploi et Formation Professionnelle des Jeunes</w:t>
            </w:r>
          </w:p>
        </w:tc>
      </w:tr>
      <w:tr w:rsidR="008264A8" w:rsidRPr="00C31D83" w14:paraId="499976C9" w14:textId="77777777" w:rsidTr="00847B3A">
        <w:tc>
          <w:tcPr>
            <w:tcW w:w="3006" w:type="dxa"/>
          </w:tcPr>
          <w:p w14:paraId="0C6906E1"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34399792" w14:textId="77777777" w:rsidR="008264A8" w:rsidRPr="00C31D83" w:rsidRDefault="008264A8" w:rsidP="00847B3A">
            <w:pPr>
              <w:keepNext/>
              <w:keepLines/>
              <w:spacing w:before="120" w:after="120" w:line="240" w:lineRule="auto"/>
              <w:jc w:val="left"/>
            </w:pPr>
            <w:r w:rsidRPr="00C31D83">
              <w:t>12.6.E. MENER DES ACTIONS POUR PREVENIR, IDENTIFIER, CONTROLER ET REDUIRE LE TRAVAIL DES ENFANTS ET LES PIRES FORMES DE TRAVAIL DES ENFANTS</w:t>
            </w:r>
          </w:p>
        </w:tc>
        <w:tc>
          <w:tcPr>
            <w:tcW w:w="3007" w:type="dxa"/>
          </w:tcPr>
          <w:p w14:paraId="20787E7E" w14:textId="77777777" w:rsidR="008264A8" w:rsidRPr="00C31D83" w:rsidRDefault="008264A8" w:rsidP="00847B3A">
            <w:pPr>
              <w:keepNext/>
              <w:keepLines/>
              <w:spacing w:before="120" w:after="120" w:line="240" w:lineRule="auto"/>
              <w:jc w:val="left"/>
            </w:pPr>
            <w:r w:rsidRPr="00C31D83">
              <w:t>1.9 Suivi et Remédiation</w:t>
            </w:r>
          </w:p>
        </w:tc>
      </w:tr>
      <w:tr w:rsidR="008264A8" w:rsidRPr="00C31D83" w14:paraId="3F00852F" w14:textId="77777777" w:rsidTr="00847B3A">
        <w:tc>
          <w:tcPr>
            <w:tcW w:w="3006" w:type="dxa"/>
          </w:tcPr>
          <w:p w14:paraId="1F6ED866" w14:textId="77777777" w:rsidR="008264A8" w:rsidRPr="00C31D83" w:rsidRDefault="008264A8" w:rsidP="00847B3A">
            <w:pPr>
              <w:keepNext/>
              <w:keepLines/>
              <w:spacing w:before="120" w:after="120" w:line="240" w:lineRule="auto"/>
              <w:jc w:val="left"/>
            </w:pPr>
            <w:r w:rsidRPr="00C31D83">
              <w:t>1. Diligence raisonnable en matière de droits de l’homme</w:t>
            </w:r>
          </w:p>
        </w:tc>
        <w:tc>
          <w:tcPr>
            <w:tcW w:w="3006" w:type="dxa"/>
          </w:tcPr>
          <w:p w14:paraId="7A7074E7" w14:textId="77777777" w:rsidR="008264A8" w:rsidRPr="00C31D83" w:rsidRDefault="008264A8" w:rsidP="00847B3A">
            <w:pPr>
              <w:keepNext/>
              <w:keepLines/>
              <w:spacing w:before="120" w:after="120" w:line="240" w:lineRule="auto"/>
              <w:jc w:val="left"/>
            </w:pPr>
            <w:r w:rsidRPr="00C31D83">
              <w:t xml:space="preserve">12.3.C PROCEDURE DE RECLAMATION SENSIBLE AU GENRE AVEC UN ACCES EGAL POUR LES FEMMES ET LES HOMMES </w:t>
            </w:r>
          </w:p>
        </w:tc>
        <w:tc>
          <w:tcPr>
            <w:tcW w:w="3007" w:type="dxa"/>
          </w:tcPr>
          <w:p w14:paraId="4741B66E" w14:textId="77777777" w:rsidR="008264A8" w:rsidRPr="00C31D83" w:rsidRDefault="008264A8" w:rsidP="00847B3A">
            <w:pPr>
              <w:keepNext/>
              <w:keepLines/>
              <w:spacing w:before="120" w:after="120" w:line="240" w:lineRule="auto"/>
              <w:jc w:val="left"/>
            </w:pPr>
            <w:r w:rsidRPr="00C31D83">
              <w:t>1.11 Mécanisme de Règlement</w:t>
            </w:r>
          </w:p>
        </w:tc>
      </w:tr>
      <w:tr w:rsidR="008264A8" w:rsidRPr="00C31D83" w14:paraId="4146EAF8" w14:textId="77777777" w:rsidTr="00847B3A">
        <w:tc>
          <w:tcPr>
            <w:tcW w:w="3006" w:type="dxa"/>
          </w:tcPr>
          <w:p w14:paraId="12023325" w14:textId="77777777" w:rsidR="008264A8" w:rsidRPr="00C31D83" w:rsidRDefault="008264A8" w:rsidP="00847B3A">
            <w:pPr>
              <w:keepNext/>
              <w:keepLines/>
              <w:spacing w:before="120" w:after="120" w:line="240" w:lineRule="auto"/>
              <w:jc w:val="left"/>
            </w:pPr>
            <w:r w:rsidRPr="00C31D83">
              <w:t>2. Identifier et lutter davantage contre le risque de déforestation</w:t>
            </w:r>
          </w:p>
        </w:tc>
        <w:tc>
          <w:tcPr>
            <w:tcW w:w="3006" w:type="dxa"/>
          </w:tcPr>
          <w:p w14:paraId="7970C876" w14:textId="77777777" w:rsidR="008264A8" w:rsidRPr="00C31D83" w:rsidRDefault="008264A8" w:rsidP="00847B3A">
            <w:pPr>
              <w:keepNext/>
              <w:keepLines/>
              <w:spacing w:before="120" w:after="120" w:line="240" w:lineRule="auto"/>
              <w:jc w:val="left"/>
            </w:pPr>
            <w:r w:rsidRPr="00C31D83">
              <w:t>13.4.C-E PROTECTION DE L’ECOSYSTEME</w:t>
            </w:r>
          </w:p>
          <w:p w14:paraId="76C755A5" w14:textId="77777777" w:rsidR="008264A8" w:rsidRPr="00C31D83" w:rsidRDefault="008264A8" w:rsidP="00847B3A">
            <w:pPr>
              <w:keepNext/>
              <w:keepLines/>
              <w:spacing w:before="120" w:after="120" w:line="240" w:lineRule="auto"/>
              <w:jc w:val="left"/>
            </w:pPr>
          </w:p>
        </w:tc>
        <w:tc>
          <w:tcPr>
            <w:tcW w:w="3007" w:type="dxa"/>
          </w:tcPr>
          <w:p w14:paraId="582D81AB" w14:textId="77777777" w:rsidR="008264A8" w:rsidRPr="00C31D83" w:rsidRDefault="008264A8" w:rsidP="00847B3A">
            <w:pPr>
              <w:keepNext/>
              <w:keepLines/>
              <w:spacing w:before="120" w:after="120" w:line="240" w:lineRule="auto"/>
              <w:jc w:val="left"/>
            </w:pPr>
            <w:r w:rsidRPr="00C31D83">
              <w:t>2.1 Protection des forêts et déforestation</w:t>
            </w:r>
          </w:p>
          <w:p w14:paraId="64D45828" w14:textId="77777777" w:rsidR="008264A8" w:rsidRPr="00C31D83" w:rsidRDefault="008264A8" w:rsidP="00847B3A">
            <w:pPr>
              <w:keepNext/>
              <w:keepLines/>
              <w:spacing w:before="120" w:after="120" w:line="240" w:lineRule="auto"/>
              <w:jc w:val="left"/>
            </w:pPr>
            <w:r w:rsidRPr="00C31D83">
              <w:t>2.2 Procédures pour prévenir la déforestation</w:t>
            </w:r>
          </w:p>
        </w:tc>
      </w:tr>
      <w:tr w:rsidR="008264A8" w:rsidRPr="00C31D83" w14:paraId="3D654D40" w14:textId="77777777" w:rsidTr="00847B3A">
        <w:tc>
          <w:tcPr>
            <w:tcW w:w="3006" w:type="dxa"/>
          </w:tcPr>
          <w:p w14:paraId="58B11046" w14:textId="77777777" w:rsidR="008264A8" w:rsidRPr="00C31D83" w:rsidRDefault="008264A8" w:rsidP="00847B3A">
            <w:pPr>
              <w:keepNext/>
              <w:keepLines/>
              <w:spacing w:before="120" w:after="120" w:line="240" w:lineRule="auto"/>
              <w:jc w:val="left"/>
            </w:pPr>
            <w:r w:rsidRPr="00C31D83">
              <w:t>2. Identifier et lutter davantage contre le risque de déforestation</w:t>
            </w:r>
          </w:p>
        </w:tc>
        <w:tc>
          <w:tcPr>
            <w:tcW w:w="3006" w:type="dxa"/>
          </w:tcPr>
          <w:p w14:paraId="1BCA21A7" w14:textId="77777777" w:rsidR="008264A8" w:rsidRPr="00C31D83" w:rsidRDefault="008264A8" w:rsidP="00847B3A">
            <w:pPr>
              <w:keepNext/>
              <w:keepLines/>
              <w:spacing w:before="120" w:after="120" w:line="240" w:lineRule="auto"/>
              <w:jc w:val="left"/>
            </w:pPr>
            <w:r w:rsidRPr="00C31D83">
              <w:t xml:space="preserve">Section I ANNEXE C INFORMATION SUR LES EXPLOITATIONS INDIVIDUELLES POUR LE DIAGNOSTIQUE DE L’EXPLOITATION DE CACAO </w:t>
            </w:r>
          </w:p>
        </w:tc>
        <w:tc>
          <w:tcPr>
            <w:tcW w:w="3007" w:type="dxa"/>
          </w:tcPr>
          <w:p w14:paraId="3479BD70" w14:textId="77777777" w:rsidR="008264A8" w:rsidRPr="00C31D83" w:rsidRDefault="008264A8" w:rsidP="00847B3A">
            <w:pPr>
              <w:keepNext/>
              <w:keepLines/>
              <w:spacing w:before="120" w:after="120" w:line="240" w:lineRule="auto"/>
              <w:jc w:val="left"/>
            </w:pPr>
            <w:r w:rsidRPr="00C31D83">
              <w:t>2.4 Données de géolocalisation des exploitations</w:t>
            </w:r>
          </w:p>
        </w:tc>
      </w:tr>
      <w:tr w:rsidR="008264A8" w:rsidRPr="00C31D83" w14:paraId="763DA266" w14:textId="77777777" w:rsidTr="00847B3A">
        <w:tc>
          <w:tcPr>
            <w:tcW w:w="3006" w:type="dxa"/>
          </w:tcPr>
          <w:p w14:paraId="725168BD" w14:textId="77777777" w:rsidR="008264A8" w:rsidRPr="00C31D83" w:rsidRDefault="008264A8" w:rsidP="00847B3A">
            <w:pPr>
              <w:keepNext/>
              <w:keepLines/>
              <w:spacing w:before="120" w:after="120" w:line="240" w:lineRule="auto"/>
              <w:jc w:val="left"/>
            </w:pPr>
            <w:r w:rsidRPr="00C31D83">
              <w:t>3. Traçabilité et transparence</w:t>
            </w:r>
          </w:p>
        </w:tc>
        <w:tc>
          <w:tcPr>
            <w:tcW w:w="3006" w:type="dxa"/>
          </w:tcPr>
          <w:p w14:paraId="382C085B" w14:textId="77777777" w:rsidR="008264A8" w:rsidRPr="00C31D83" w:rsidRDefault="008264A8" w:rsidP="00847B3A">
            <w:pPr>
              <w:keepNext/>
              <w:keepLines/>
              <w:spacing w:before="120" w:after="120" w:line="240" w:lineRule="auto"/>
              <w:jc w:val="left"/>
            </w:pPr>
            <w:r w:rsidRPr="00C31D83">
              <w:t xml:space="preserve">14 TRACABILITE PHYSIQUE – ISOLATION DU CACAO </w:t>
            </w:r>
          </w:p>
        </w:tc>
        <w:tc>
          <w:tcPr>
            <w:tcW w:w="3007" w:type="dxa"/>
          </w:tcPr>
          <w:p w14:paraId="0C4961E7" w14:textId="77777777" w:rsidR="008264A8" w:rsidRPr="00C31D83" w:rsidRDefault="008264A8" w:rsidP="00847B3A">
            <w:pPr>
              <w:keepNext/>
              <w:keepLines/>
              <w:spacing w:before="120" w:after="120" w:line="240" w:lineRule="auto"/>
              <w:jc w:val="left"/>
            </w:pPr>
            <w:r w:rsidRPr="00C31D83">
              <w:t>3.5 Isolation physique jusqu’à l’exportation</w:t>
            </w:r>
          </w:p>
        </w:tc>
      </w:tr>
      <w:tr w:rsidR="008264A8" w:rsidRPr="00C31D83" w14:paraId="7C850CBA" w14:textId="77777777" w:rsidTr="00847B3A">
        <w:tc>
          <w:tcPr>
            <w:tcW w:w="3006" w:type="dxa"/>
          </w:tcPr>
          <w:p w14:paraId="358C07D6" w14:textId="77777777" w:rsidR="008264A8" w:rsidRPr="00C31D83" w:rsidRDefault="008264A8" w:rsidP="00847B3A">
            <w:pPr>
              <w:keepNext/>
              <w:keepLines/>
              <w:spacing w:before="120" w:after="120" w:line="240" w:lineRule="auto"/>
              <w:jc w:val="left"/>
            </w:pPr>
            <w:r w:rsidRPr="00C31D83">
              <w:t>4. Revenu vital</w:t>
            </w:r>
          </w:p>
        </w:tc>
        <w:tc>
          <w:tcPr>
            <w:tcW w:w="3006" w:type="dxa"/>
            <w:shd w:val="clear" w:color="auto" w:fill="D9D9D9" w:themeFill="background1" w:themeFillShade="D9"/>
          </w:tcPr>
          <w:p w14:paraId="58155C0E" w14:textId="77777777" w:rsidR="008264A8" w:rsidRPr="00C31D83" w:rsidRDefault="008264A8" w:rsidP="00847B3A">
            <w:pPr>
              <w:keepNext/>
              <w:keepLines/>
              <w:spacing w:before="120" w:after="120" w:line="240" w:lineRule="auto"/>
              <w:jc w:val="left"/>
            </w:pPr>
            <w:r w:rsidRPr="00C31D83">
              <w:t xml:space="preserve">11.2.A RENFORCER LES CAPACITES COMPTABLES ET PERMETTRE L’ACCESS A DES CREDITS FINANCIERS </w:t>
            </w:r>
          </w:p>
        </w:tc>
        <w:tc>
          <w:tcPr>
            <w:tcW w:w="3007" w:type="dxa"/>
          </w:tcPr>
          <w:p w14:paraId="46797195" w14:textId="77777777" w:rsidR="008264A8" w:rsidRPr="00C31D83" w:rsidRDefault="008264A8" w:rsidP="00847B3A">
            <w:pPr>
              <w:keepNext/>
              <w:keepLines/>
              <w:spacing w:before="120" w:after="120" w:line="240" w:lineRule="auto"/>
              <w:jc w:val="left"/>
            </w:pPr>
            <w:r w:rsidRPr="00C31D83">
              <w:t>4.4 Formation commerciale des producteurs</w:t>
            </w:r>
          </w:p>
          <w:p w14:paraId="3C073B91" w14:textId="77777777" w:rsidR="008264A8" w:rsidRPr="00C31D83" w:rsidRDefault="008264A8" w:rsidP="00847B3A">
            <w:pPr>
              <w:keepNext/>
              <w:keepLines/>
              <w:spacing w:before="120" w:after="120" w:line="240" w:lineRule="auto"/>
              <w:jc w:val="left"/>
            </w:pPr>
          </w:p>
        </w:tc>
      </w:tr>
      <w:tr w:rsidR="008264A8" w:rsidRPr="00C31D83" w14:paraId="7D642DBD" w14:textId="77777777" w:rsidTr="00847B3A">
        <w:tc>
          <w:tcPr>
            <w:tcW w:w="3006" w:type="dxa"/>
          </w:tcPr>
          <w:p w14:paraId="174640B8" w14:textId="77777777" w:rsidR="008264A8" w:rsidRPr="00C31D83" w:rsidRDefault="008264A8" w:rsidP="00847B3A">
            <w:pPr>
              <w:keepNext/>
              <w:keepLines/>
              <w:spacing w:before="120" w:after="120" w:line="240" w:lineRule="auto"/>
              <w:jc w:val="left"/>
            </w:pPr>
            <w:r w:rsidRPr="00C31D83">
              <w:t>4. Revenu vital</w:t>
            </w:r>
          </w:p>
        </w:tc>
        <w:tc>
          <w:tcPr>
            <w:tcW w:w="3006" w:type="dxa"/>
            <w:shd w:val="clear" w:color="auto" w:fill="D9D9D9" w:themeFill="background1" w:themeFillShade="D9"/>
          </w:tcPr>
          <w:p w14:paraId="7D2DA423" w14:textId="77777777" w:rsidR="008264A8" w:rsidRPr="00C31D83" w:rsidRDefault="008264A8" w:rsidP="00847B3A">
            <w:pPr>
              <w:keepNext/>
              <w:keepLines/>
              <w:spacing w:before="120" w:after="120" w:line="240" w:lineRule="auto"/>
              <w:jc w:val="left"/>
            </w:pPr>
            <w:r w:rsidRPr="00C31D83">
              <w:t>11.2.B SYSTEME DE DOCUMENTION DE L’INFORMATION ET DES DEPENSES POUR ETABLIR UN HISTORIQUE FINANCIER</w:t>
            </w:r>
          </w:p>
        </w:tc>
        <w:tc>
          <w:tcPr>
            <w:tcW w:w="3007" w:type="dxa"/>
          </w:tcPr>
          <w:p w14:paraId="5AFED5FD" w14:textId="77777777" w:rsidR="008264A8" w:rsidRPr="00C31D83" w:rsidRDefault="008264A8" w:rsidP="00847B3A">
            <w:pPr>
              <w:keepNext/>
              <w:keepLines/>
              <w:spacing w:before="120" w:after="120" w:line="240" w:lineRule="auto"/>
              <w:jc w:val="left"/>
            </w:pPr>
            <w:r w:rsidRPr="00C31D83">
              <w:t>4.1 Tenue de registres agricoles</w:t>
            </w:r>
          </w:p>
        </w:tc>
      </w:tr>
      <w:tr w:rsidR="008264A8" w:rsidRPr="00C31D83" w14:paraId="39D15782" w14:textId="77777777" w:rsidTr="00847B3A">
        <w:tc>
          <w:tcPr>
            <w:tcW w:w="3006" w:type="dxa"/>
          </w:tcPr>
          <w:p w14:paraId="073B9BE8" w14:textId="77777777" w:rsidR="008264A8" w:rsidRPr="00C31D83" w:rsidRDefault="008264A8" w:rsidP="00847B3A">
            <w:pPr>
              <w:keepNext/>
              <w:keepLines/>
              <w:spacing w:before="120" w:after="120" w:line="240" w:lineRule="auto"/>
              <w:jc w:val="left"/>
            </w:pPr>
            <w:r w:rsidRPr="00C31D83">
              <w:t>4. Revenu vital</w:t>
            </w:r>
          </w:p>
        </w:tc>
        <w:tc>
          <w:tcPr>
            <w:tcW w:w="3006" w:type="dxa"/>
            <w:shd w:val="clear" w:color="auto" w:fill="D9D9D9" w:themeFill="background1" w:themeFillShade="D9"/>
          </w:tcPr>
          <w:p w14:paraId="14D8CAA8" w14:textId="77777777" w:rsidR="008264A8" w:rsidRPr="00C31D83" w:rsidRDefault="008264A8" w:rsidP="00847B3A">
            <w:pPr>
              <w:keepNext/>
              <w:keepLines/>
              <w:spacing w:before="120" w:after="120" w:line="240" w:lineRule="auto"/>
              <w:jc w:val="left"/>
            </w:pPr>
            <w:r w:rsidRPr="00C31D83">
              <w:t>11.2.C DETERMINER LES BESOINS EN FINANCEMENT DES PRODUCTEURS ET RECHERCHE DE FINANCEMENTS</w:t>
            </w:r>
          </w:p>
        </w:tc>
        <w:tc>
          <w:tcPr>
            <w:tcW w:w="3007" w:type="dxa"/>
          </w:tcPr>
          <w:p w14:paraId="5BE34B6C" w14:textId="77777777" w:rsidR="008264A8" w:rsidRPr="00C31D83" w:rsidRDefault="008264A8" w:rsidP="00847B3A">
            <w:pPr>
              <w:keepNext/>
              <w:keepLines/>
              <w:spacing w:before="120" w:after="120" w:line="240" w:lineRule="auto"/>
              <w:jc w:val="left"/>
            </w:pPr>
            <w:r w:rsidRPr="00C31D83">
              <w:t xml:space="preserve">4.5 Financement du Producteur </w:t>
            </w:r>
          </w:p>
        </w:tc>
      </w:tr>
      <w:tr w:rsidR="008264A8" w:rsidRPr="00C31D83" w14:paraId="317D1939" w14:textId="77777777" w:rsidTr="00847B3A">
        <w:tc>
          <w:tcPr>
            <w:tcW w:w="3006" w:type="dxa"/>
          </w:tcPr>
          <w:p w14:paraId="2F16F7EF" w14:textId="77777777" w:rsidR="008264A8" w:rsidRPr="00C31D83" w:rsidRDefault="008264A8" w:rsidP="00847B3A">
            <w:pPr>
              <w:keepNext/>
              <w:keepLines/>
              <w:spacing w:before="120" w:after="120" w:line="240" w:lineRule="auto"/>
              <w:jc w:val="left"/>
            </w:pPr>
            <w:r w:rsidRPr="00C31D83">
              <w:t>4. Revenu vital</w:t>
            </w:r>
          </w:p>
        </w:tc>
        <w:tc>
          <w:tcPr>
            <w:tcW w:w="3006" w:type="dxa"/>
          </w:tcPr>
          <w:p w14:paraId="1F326045" w14:textId="77777777" w:rsidR="008264A8" w:rsidRPr="00C31D83" w:rsidRDefault="008264A8" w:rsidP="00847B3A">
            <w:pPr>
              <w:keepNext/>
              <w:keepLines/>
              <w:spacing w:before="120" w:after="120" w:line="240" w:lineRule="auto"/>
              <w:jc w:val="left"/>
            </w:pPr>
            <w:r w:rsidRPr="00C31D83">
              <w:t xml:space="preserve">11.3.11.A SENSIBILISER AUX CULTURES DIVERSIFIEES </w:t>
            </w:r>
          </w:p>
        </w:tc>
        <w:tc>
          <w:tcPr>
            <w:tcW w:w="3007" w:type="dxa"/>
          </w:tcPr>
          <w:p w14:paraId="6AA405BD" w14:textId="77777777" w:rsidR="008264A8" w:rsidRPr="00C31D83" w:rsidRDefault="008264A8" w:rsidP="00847B3A">
            <w:pPr>
              <w:keepNext/>
              <w:keepLines/>
              <w:spacing w:before="120" w:after="120" w:line="240" w:lineRule="auto"/>
              <w:jc w:val="left"/>
            </w:pPr>
            <w:r w:rsidRPr="00C31D83">
              <w:t>4.3. Résilience aux revenus</w:t>
            </w:r>
          </w:p>
        </w:tc>
      </w:tr>
      <w:tr w:rsidR="008264A8" w14:paraId="690F17A0" w14:textId="77777777" w:rsidTr="00847B3A">
        <w:tc>
          <w:tcPr>
            <w:tcW w:w="3006" w:type="dxa"/>
          </w:tcPr>
          <w:p w14:paraId="273D7953" w14:textId="77777777" w:rsidR="008264A8" w:rsidRPr="00C31D83" w:rsidRDefault="008264A8" w:rsidP="00847B3A">
            <w:pPr>
              <w:keepNext/>
              <w:keepLines/>
              <w:spacing w:before="120" w:after="120" w:line="240" w:lineRule="auto"/>
              <w:jc w:val="left"/>
            </w:pPr>
            <w:r w:rsidRPr="00C31D83">
              <w:t>5. Métayers et fermiers locataires dans les OPP</w:t>
            </w:r>
          </w:p>
        </w:tc>
        <w:tc>
          <w:tcPr>
            <w:tcW w:w="3006" w:type="dxa"/>
          </w:tcPr>
          <w:p w14:paraId="7C6421EA" w14:textId="77777777" w:rsidR="008264A8" w:rsidRPr="00C31D83" w:rsidRDefault="008264A8" w:rsidP="00847B3A">
            <w:pPr>
              <w:keepNext/>
              <w:keepLines/>
              <w:spacing w:before="120" w:after="120" w:line="240" w:lineRule="auto"/>
              <w:jc w:val="left"/>
            </w:pPr>
            <w:r w:rsidRPr="00C31D83">
              <w:t>Section I ANNEXE C INFORMATION SUR LES EXPLOITATIONS INDIVIDUELLES POUR LE DIAGNOSTIQUE DE L’EXPLOITATION DE CACAO</w:t>
            </w:r>
          </w:p>
          <w:p w14:paraId="28761A20" w14:textId="77777777" w:rsidR="008264A8" w:rsidRPr="00C31D83" w:rsidRDefault="008264A8" w:rsidP="00847B3A">
            <w:pPr>
              <w:keepNext/>
              <w:keepLines/>
              <w:spacing w:before="120" w:after="120" w:line="240" w:lineRule="auto"/>
              <w:jc w:val="left"/>
            </w:pPr>
            <w:r w:rsidRPr="00C31D83">
              <w:t>4.2.3.2 INFORMATION POUR LES PRODUCTEURS ENREGISTRES</w:t>
            </w:r>
          </w:p>
        </w:tc>
        <w:tc>
          <w:tcPr>
            <w:tcW w:w="3007" w:type="dxa"/>
          </w:tcPr>
          <w:p w14:paraId="55D50AE0" w14:textId="77777777" w:rsidR="008264A8" w:rsidRDefault="008264A8" w:rsidP="00847B3A">
            <w:pPr>
              <w:keepNext/>
              <w:keepLines/>
              <w:spacing w:before="120" w:after="120" w:line="240" w:lineRule="auto"/>
              <w:jc w:val="left"/>
            </w:pPr>
            <w:r w:rsidRPr="00C31D83">
              <w:t>5.1 Registres des exploitants agricoles</w:t>
            </w:r>
          </w:p>
        </w:tc>
      </w:tr>
    </w:tbl>
    <w:p w14:paraId="0A1FFFCA" w14:textId="77777777" w:rsidR="008264A8" w:rsidRPr="00A709AC" w:rsidRDefault="008264A8" w:rsidP="003805BA">
      <w:pPr>
        <w:keepNext/>
        <w:keepLines/>
        <w:spacing w:before="120" w:after="120" w:line="240" w:lineRule="auto"/>
        <w:rPr>
          <w:b/>
        </w:rPr>
      </w:pPr>
    </w:p>
    <w:sectPr w:rsidR="008264A8" w:rsidRPr="00A709AC"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9E313" w14:textId="77777777" w:rsidR="008969FB" w:rsidRDefault="008969FB">
      <w:r>
        <w:separator/>
      </w:r>
    </w:p>
  </w:endnote>
  <w:endnote w:type="continuationSeparator" w:id="0">
    <w:p w14:paraId="03DBBA82" w14:textId="77777777" w:rsidR="008969FB" w:rsidRDefault="0089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2BF7" w14:textId="77777777" w:rsidR="0093496E" w:rsidRDefault="009349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35749"/>
      <w:docPartObj>
        <w:docPartGallery w:val="Page Numbers (Bottom of Page)"/>
        <w:docPartUnique/>
      </w:docPartObj>
    </w:sdtPr>
    <w:sdtEndPr>
      <w:rPr>
        <w:noProof/>
      </w:rPr>
    </w:sdtEndPr>
    <w:sdtContent>
      <w:p w14:paraId="719AE1DB" w14:textId="343A99F0" w:rsidR="0093496E" w:rsidRDefault="0093496E">
        <w:pPr>
          <w:pStyle w:val="Footer"/>
          <w:jc w:val="center"/>
        </w:pPr>
        <w:r>
          <w:fldChar w:fldCharType="begin"/>
        </w:r>
        <w:r>
          <w:instrText xml:space="preserve"> PAGE   \* MERGEFORMAT </w:instrText>
        </w:r>
        <w:r>
          <w:fldChar w:fldCharType="separate"/>
        </w:r>
        <w:r w:rsidR="000A2E24">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1111" w14:textId="77777777" w:rsidR="0093496E" w:rsidRDefault="0093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E349" w14:textId="77777777" w:rsidR="008969FB" w:rsidRDefault="008969FB">
      <w:r>
        <w:separator/>
      </w:r>
    </w:p>
  </w:footnote>
  <w:footnote w:type="continuationSeparator" w:id="0">
    <w:p w14:paraId="1F5980D2" w14:textId="77777777" w:rsidR="008969FB" w:rsidRDefault="008969FB">
      <w:r>
        <w:continuationSeparator/>
      </w:r>
    </w:p>
  </w:footnote>
  <w:footnote w:id="1">
    <w:p w14:paraId="72C85FFA" w14:textId="5B974394" w:rsidR="00292FA6" w:rsidRPr="0081494F" w:rsidRDefault="00292FA6">
      <w:pPr>
        <w:pStyle w:val="FootnoteText"/>
        <w:rPr>
          <w:lang w:val="en-GB"/>
        </w:rPr>
      </w:pPr>
      <w:r>
        <w:rPr>
          <w:rStyle w:val="FootnoteReference"/>
        </w:rPr>
        <w:footnoteRef/>
      </w:r>
      <w:r>
        <w:t xml:space="preserve"> </w:t>
      </w:r>
      <w:r w:rsidRPr="00292FA6">
        <w:t>Une liste de toutes les exigences de l'ARS référencées dans ce document se trouve à l'annexe 2.</w:t>
      </w:r>
    </w:p>
  </w:footnote>
  <w:footnote w:id="2">
    <w:p w14:paraId="18AFFE92" w14:textId="77777777" w:rsidR="0093496E" w:rsidRPr="00612AA9" w:rsidRDefault="0093496E" w:rsidP="00AD3E5B">
      <w:pPr>
        <w:pStyle w:val="FootnoteText"/>
        <w:rPr>
          <w:lang w:val="fr-CH"/>
        </w:rPr>
      </w:pPr>
      <w:r>
        <w:rPr>
          <w:rStyle w:val="FootnoteReference"/>
        </w:rPr>
        <w:footnoteRef/>
      </w:r>
      <w:r>
        <w:t xml:space="preserve"> Sont compris les métayers, les fermiers locataires et les fermiers gardiens</w:t>
      </w:r>
    </w:p>
  </w:footnote>
  <w:footnote w:id="3">
    <w:p w14:paraId="65718C5A" w14:textId="77777777" w:rsidR="00292FA6" w:rsidRDefault="00292FA6" w:rsidP="00292FA6">
      <w:pPr>
        <w:pStyle w:val="FootnoteText"/>
      </w:pPr>
      <w:r>
        <w:rPr>
          <w:rStyle w:val="FootnoteReference"/>
        </w:rPr>
        <w:footnoteRef/>
      </w:r>
      <w:r>
        <w:t xml:space="preserve"> Une liste de toutes les exigences NRA référencées dans ce document est disponible à l’annexe 2</w:t>
      </w:r>
    </w:p>
  </w:footnote>
  <w:footnote w:id="4">
    <w:p w14:paraId="38DDF0E3" w14:textId="6261D50C" w:rsidR="0093496E" w:rsidRDefault="0093496E">
      <w:pPr>
        <w:pStyle w:val="FootnoteText"/>
      </w:pPr>
      <w:r>
        <w:rPr>
          <w:rStyle w:val="FootnoteReference"/>
        </w:rPr>
        <w:footnoteRef/>
      </w:r>
      <w:hyperlink r:id="rId1">
        <w:r>
          <w:rPr>
            <w:rStyle w:val="Hyperlink"/>
          </w:rPr>
          <w:t>http://www.fao.org/3/am665e/am665e.pdf</w:t>
        </w:r>
      </w:hyperlink>
    </w:p>
  </w:footnote>
  <w:footnote w:id="5">
    <w:p w14:paraId="1BEFF0B4" w14:textId="5C8769A8" w:rsidR="0093496E" w:rsidRDefault="0093496E">
      <w:pPr>
        <w:pStyle w:val="FootnoteText"/>
      </w:pPr>
      <w:r>
        <w:rPr>
          <w:rStyle w:val="FootnoteReference"/>
        </w:rPr>
        <w:footnoteRef/>
      </w:r>
      <w:r>
        <w:t xml:space="preserve"> </w:t>
      </w:r>
      <w:hyperlink r:id="rId2">
        <w:r>
          <w:rPr>
            <w:rStyle w:val="Hyperlink"/>
          </w:rPr>
          <w:t>http://www.worldcocoafoundation.org/initiative/cocoa-forests-initiative/</w:t>
        </w:r>
      </w:hyperlink>
    </w:p>
    <w:p w14:paraId="5D9BB577" w14:textId="77777777" w:rsidR="0093496E" w:rsidRPr="00612AA9" w:rsidRDefault="0093496E">
      <w:pPr>
        <w:pStyle w:val="FootnoteText"/>
      </w:pPr>
    </w:p>
  </w:footnote>
  <w:footnote w:id="6">
    <w:p w14:paraId="63D33B2C" w14:textId="74A2CEE9" w:rsidR="0093496E" w:rsidRPr="00612AA9" w:rsidRDefault="0093496E">
      <w:pPr>
        <w:pStyle w:val="FootnoteText"/>
        <w:rPr>
          <w:lang w:val="fr-CH"/>
        </w:rPr>
      </w:pPr>
      <w:r>
        <w:rPr>
          <w:rStyle w:val="FootnoteReference"/>
        </w:rPr>
        <w:footnoteRef/>
      </w:r>
      <w:r>
        <w:t xml:space="preserve"> Cette exigence  s’appliquerait uniquement à tout nouveau membre d’une OPP certifiée depuis la date de publication du nouveau standard ou à tous les membres d’une OPP cherchant à rejoindre Fairtrade après la date de publication.</w:t>
      </w:r>
    </w:p>
  </w:footnote>
  <w:footnote w:id="7">
    <w:p w14:paraId="1349903B" w14:textId="4B8FBC79" w:rsidR="0093496E" w:rsidRPr="00612AA9" w:rsidRDefault="0093496E">
      <w:pPr>
        <w:pStyle w:val="FootnoteText"/>
        <w:rPr>
          <w:lang w:val="fr-CH"/>
        </w:rPr>
      </w:pPr>
      <w:r>
        <w:rPr>
          <w:rStyle w:val="FootnoteReference"/>
        </w:rPr>
        <w:footnoteRef/>
      </w:r>
      <w:r>
        <w:t xml:space="preserve"> Les fèves de cacao Fairtrade sont physiquement séparées au niveau des OPP</w:t>
      </w:r>
    </w:p>
  </w:footnote>
  <w:footnote w:id="8">
    <w:p w14:paraId="5A0477AE" w14:textId="77777777" w:rsidR="0093496E" w:rsidRPr="00612AA9" w:rsidRDefault="0093496E">
      <w:pPr>
        <w:pStyle w:val="FootnoteText"/>
        <w:rPr>
          <w:lang w:val="fr-CH"/>
        </w:rPr>
      </w:pPr>
      <w:r>
        <w:rPr>
          <w:rStyle w:val="FootnoteReference"/>
        </w:rPr>
        <w:footnoteRef/>
      </w:r>
      <w:r>
        <w:t xml:space="preserve"> https://www.idhsustainabletrade.com/uploaded/2021/04/Cocoa-Traceability-Study_Highres.pdf</w:t>
      </w:r>
    </w:p>
  </w:footnote>
  <w:footnote w:id="9">
    <w:p w14:paraId="54F3BE50" w14:textId="201E4B4C" w:rsidR="0093496E" w:rsidRDefault="0093496E" w:rsidP="00CF299B">
      <w:r>
        <w:rPr>
          <w:rStyle w:val="FootnoteReference"/>
        </w:rPr>
        <w:footnoteRef/>
      </w:r>
      <w:r>
        <w:t xml:space="preserve"> </w:t>
      </w:r>
      <w:r>
        <w:rPr>
          <w:sz w:val="20"/>
        </w:rPr>
        <w:t>Une liste de toutes les exigences NRA référencées dans ce document est disponible à l’annexe 2</w:t>
      </w:r>
    </w:p>
    <w:p w14:paraId="14B57F8D" w14:textId="7F5E11FD" w:rsidR="0093496E" w:rsidRPr="00612AA9" w:rsidRDefault="0093496E">
      <w:pPr>
        <w:pStyle w:val="FootnoteText"/>
        <w:rPr>
          <w:lang w:val="fr-CH"/>
        </w:rPr>
      </w:pPr>
    </w:p>
  </w:footnote>
  <w:footnote w:id="10">
    <w:p w14:paraId="3204EF27" w14:textId="77777777" w:rsidR="00815311" w:rsidRPr="00612AA9" w:rsidRDefault="00815311" w:rsidP="00815311">
      <w:pPr>
        <w:pStyle w:val="FootnoteText"/>
        <w:rPr>
          <w:lang w:val="fr-CH"/>
        </w:rPr>
      </w:pPr>
      <w:r>
        <w:rPr>
          <w:rStyle w:val="FootnoteReference"/>
        </w:rPr>
        <w:footnoteRef/>
      </w:r>
      <w:r>
        <w:t xml:space="preserve"> Une liste de toutes les exigences NRA référencées dans ce document est disponible à l’annexe 2</w:t>
      </w:r>
    </w:p>
  </w:footnote>
  <w:footnote w:id="11">
    <w:p w14:paraId="76245A9B" w14:textId="42EB8504" w:rsidR="0093496E" w:rsidRPr="00612AA9" w:rsidRDefault="0093496E">
      <w:pPr>
        <w:pStyle w:val="FootnoteText"/>
        <w:rPr>
          <w:lang w:val="fr-CH"/>
        </w:rPr>
      </w:pPr>
      <w:r>
        <w:rPr>
          <w:rStyle w:val="FootnoteReference"/>
        </w:rPr>
        <w:footnoteRef/>
      </w:r>
      <w:r>
        <w:t xml:space="preserve"> Une liste de toutes les exigences NRA référencées dans ce document est disponible à l’annexe 2</w:t>
      </w:r>
    </w:p>
  </w:footnote>
  <w:footnote w:id="12">
    <w:p w14:paraId="00B69B1E" w14:textId="1626378A" w:rsidR="0093496E" w:rsidRPr="00612AA9" w:rsidRDefault="0093496E">
      <w:pPr>
        <w:pStyle w:val="FootnoteText"/>
        <w:rPr>
          <w:lang w:val="fr-CH"/>
        </w:rPr>
      </w:pPr>
      <w:r>
        <w:rPr>
          <w:rStyle w:val="FootnoteReference"/>
        </w:rPr>
        <w:footnoteRef/>
      </w:r>
      <w:r>
        <w:t xml:space="preserve"> Fairtrade est tout à fait consciente qu’encourager l’adhésion des exploitants agricoles (voir section 5) pourrait avoir des implications pour cette proposition et ceci sera pris en compte lors de la détermination de sa mise en œuvre, si cette exigence devait être approuvée.  </w:t>
      </w:r>
    </w:p>
  </w:footnote>
  <w:footnote w:id="13">
    <w:p w14:paraId="18F27036" w14:textId="1E453000" w:rsidR="0093496E" w:rsidRPr="00612AA9" w:rsidRDefault="0093496E">
      <w:pPr>
        <w:pStyle w:val="FootnoteText"/>
        <w:rPr>
          <w:lang w:val="fr-CH"/>
        </w:rPr>
      </w:pPr>
      <w:r>
        <w:rPr>
          <w:rStyle w:val="FootnoteReference"/>
        </w:rPr>
        <w:footnoteRef/>
      </w:r>
      <w:r>
        <w:t xml:space="preserve"> En comptant les parents de premier, deuxième et troisième degrés vivant dans le foyer ou dans l’enceinte du foyer. </w:t>
      </w:r>
    </w:p>
  </w:footnote>
  <w:footnote w:id="14">
    <w:p w14:paraId="18333118" w14:textId="77777777" w:rsidR="0093496E" w:rsidRPr="00612AA9" w:rsidRDefault="0093496E" w:rsidP="007A46D0">
      <w:pPr>
        <w:pStyle w:val="FootnoteText"/>
        <w:rPr>
          <w:lang w:val="fr-CH"/>
        </w:rPr>
      </w:pPr>
      <w:r>
        <w:rPr>
          <w:rStyle w:val="FootnoteReference"/>
        </w:rPr>
        <w:footnoteRef/>
      </w:r>
      <w:r>
        <w:t xml:space="preserve"> </w:t>
      </w:r>
      <w:r>
        <w:rPr>
          <w:sz w:val="16"/>
        </w:rPr>
        <w:t>L’enfant est-il scolarisé, nom de l’école, emplacement, raison des absences si applicable</w:t>
      </w:r>
    </w:p>
  </w:footnote>
  <w:footnote w:id="15">
    <w:p w14:paraId="6C45E003" w14:textId="77777777" w:rsidR="0093496E" w:rsidRPr="00612AA9" w:rsidRDefault="0093496E" w:rsidP="00530AAC">
      <w:pPr>
        <w:pStyle w:val="FootnoteText"/>
        <w:rPr>
          <w:lang w:val="fr-CH"/>
        </w:rPr>
      </w:pPr>
      <w:r>
        <w:rPr>
          <w:rStyle w:val="FootnoteReference"/>
        </w:rPr>
        <w:footnoteRef/>
      </w:r>
      <w:r>
        <w:t xml:space="preserve"> </w:t>
      </w:r>
      <w:r>
        <w:rPr>
          <w:sz w:val="16"/>
        </w:rPr>
        <w:t>L’expression exploitant agricole fait référence aux : métayers, fermiers locataires et gardiens</w:t>
      </w:r>
    </w:p>
  </w:footnote>
  <w:footnote w:id="16">
    <w:p w14:paraId="030A56AE" w14:textId="77777777" w:rsidR="008264A8" w:rsidRPr="00C95634" w:rsidRDefault="008264A8" w:rsidP="008264A8">
      <w:pPr>
        <w:pStyle w:val="FootnoteText"/>
        <w:rPr>
          <w:lang w:val="en-US"/>
        </w:rPr>
      </w:pPr>
      <w:r>
        <w:rPr>
          <w:rStyle w:val="FootnoteReference"/>
        </w:rPr>
        <w:footnoteRef/>
      </w:r>
      <w:r>
        <w:t xml:space="preserve"> Recommandations grisées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AAC1" w14:textId="77777777" w:rsidR="0093496E" w:rsidRDefault="009349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40AA" w14:textId="60EA4CBB" w:rsidR="0093496E" w:rsidRPr="003065AE" w:rsidRDefault="000A2E24">
    <w:pPr>
      <w:pStyle w:val="Header"/>
    </w:pPr>
    <w:sdt>
      <w:sdtPr>
        <w:id w:val="-1813086988"/>
        <w:docPartObj>
          <w:docPartGallery w:val="Watermarks"/>
          <w:docPartUnique/>
        </w:docPartObj>
      </w:sdtPr>
      <w:sdtEndPr/>
      <w:sdtContent/>
    </w:sdt>
    <w:r w:rsidR="0093496E">
      <w:rPr>
        <w:noProof/>
        <w:lang w:val="en-US" w:eastAsia="en-US" w:bidi="ar-SA"/>
      </w:rPr>
      <w:drawing>
        <wp:inline distT="0" distB="0" distL="0" distR="0" wp14:anchorId="2CE993E7" wp14:editId="17DBCB47">
          <wp:extent cx="733425" cy="895350"/>
          <wp:effectExtent l="19050" t="0" r="9525" b="0"/>
          <wp:docPr id="18"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434F" w14:textId="77777777" w:rsidR="0093496E" w:rsidRDefault="009349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6415"/>
    <w:multiLevelType w:val="hybridMultilevel"/>
    <w:tmpl w:val="A4D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1816"/>
    <w:multiLevelType w:val="hybridMultilevel"/>
    <w:tmpl w:val="5E74FC8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F5E98"/>
    <w:multiLevelType w:val="hybridMultilevel"/>
    <w:tmpl w:val="BC301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91637"/>
    <w:multiLevelType w:val="hybridMultilevel"/>
    <w:tmpl w:val="10CA6534"/>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F5"/>
    <w:multiLevelType w:val="hybridMultilevel"/>
    <w:tmpl w:val="569E7670"/>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04757"/>
    <w:multiLevelType w:val="hybridMultilevel"/>
    <w:tmpl w:val="32425F4C"/>
    <w:lvl w:ilvl="0" w:tplc="54AC9C4C">
      <w:start w:val="1"/>
      <w:numFmt w:val="bullet"/>
      <w:lvlText w:val=""/>
      <w:lvlJc w:val="left"/>
      <w:pPr>
        <w:ind w:left="710" w:hanging="71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3173B"/>
    <w:multiLevelType w:val="hybridMultilevel"/>
    <w:tmpl w:val="AC7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033CC"/>
    <w:multiLevelType w:val="hybridMultilevel"/>
    <w:tmpl w:val="B54E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6224E"/>
    <w:multiLevelType w:val="hybridMultilevel"/>
    <w:tmpl w:val="9F02B9DA"/>
    <w:lvl w:ilvl="0" w:tplc="BE84415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5064F"/>
    <w:multiLevelType w:val="hybridMultilevel"/>
    <w:tmpl w:val="84D4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94B7B"/>
    <w:multiLevelType w:val="multilevel"/>
    <w:tmpl w:val="57E0A880"/>
    <w:numStyleLink w:val="Style1"/>
  </w:abstractNum>
  <w:abstractNum w:abstractNumId="17" w15:restartNumberingAfterBreak="0">
    <w:nsid w:val="3F6E214D"/>
    <w:multiLevelType w:val="hybridMultilevel"/>
    <w:tmpl w:val="5E08CFA0"/>
    <w:lvl w:ilvl="0" w:tplc="1226B7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F389D"/>
    <w:multiLevelType w:val="hybridMultilevel"/>
    <w:tmpl w:val="508A438A"/>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A0CA2"/>
    <w:multiLevelType w:val="hybridMultilevel"/>
    <w:tmpl w:val="5EC63694"/>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016C0"/>
    <w:multiLevelType w:val="hybridMultilevel"/>
    <w:tmpl w:val="01902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DD1CE1"/>
    <w:multiLevelType w:val="hybridMultilevel"/>
    <w:tmpl w:val="00C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82597"/>
    <w:multiLevelType w:val="hybridMultilevel"/>
    <w:tmpl w:val="D69E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926BE"/>
    <w:multiLevelType w:val="hybridMultilevel"/>
    <w:tmpl w:val="DC6CBB3E"/>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568E7"/>
    <w:multiLevelType w:val="hybridMultilevel"/>
    <w:tmpl w:val="F502080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5B9C"/>
    <w:multiLevelType w:val="hybridMultilevel"/>
    <w:tmpl w:val="8A5C76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0502A3F"/>
    <w:multiLevelType w:val="hybridMultilevel"/>
    <w:tmpl w:val="BD70E5D6"/>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E5894"/>
    <w:multiLevelType w:val="hybridMultilevel"/>
    <w:tmpl w:val="BF0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96AB2"/>
    <w:multiLevelType w:val="hybridMultilevel"/>
    <w:tmpl w:val="650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13280"/>
    <w:multiLevelType w:val="hybridMultilevel"/>
    <w:tmpl w:val="3ADA2780"/>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97436"/>
    <w:multiLevelType w:val="hybridMultilevel"/>
    <w:tmpl w:val="210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63B0A"/>
    <w:multiLevelType w:val="multilevel"/>
    <w:tmpl w:val="48B25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62C8C"/>
    <w:multiLevelType w:val="hybridMultilevel"/>
    <w:tmpl w:val="581A5010"/>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11B4F"/>
    <w:multiLevelType w:val="hybridMultilevel"/>
    <w:tmpl w:val="CBF2BE4C"/>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14775"/>
    <w:multiLevelType w:val="hybridMultilevel"/>
    <w:tmpl w:val="4E3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60AD9"/>
    <w:multiLevelType w:val="hybridMultilevel"/>
    <w:tmpl w:val="C2A0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B7607"/>
    <w:multiLevelType w:val="hybridMultilevel"/>
    <w:tmpl w:val="8A1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4"/>
  </w:num>
  <w:num w:numId="5">
    <w:abstractNumId w:val="18"/>
  </w:num>
  <w:num w:numId="6">
    <w:abstractNumId w:val="12"/>
  </w:num>
  <w:num w:numId="7">
    <w:abstractNumId w:val="16"/>
  </w:num>
  <w:num w:numId="8">
    <w:abstractNumId w:val="2"/>
  </w:num>
  <w:num w:numId="9">
    <w:abstractNumId w:val="37"/>
  </w:num>
  <w:num w:numId="10">
    <w:abstractNumId w:val="15"/>
  </w:num>
  <w:num w:numId="11">
    <w:abstractNumId w:val="30"/>
  </w:num>
  <w:num w:numId="12">
    <w:abstractNumId w:val="10"/>
  </w:num>
  <w:num w:numId="13">
    <w:abstractNumId w:val="23"/>
  </w:num>
  <w:num w:numId="14">
    <w:abstractNumId w:val="38"/>
  </w:num>
  <w:num w:numId="15">
    <w:abstractNumId w:val="14"/>
  </w:num>
  <w:num w:numId="16">
    <w:abstractNumId w:val="6"/>
  </w:num>
  <w:num w:numId="17">
    <w:abstractNumId w:val="17"/>
  </w:num>
  <w:num w:numId="18">
    <w:abstractNumId w:val="27"/>
  </w:num>
  <w:num w:numId="19">
    <w:abstractNumId w:val="36"/>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9"/>
  </w:num>
  <w:num w:numId="33">
    <w:abstractNumId w:val="32"/>
  </w:num>
  <w:num w:numId="34">
    <w:abstractNumId w:val="7"/>
  </w:num>
  <w:num w:numId="35">
    <w:abstractNumId w:val="24"/>
  </w:num>
  <w:num w:numId="36">
    <w:abstractNumId w:val="13"/>
  </w:num>
  <w:num w:numId="37">
    <w:abstractNumId w:val="8"/>
  </w:num>
  <w:num w:numId="38">
    <w:abstractNumId w:val="20"/>
  </w:num>
  <w:num w:numId="39">
    <w:abstractNumId w:val="4"/>
  </w:num>
  <w:num w:numId="40">
    <w:abstractNumId w:val="25"/>
  </w:num>
  <w:num w:numId="41">
    <w:abstractNumId w:val="26"/>
  </w:num>
  <w:num w:numId="42">
    <w:abstractNumId w:val="31"/>
  </w:num>
  <w:num w:numId="43">
    <w:abstractNumId w:val="5"/>
  </w:num>
  <w:num w:numId="44">
    <w:abstractNumId w:val="21"/>
  </w:num>
  <w:num w:numId="45">
    <w:abstractNumId w:val="28"/>
  </w:num>
  <w:num w:numId="46">
    <w:abstractNumId w:val="35"/>
  </w:num>
  <w:num w:numId="47">
    <w:abstractNumId w:val="19"/>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5479kagt4USVWQkGmkEZbmjXsl7E7GIoyxkWjcFTsZhmC1G2ucJ8IQ76pi86+9HUTkuQ2Hc37AIlDgyqtV22Jw==" w:salt="q97Ikd5SIoXqDzYDxKDtn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LC0MDE0MjAyMTRW0lEKTi0uzszPAykwqwUAO+SyaywAAAA="/>
  </w:docVars>
  <w:rsids>
    <w:rsidRoot w:val="00C91D8E"/>
    <w:rsid w:val="00003CFB"/>
    <w:rsid w:val="00003E94"/>
    <w:rsid w:val="000057C5"/>
    <w:rsid w:val="00007135"/>
    <w:rsid w:val="00007FF4"/>
    <w:rsid w:val="000107D3"/>
    <w:rsid w:val="00011603"/>
    <w:rsid w:val="0001252F"/>
    <w:rsid w:val="00013034"/>
    <w:rsid w:val="00013467"/>
    <w:rsid w:val="00020003"/>
    <w:rsid w:val="00020253"/>
    <w:rsid w:val="000209AE"/>
    <w:rsid w:val="0002254E"/>
    <w:rsid w:val="00023F9D"/>
    <w:rsid w:val="00026711"/>
    <w:rsid w:val="00026716"/>
    <w:rsid w:val="00027E62"/>
    <w:rsid w:val="00030440"/>
    <w:rsid w:val="00031D30"/>
    <w:rsid w:val="00032E81"/>
    <w:rsid w:val="00033693"/>
    <w:rsid w:val="000337D4"/>
    <w:rsid w:val="00033F50"/>
    <w:rsid w:val="000363C7"/>
    <w:rsid w:val="000367FE"/>
    <w:rsid w:val="000406E7"/>
    <w:rsid w:val="00041C70"/>
    <w:rsid w:val="000433D4"/>
    <w:rsid w:val="0004449F"/>
    <w:rsid w:val="0004468C"/>
    <w:rsid w:val="00044BC6"/>
    <w:rsid w:val="00045F03"/>
    <w:rsid w:val="0004741B"/>
    <w:rsid w:val="00050DBC"/>
    <w:rsid w:val="00052393"/>
    <w:rsid w:val="000531E6"/>
    <w:rsid w:val="00053341"/>
    <w:rsid w:val="000544F2"/>
    <w:rsid w:val="0005474D"/>
    <w:rsid w:val="000551F1"/>
    <w:rsid w:val="00055729"/>
    <w:rsid w:val="0005620C"/>
    <w:rsid w:val="00057845"/>
    <w:rsid w:val="00057B91"/>
    <w:rsid w:val="00057CBE"/>
    <w:rsid w:val="00060093"/>
    <w:rsid w:val="00062993"/>
    <w:rsid w:val="000632E8"/>
    <w:rsid w:val="000633D2"/>
    <w:rsid w:val="00063FF5"/>
    <w:rsid w:val="00064047"/>
    <w:rsid w:val="00064F79"/>
    <w:rsid w:val="000654F0"/>
    <w:rsid w:val="00065AED"/>
    <w:rsid w:val="00065CE3"/>
    <w:rsid w:val="00065DAD"/>
    <w:rsid w:val="00066279"/>
    <w:rsid w:val="0006629F"/>
    <w:rsid w:val="000665B6"/>
    <w:rsid w:val="00070374"/>
    <w:rsid w:val="00070B25"/>
    <w:rsid w:val="000710AC"/>
    <w:rsid w:val="000717EE"/>
    <w:rsid w:val="00071ECE"/>
    <w:rsid w:val="00073709"/>
    <w:rsid w:val="00073C38"/>
    <w:rsid w:val="000752F1"/>
    <w:rsid w:val="0007642E"/>
    <w:rsid w:val="00077159"/>
    <w:rsid w:val="000778C4"/>
    <w:rsid w:val="000804A6"/>
    <w:rsid w:val="00081975"/>
    <w:rsid w:val="00081F37"/>
    <w:rsid w:val="00083418"/>
    <w:rsid w:val="00084E5D"/>
    <w:rsid w:val="00085326"/>
    <w:rsid w:val="000870FF"/>
    <w:rsid w:val="00087EFE"/>
    <w:rsid w:val="00087F70"/>
    <w:rsid w:val="00090EF7"/>
    <w:rsid w:val="00091843"/>
    <w:rsid w:val="00091BE2"/>
    <w:rsid w:val="00092018"/>
    <w:rsid w:val="000923CB"/>
    <w:rsid w:val="00093BC1"/>
    <w:rsid w:val="0009476A"/>
    <w:rsid w:val="00096563"/>
    <w:rsid w:val="00097B17"/>
    <w:rsid w:val="000A082F"/>
    <w:rsid w:val="000A12C5"/>
    <w:rsid w:val="000A1400"/>
    <w:rsid w:val="000A180E"/>
    <w:rsid w:val="000A1BBB"/>
    <w:rsid w:val="000A2B6D"/>
    <w:rsid w:val="000A2E24"/>
    <w:rsid w:val="000A4B84"/>
    <w:rsid w:val="000A53D8"/>
    <w:rsid w:val="000A5610"/>
    <w:rsid w:val="000A6040"/>
    <w:rsid w:val="000A6A80"/>
    <w:rsid w:val="000A71F6"/>
    <w:rsid w:val="000A79CB"/>
    <w:rsid w:val="000B0924"/>
    <w:rsid w:val="000B1AEA"/>
    <w:rsid w:val="000B2220"/>
    <w:rsid w:val="000B2654"/>
    <w:rsid w:val="000B307A"/>
    <w:rsid w:val="000B3480"/>
    <w:rsid w:val="000B3556"/>
    <w:rsid w:val="000B355B"/>
    <w:rsid w:val="000B423C"/>
    <w:rsid w:val="000B504D"/>
    <w:rsid w:val="000B5338"/>
    <w:rsid w:val="000B5757"/>
    <w:rsid w:val="000B6104"/>
    <w:rsid w:val="000C002E"/>
    <w:rsid w:val="000C012F"/>
    <w:rsid w:val="000C055D"/>
    <w:rsid w:val="000C10D2"/>
    <w:rsid w:val="000C13C4"/>
    <w:rsid w:val="000C2789"/>
    <w:rsid w:val="000C2C4B"/>
    <w:rsid w:val="000C306B"/>
    <w:rsid w:val="000C517D"/>
    <w:rsid w:val="000C58EF"/>
    <w:rsid w:val="000C6219"/>
    <w:rsid w:val="000C63CB"/>
    <w:rsid w:val="000C6427"/>
    <w:rsid w:val="000C6AF2"/>
    <w:rsid w:val="000C75AD"/>
    <w:rsid w:val="000D008B"/>
    <w:rsid w:val="000D2E6B"/>
    <w:rsid w:val="000D2F7D"/>
    <w:rsid w:val="000D2FE6"/>
    <w:rsid w:val="000D387A"/>
    <w:rsid w:val="000D3C4A"/>
    <w:rsid w:val="000D3FB9"/>
    <w:rsid w:val="000D48C7"/>
    <w:rsid w:val="000D5A79"/>
    <w:rsid w:val="000D70A1"/>
    <w:rsid w:val="000D7602"/>
    <w:rsid w:val="000E0E22"/>
    <w:rsid w:val="000E18D3"/>
    <w:rsid w:val="000E1C24"/>
    <w:rsid w:val="000E222F"/>
    <w:rsid w:val="000E37F1"/>
    <w:rsid w:val="000E3B40"/>
    <w:rsid w:val="000E416D"/>
    <w:rsid w:val="000E4F72"/>
    <w:rsid w:val="000E50B8"/>
    <w:rsid w:val="000E518B"/>
    <w:rsid w:val="000F0AA1"/>
    <w:rsid w:val="000F0E6D"/>
    <w:rsid w:val="000F0FD2"/>
    <w:rsid w:val="000F10A2"/>
    <w:rsid w:val="000F2E1C"/>
    <w:rsid w:val="000F3EE6"/>
    <w:rsid w:val="000F4382"/>
    <w:rsid w:val="000F450E"/>
    <w:rsid w:val="000F4646"/>
    <w:rsid w:val="000F495A"/>
    <w:rsid w:val="000F49BF"/>
    <w:rsid w:val="000F5F3F"/>
    <w:rsid w:val="000F5FB3"/>
    <w:rsid w:val="000F6B0E"/>
    <w:rsid w:val="000F6D60"/>
    <w:rsid w:val="000F6ED0"/>
    <w:rsid w:val="00100B02"/>
    <w:rsid w:val="00101260"/>
    <w:rsid w:val="001016E9"/>
    <w:rsid w:val="001028B9"/>
    <w:rsid w:val="00102E44"/>
    <w:rsid w:val="00103B2D"/>
    <w:rsid w:val="00103F81"/>
    <w:rsid w:val="00104225"/>
    <w:rsid w:val="0010453B"/>
    <w:rsid w:val="00105158"/>
    <w:rsid w:val="001052A6"/>
    <w:rsid w:val="0010673B"/>
    <w:rsid w:val="00107BB3"/>
    <w:rsid w:val="00113F76"/>
    <w:rsid w:val="00114234"/>
    <w:rsid w:val="00114253"/>
    <w:rsid w:val="0011527D"/>
    <w:rsid w:val="0011583C"/>
    <w:rsid w:val="00117D1B"/>
    <w:rsid w:val="00120050"/>
    <w:rsid w:val="001201DC"/>
    <w:rsid w:val="00120E8A"/>
    <w:rsid w:val="00122A5D"/>
    <w:rsid w:val="00122B79"/>
    <w:rsid w:val="00122DA5"/>
    <w:rsid w:val="00123752"/>
    <w:rsid w:val="0012377B"/>
    <w:rsid w:val="001248CB"/>
    <w:rsid w:val="00124F1E"/>
    <w:rsid w:val="00125586"/>
    <w:rsid w:val="00125F5B"/>
    <w:rsid w:val="00126296"/>
    <w:rsid w:val="001262D9"/>
    <w:rsid w:val="0012646C"/>
    <w:rsid w:val="00130C60"/>
    <w:rsid w:val="0013319B"/>
    <w:rsid w:val="0013445A"/>
    <w:rsid w:val="00134676"/>
    <w:rsid w:val="00134BAC"/>
    <w:rsid w:val="00136724"/>
    <w:rsid w:val="00140EF4"/>
    <w:rsid w:val="00140FA9"/>
    <w:rsid w:val="00141765"/>
    <w:rsid w:val="001424B1"/>
    <w:rsid w:val="00143343"/>
    <w:rsid w:val="00144A94"/>
    <w:rsid w:val="00144BAC"/>
    <w:rsid w:val="00144EF7"/>
    <w:rsid w:val="00144F73"/>
    <w:rsid w:val="00145534"/>
    <w:rsid w:val="00146144"/>
    <w:rsid w:val="0014629D"/>
    <w:rsid w:val="001468EB"/>
    <w:rsid w:val="00147837"/>
    <w:rsid w:val="00151052"/>
    <w:rsid w:val="00152F3E"/>
    <w:rsid w:val="00153114"/>
    <w:rsid w:val="00153558"/>
    <w:rsid w:val="00153A22"/>
    <w:rsid w:val="00154861"/>
    <w:rsid w:val="00154FAE"/>
    <w:rsid w:val="001555D7"/>
    <w:rsid w:val="00155929"/>
    <w:rsid w:val="001560D4"/>
    <w:rsid w:val="00157324"/>
    <w:rsid w:val="0016223C"/>
    <w:rsid w:val="0016245C"/>
    <w:rsid w:val="00162505"/>
    <w:rsid w:val="00163FEB"/>
    <w:rsid w:val="00164007"/>
    <w:rsid w:val="00164A0B"/>
    <w:rsid w:val="001675C8"/>
    <w:rsid w:val="00167CCB"/>
    <w:rsid w:val="00167EC6"/>
    <w:rsid w:val="0017015C"/>
    <w:rsid w:val="00170403"/>
    <w:rsid w:val="00170722"/>
    <w:rsid w:val="00170ADC"/>
    <w:rsid w:val="00173430"/>
    <w:rsid w:val="00175301"/>
    <w:rsid w:val="00175AA0"/>
    <w:rsid w:val="00176647"/>
    <w:rsid w:val="00176C21"/>
    <w:rsid w:val="00177333"/>
    <w:rsid w:val="001774DA"/>
    <w:rsid w:val="001804A0"/>
    <w:rsid w:val="00181133"/>
    <w:rsid w:val="001811A7"/>
    <w:rsid w:val="00181C14"/>
    <w:rsid w:val="001827C4"/>
    <w:rsid w:val="00183439"/>
    <w:rsid w:val="00183E35"/>
    <w:rsid w:val="00184D9B"/>
    <w:rsid w:val="00185901"/>
    <w:rsid w:val="00185A52"/>
    <w:rsid w:val="00186BEE"/>
    <w:rsid w:val="00186FEE"/>
    <w:rsid w:val="00187F72"/>
    <w:rsid w:val="001906D2"/>
    <w:rsid w:val="0019176B"/>
    <w:rsid w:val="00192FE5"/>
    <w:rsid w:val="001931AA"/>
    <w:rsid w:val="00193B8D"/>
    <w:rsid w:val="001957AD"/>
    <w:rsid w:val="00195D29"/>
    <w:rsid w:val="001967C8"/>
    <w:rsid w:val="0019712A"/>
    <w:rsid w:val="001979D5"/>
    <w:rsid w:val="001A044D"/>
    <w:rsid w:val="001A0FDF"/>
    <w:rsid w:val="001A1AFF"/>
    <w:rsid w:val="001A2902"/>
    <w:rsid w:val="001A2B44"/>
    <w:rsid w:val="001A3112"/>
    <w:rsid w:val="001A3785"/>
    <w:rsid w:val="001A37F5"/>
    <w:rsid w:val="001A3F60"/>
    <w:rsid w:val="001A47CC"/>
    <w:rsid w:val="001A54DC"/>
    <w:rsid w:val="001A6C2B"/>
    <w:rsid w:val="001B0A9D"/>
    <w:rsid w:val="001B12BE"/>
    <w:rsid w:val="001B12C7"/>
    <w:rsid w:val="001B12F7"/>
    <w:rsid w:val="001B2D13"/>
    <w:rsid w:val="001B31A1"/>
    <w:rsid w:val="001B4D50"/>
    <w:rsid w:val="001B5949"/>
    <w:rsid w:val="001B5C08"/>
    <w:rsid w:val="001B65BB"/>
    <w:rsid w:val="001B6C02"/>
    <w:rsid w:val="001B7F79"/>
    <w:rsid w:val="001C0191"/>
    <w:rsid w:val="001C0DCC"/>
    <w:rsid w:val="001C2F62"/>
    <w:rsid w:val="001C33F1"/>
    <w:rsid w:val="001C3BEF"/>
    <w:rsid w:val="001C4E62"/>
    <w:rsid w:val="001C5063"/>
    <w:rsid w:val="001C56CF"/>
    <w:rsid w:val="001C6DDF"/>
    <w:rsid w:val="001C758B"/>
    <w:rsid w:val="001C7C26"/>
    <w:rsid w:val="001C7F65"/>
    <w:rsid w:val="001D0764"/>
    <w:rsid w:val="001D35C3"/>
    <w:rsid w:val="001D3811"/>
    <w:rsid w:val="001D3C22"/>
    <w:rsid w:val="001D402F"/>
    <w:rsid w:val="001D4FEB"/>
    <w:rsid w:val="001D53DD"/>
    <w:rsid w:val="001D54B0"/>
    <w:rsid w:val="001D5DC5"/>
    <w:rsid w:val="001D6228"/>
    <w:rsid w:val="001D6A15"/>
    <w:rsid w:val="001E1B84"/>
    <w:rsid w:val="001E227C"/>
    <w:rsid w:val="001E2571"/>
    <w:rsid w:val="001E3952"/>
    <w:rsid w:val="001E424D"/>
    <w:rsid w:val="001E5C1C"/>
    <w:rsid w:val="001E630E"/>
    <w:rsid w:val="001E669D"/>
    <w:rsid w:val="001E6C2F"/>
    <w:rsid w:val="001E74CB"/>
    <w:rsid w:val="001E7578"/>
    <w:rsid w:val="001F0C08"/>
    <w:rsid w:val="001F3642"/>
    <w:rsid w:val="001F496F"/>
    <w:rsid w:val="001F5B7D"/>
    <w:rsid w:val="001F69AE"/>
    <w:rsid w:val="001F69AF"/>
    <w:rsid w:val="001F69D0"/>
    <w:rsid w:val="001F6CB3"/>
    <w:rsid w:val="001F75BC"/>
    <w:rsid w:val="00200AF0"/>
    <w:rsid w:val="0020107F"/>
    <w:rsid w:val="00202892"/>
    <w:rsid w:val="00202D9C"/>
    <w:rsid w:val="00202EED"/>
    <w:rsid w:val="00203DE5"/>
    <w:rsid w:val="00203F2E"/>
    <w:rsid w:val="002052EA"/>
    <w:rsid w:val="0020588C"/>
    <w:rsid w:val="00206165"/>
    <w:rsid w:val="00206ABE"/>
    <w:rsid w:val="00207154"/>
    <w:rsid w:val="00207B8F"/>
    <w:rsid w:val="00211E9E"/>
    <w:rsid w:val="00211F26"/>
    <w:rsid w:val="0021348C"/>
    <w:rsid w:val="002151C4"/>
    <w:rsid w:val="0021721E"/>
    <w:rsid w:val="002213DE"/>
    <w:rsid w:val="00225B03"/>
    <w:rsid w:val="00226073"/>
    <w:rsid w:val="00226085"/>
    <w:rsid w:val="002268A8"/>
    <w:rsid w:val="00226967"/>
    <w:rsid w:val="00226BB3"/>
    <w:rsid w:val="002271F4"/>
    <w:rsid w:val="00231156"/>
    <w:rsid w:val="00232657"/>
    <w:rsid w:val="00233122"/>
    <w:rsid w:val="0023316F"/>
    <w:rsid w:val="0023346D"/>
    <w:rsid w:val="002343F6"/>
    <w:rsid w:val="002349B5"/>
    <w:rsid w:val="00234C42"/>
    <w:rsid w:val="00234DBB"/>
    <w:rsid w:val="00234E46"/>
    <w:rsid w:val="00234E7C"/>
    <w:rsid w:val="002350C2"/>
    <w:rsid w:val="00235EC5"/>
    <w:rsid w:val="00237CEC"/>
    <w:rsid w:val="00237FE7"/>
    <w:rsid w:val="0024041A"/>
    <w:rsid w:val="002409DB"/>
    <w:rsid w:val="00241F08"/>
    <w:rsid w:val="0024358B"/>
    <w:rsid w:val="00243C1F"/>
    <w:rsid w:val="00244248"/>
    <w:rsid w:val="00244D7B"/>
    <w:rsid w:val="00245B1F"/>
    <w:rsid w:val="00246DD6"/>
    <w:rsid w:val="002474F1"/>
    <w:rsid w:val="00247A92"/>
    <w:rsid w:val="002506BB"/>
    <w:rsid w:val="00251762"/>
    <w:rsid w:val="00251A3A"/>
    <w:rsid w:val="00251CCB"/>
    <w:rsid w:val="00251DCE"/>
    <w:rsid w:val="00252089"/>
    <w:rsid w:val="002530E2"/>
    <w:rsid w:val="002539A2"/>
    <w:rsid w:val="00253CF8"/>
    <w:rsid w:val="0025481F"/>
    <w:rsid w:val="00256866"/>
    <w:rsid w:val="002575E7"/>
    <w:rsid w:val="0025786B"/>
    <w:rsid w:val="00260828"/>
    <w:rsid w:val="00261DB9"/>
    <w:rsid w:val="00262662"/>
    <w:rsid w:val="00262FD9"/>
    <w:rsid w:val="002643DD"/>
    <w:rsid w:val="002646B4"/>
    <w:rsid w:val="00264EF1"/>
    <w:rsid w:val="00265099"/>
    <w:rsid w:val="00265426"/>
    <w:rsid w:val="00267E06"/>
    <w:rsid w:val="002711A6"/>
    <w:rsid w:val="00271FB6"/>
    <w:rsid w:val="002724AA"/>
    <w:rsid w:val="002737CF"/>
    <w:rsid w:val="00273DA2"/>
    <w:rsid w:val="00275AAC"/>
    <w:rsid w:val="002762B2"/>
    <w:rsid w:val="002766A3"/>
    <w:rsid w:val="00276FBC"/>
    <w:rsid w:val="002803BD"/>
    <w:rsid w:val="00280B16"/>
    <w:rsid w:val="00281099"/>
    <w:rsid w:val="00282C6B"/>
    <w:rsid w:val="0028308D"/>
    <w:rsid w:val="00283619"/>
    <w:rsid w:val="00283F9A"/>
    <w:rsid w:val="00284AE8"/>
    <w:rsid w:val="00284DC6"/>
    <w:rsid w:val="00285996"/>
    <w:rsid w:val="00285AF0"/>
    <w:rsid w:val="002871BE"/>
    <w:rsid w:val="002875DA"/>
    <w:rsid w:val="00290049"/>
    <w:rsid w:val="002902CD"/>
    <w:rsid w:val="002905C7"/>
    <w:rsid w:val="00290C58"/>
    <w:rsid w:val="00290D6A"/>
    <w:rsid w:val="00290E78"/>
    <w:rsid w:val="002919D2"/>
    <w:rsid w:val="00292BF8"/>
    <w:rsid w:val="00292FA6"/>
    <w:rsid w:val="00293365"/>
    <w:rsid w:val="0029349E"/>
    <w:rsid w:val="002936FF"/>
    <w:rsid w:val="0029525C"/>
    <w:rsid w:val="0029690E"/>
    <w:rsid w:val="00296C6D"/>
    <w:rsid w:val="00296DF6"/>
    <w:rsid w:val="00297260"/>
    <w:rsid w:val="002A030C"/>
    <w:rsid w:val="002A0F97"/>
    <w:rsid w:val="002A145C"/>
    <w:rsid w:val="002A1488"/>
    <w:rsid w:val="002A2677"/>
    <w:rsid w:val="002A3F88"/>
    <w:rsid w:val="002A499D"/>
    <w:rsid w:val="002A4C44"/>
    <w:rsid w:val="002A4C94"/>
    <w:rsid w:val="002A4F3A"/>
    <w:rsid w:val="002A5170"/>
    <w:rsid w:val="002A58ED"/>
    <w:rsid w:val="002A5D7B"/>
    <w:rsid w:val="002A6169"/>
    <w:rsid w:val="002B1583"/>
    <w:rsid w:val="002B1CE3"/>
    <w:rsid w:val="002B21BD"/>
    <w:rsid w:val="002B3287"/>
    <w:rsid w:val="002B40EE"/>
    <w:rsid w:val="002B4303"/>
    <w:rsid w:val="002B4581"/>
    <w:rsid w:val="002B5086"/>
    <w:rsid w:val="002B5263"/>
    <w:rsid w:val="002B5AB8"/>
    <w:rsid w:val="002B5C6F"/>
    <w:rsid w:val="002B6307"/>
    <w:rsid w:val="002B6AF5"/>
    <w:rsid w:val="002B6B10"/>
    <w:rsid w:val="002B7230"/>
    <w:rsid w:val="002B72E6"/>
    <w:rsid w:val="002B7BFA"/>
    <w:rsid w:val="002C00C6"/>
    <w:rsid w:val="002C03CE"/>
    <w:rsid w:val="002C0F21"/>
    <w:rsid w:val="002C190F"/>
    <w:rsid w:val="002C2822"/>
    <w:rsid w:val="002C383C"/>
    <w:rsid w:val="002C38EC"/>
    <w:rsid w:val="002C408A"/>
    <w:rsid w:val="002C4B4B"/>
    <w:rsid w:val="002C5C21"/>
    <w:rsid w:val="002C7AE1"/>
    <w:rsid w:val="002D024F"/>
    <w:rsid w:val="002D13CB"/>
    <w:rsid w:val="002D143E"/>
    <w:rsid w:val="002D1D97"/>
    <w:rsid w:val="002D2AB7"/>
    <w:rsid w:val="002D4CF1"/>
    <w:rsid w:val="002D4ED3"/>
    <w:rsid w:val="002D5C21"/>
    <w:rsid w:val="002D705A"/>
    <w:rsid w:val="002E1D59"/>
    <w:rsid w:val="002E1DC6"/>
    <w:rsid w:val="002E315B"/>
    <w:rsid w:val="002E3242"/>
    <w:rsid w:val="002E470D"/>
    <w:rsid w:val="002E4C64"/>
    <w:rsid w:val="002E6419"/>
    <w:rsid w:val="002E6685"/>
    <w:rsid w:val="002E6F20"/>
    <w:rsid w:val="002E77B6"/>
    <w:rsid w:val="002E77F8"/>
    <w:rsid w:val="002E7D35"/>
    <w:rsid w:val="002E7F4A"/>
    <w:rsid w:val="002F1230"/>
    <w:rsid w:val="002F176A"/>
    <w:rsid w:val="002F331B"/>
    <w:rsid w:val="002F3559"/>
    <w:rsid w:val="002F463F"/>
    <w:rsid w:val="002F6830"/>
    <w:rsid w:val="002F6FEE"/>
    <w:rsid w:val="002F7429"/>
    <w:rsid w:val="003022FA"/>
    <w:rsid w:val="00302ADF"/>
    <w:rsid w:val="00303AF0"/>
    <w:rsid w:val="00304986"/>
    <w:rsid w:val="00305430"/>
    <w:rsid w:val="003065AE"/>
    <w:rsid w:val="00306B04"/>
    <w:rsid w:val="00310CD9"/>
    <w:rsid w:val="00310FA0"/>
    <w:rsid w:val="0031193F"/>
    <w:rsid w:val="0031467E"/>
    <w:rsid w:val="003146D7"/>
    <w:rsid w:val="00314A06"/>
    <w:rsid w:val="00316CD3"/>
    <w:rsid w:val="0031736B"/>
    <w:rsid w:val="003177E2"/>
    <w:rsid w:val="003234A0"/>
    <w:rsid w:val="00325296"/>
    <w:rsid w:val="003256A2"/>
    <w:rsid w:val="00325DED"/>
    <w:rsid w:val="003261C4"/>
    <w:rsid w:val="003262AD"/>
    <w:rsid w:val="00327403"/>
    <w:rsid w:val="00332D91"/>
    <w:rsid w:val="0033346C"/>
    <w:rsid w:val="003371D4"/>
    <w:rsid w:val="00343616"/>
    <w:rsid w:val="003439D1"/>
    <w:rsid w:val="00344CF1"/>
    <w:rsid w:val="00344D3D"/>
    <w:rsid w:val="003454D9"/>
    <w:rsid w:val="003471BC"/>
    <w:rsid w:val="003471F8"/>
    <w:rsid w:val="00350516"/>
    <w:rsid w:val="003508FE"/>
    <w:rsid w:val="003513CF"/>
    <w:rsid w:val="003528CF"/>
    <w:rsid w:val="003531AA"/>
    <w:rsid w:val="00355551"/>
    <w:rsid w:val="00355D27"/>
    <w:rsid w:val="00356353"/>
    <w:rsid w:val="0035662A"/>
    <w:rsid w:val="0036235E"/>
    <w:rsid w:val="003629A0"/>
    <w:rsid w:val="003629F6"/>
    <w:rsid w:val="0036425B"/>
    <w:rsid w:val="00364BB5"/>
    <w:rsid w:val="003703C9"/>
    <w:rsid w:val="00371074"/>
    <w:rsid w:val="00371434"/>
    <w:rsid w:val="00372690"/>
    <w:rsid w:val="00372F62"/>
    <w:rsid w:val="003743BC"/>
    <w:rsid w:val="00374B22"/>
    <w:rsid w:val="00374ECB"/>
    <w:rsid w:val="00374ED2"/>
    <w:rsid w:val="003768CE"/>
    <w:rsid w:val="00376C5E"/>
    <w:rsid w:val="00376D23"/>
    <w:rsid w:val="00376FB1"/>
    <w:rsid w:val="003771E6"/>
    <w:rsid w:val="003773A4"/>
    <w:rsid w:val="003775D7"/>
    <w:rsid w:val="00380163"/>
    <w:rsid w:val="0038041E"/>
    <w:rsid w:val="003805BA"/>
    <w:rsid w:val="00380E3B"/>
    <w:rsid w:val="00381446"/>
    <w:rsid w:val="00381686"/>
    <w:rsid w:val="00381CE9"/>
    <w:rsid w:val="00382751"/>
    <w:rsid w:val="00383B8D"/>
    <w:rsid w:val="003843EA"/>
    <w:rsid w:val="00385DDC"/>
    <w:rsid w:val="00385E4D"/>
    <w:rsid w:val="00385F31"/>
    <w:rsid w:val="00390ADB"/>
    <w:rsid w:val="00391702"/>
    <w:rsid w:val="00391E89"/>
    <w:rsid w:val="00391EB5"/>
    <w:rsid w:val="00391EBD"/>
    <w:rsid w:val="0039305B"/>
    <w:rsid w:val="00393B2F"/>
    <w:rsid w:val="00396337"/>
    <w:rsid w:val="0039664D"/>
    <w:rsid w:val="00396DD7"/>
    <w:rsid w:val="003979FC"/>
    <w:rsid w:val="003A1BBF"/>
    <w:rsid w:val="003A25AF"/>
    <w:rsid w:val="003A3C4D"/>
    <w:rsid w:val="003A4705"/>
    <w:rsid w:val="003A6106"/>
    <w:rsid w:val="003A6C99"/>
    <w:rsid w:val="003A7416"/>
    <w:rsid w:val="003B15AE"/>
    <w:rsid w:val="003B3C1B"/>
    <w:rsid w:val="003B4308"/>
    <w:rsid w:val="003B4958"/>
    <w:rsid w:val="003B5769"/>
    <w:rsid w:val="003B5AF3"/>
    <w:rsid w:val="003B75E5"/>
    <w:rsid w:val="003B7814"/>
    <w:rsid w:val="003C0100"/>
    <w:rsid w:val="003C0214"/>
    <w:rsid w:val="003C0848"/>
    <w:rsid w:val="003C1FB7"/>
    <w:rsid w:val="003C3B9B"/>
    <w:rsid w:val="003C3BD6"/>
    <w:rsid w:val="003C42CB"/>
    <w:rsid w:val="003C42DA"/>
    <w:rsid w:val="003D076E"/>
    <w:rsid w:val="003D0B0C"/>
    <w:rsid w:val="003D14DA"/>
    <w:rsid w:val="003D1A7A"/>
    <w:rsid w:val="003D36CF"/>
    <w:rsid w:val="003D3C15"/>
    <w:rsid w:val="003D3DE2"/>
    <w:rsid w:val="003D45D5"/>
    <w:rsid w:val="003D5736"/>
    <w:rsid w:val="003D6681"/>
    <w:rsid w:val="003D6AB2"/>
    <w:rsid w:val="003E0A49"/>
    <w:rsid w:val="003E0D28"/>
    <w:rsid w:val="003E221E"/>
    <w:rsid w:val="003E2618"/>
    <w:rsid w:val="003E2F83"/>
    <w:rsid w:val="003E36BD"/>
    <w:rsid w:val="003E3DF7"/>
    <w:rsid w:val="003E436C"/>
    <w:rsid w:val="003E4667"/>
    <w:rsid w:val="003E47C8"/>
    <w:rsid w:val="003E4D1E"/>
    <w:rsid w:val="003E5BEC"/>
    <w:rsid w:val="003E6A11"/>
    <w:rsid w:val="003E7363"/>
    <w:rsid w:val="003F0954"/>
    <w:rsid w:val="003F1520"/>
    <w:rsid w:val="003F3CE2"/>
    <w:rsid w:val="003F4A95"/>
    <w:rsid w:val="003F5923"/>
    <w:rsid w:val="003F6D7A"/>
    <w:rsid w:val="003F75B4"/>
    <w:rsid w:val="004008D9"/>
    <w:rsid w:val="00401413"/>
    <w:rsid w:val="0040165C"/>
    <w:rsid w:val="004016AE"/>
    <w:rsid w:val="004019D7"/>
    <w:rsid w:val="00401AC9"/>
    <w:rsid w:val="00402ADC"/>
    <w:rsid w:val="00403E7B"/>
    <w:rsid w:val="0040453F"/>
    <w:rsid w:val="00404C40"/>
    <w:rsid w:val="004052F1"/>
    <w:rsid w:val="0040592F"/>
    <w:rsid w:val="004100A3"/>
    <w:rsid w:val="004108F3"/>
    <w:rsid w:val="00410FF3"/>
    <w:rsid w:val="00411050"/>
    <w:rsid w:val="0041195B"/>
    <w:rsid w:val="00411E46"/>
    <w:rsid w:val="0041227D"/>
    <w:rsid w:val="00412285"/>
    <w:rsid w:val="00412992"/>
    <w:rsid w:val="00413666"/>
    <w:rsid w:val="00415F04"/>
    <w:rsid w:val="0041653D"/>
    <w:rsid w:val="004167CA"/>
    <w:rsid w:val="00420292"/>
    <w:rsid w:val="004202A3"/>
    <w:rsid w:val="00420439"/>
    <w:rsid w:val="004218EA"/>
    <w:rsid w:val="0042223E"/>
    <w:rsid w:val="00422649"/>
    <w:rsid w:val="0042288B"/>
    <w:rsid w:val="00422FC7"/>
    <w:rsid w:val="00423124"/>
    <w:rsid w:val="0042446F"/>
    <w:rsid w:val="004258B0"/>
    <w:rsid w:val="00425C03"/>
    <w:rsid w:val="00425F8C"/>
    <w:rsid w:val="004300F6"/>
    <w:rsid w:val="0043027E"/>
    <w:rsid w:val="004302CD"/>
    <w:rsid w:val="004309B4"/>
    <w:rsid w:val="00430D40"/>
    <w:rsid w:val="0043109A"/>
    <w:rsid w:val="004311F9"/>
    <w:rsid w:val="004322B0"/>
    <w:rsid w:val="004325DA"/>
    <w:rsid w:val="00432747"/>
    <w:rsid w:val="00432AC6"/>
    <w:rsid w:val="00433D79"/>
    <w:rsid w:val="0043438E"/>
    <w:rsid w:val="004363AC"/>
    <w:rsid w:val="00436563"/>
    <w:rsid w:val="00437B1C"/>
    <w:rsid w:val="00440BBA"/>
    <w:rsid w:val="0044120A"/>
    <w:rsid w:val="00441707"/>
    <w:rsid w:val="00441ED6"/>
    <w:rsid w:val="00443928"/>
    <w:rsid w:val="00443B0F"/>
    <w:rsid w:val="00443B2D"/>
    <w:rsid w:val="004446A9"/>
    <w:rsid w:val="00444E63"/>
    <w:rsid w:val="00445949"/>
    <w:rsid w:val="004502D9"/>
    <w:rsid w:val="00450B18"/>
    <w:rsid w:val="00451723"/>
    <w:rsid w:val="004528DC"/>
    <w:rsid w:val="00452BD6"/>
    <w:rsid w:val="00452D9C"/>
    <w:rsid w:val="00452E06"/>
    <w:rsid w:val="00453AD1"/>
    <w:rsid w:val="00454DE4"/>
    <w:rsid w:val="00455BE0"/>
    <w:rsid w:val="00455EF4"/>
    <w:rsid w:val="00455FE8"/>
    <w:rsid w:val="0045727D"/>
    <w:rsid w:val="00457D06"/>
    <w:rsid w:val="00461D4B"/>
    <w:rsid w:val="00462104"/>
    <w:rsid w:val="004625F0"/>
    <w:rsid w:val="00462BCC"/>
    <w:rsid w:val="00462E51"/>
    <w:rsid w:val="00463312"/>
    <w:rsid w:val="00463E72"/>
    <w:rsid w:val="004655CA"/>
    <w:rsid w:val="0046688A"/>
    <w:rsid w:val="00467123"/>
    <w:rsid w:val="0046725C"/>
    <w:rsid w:val="00470718"/>
    <w:rsid w:val="00470F49"/>
    <w:rsid w:val="0047171D"/>
    <w:rsid w:val="004723AB"/>
    <w:rsid w:val="00472F8A"/>
    <w:rsid w:val="00476928"/>
    <w:rsid w:val="004770EE"/>
    <w:rsid w:val="00480064"/>
    <w:rsid w:val="00480ED4"/>
    <w:rsid w:val="004814A8"/>
    <w:rsid w:val="00482764"/>
    <w:rsid w:val="00482978"/>
    <w:rsid w:val="00482C1D"/>
    <w:rsid w:val="00482FA8"/>
    <w:rsid w:val="0048382B"/>
    <w:rsid w:val="00484B5E"/>
    <w:rsid w:val="00484DBB"/>
    <w:rsid w:val="00485844"/>
    <w:rsid w:val="004864CE"/>
    <w:rsid w:val="00490698"/>
    <w:rsid w:val="004914EE"/>
    <w:rsid w:val="004915A8"/>
    <w:rsid w:val="00492AA5"/>
    <w:rsid w:val="00493C4A"/>
    <w:rsid w:val="00494467"/>
    <w:rsid w:val="004957FD"/>
    <w:rsid w:val="004961CD"/>
    <w:rsid w:val="0049713E"/>
    <w:rsid w:val="004974D2"/>
    <w:rsid w:val="00497B00"/>
    <w:rsid w:val="004A02B7"/>
    <w:rsid w:val="004A0CE8"/>
    <w:rsid w:val="004A2A5C"/>
    <w:rsid w:val="004A2C72"/>
    <w:rsid w:val="004A4A41"/>
    <w:rsid w:val="004A4C9D"/>
    <w:rsid w:val="004A5119"/>
    <w:rsid w:val="004A5A1F"/>
    <w:rsid w:val="004A681E"/>
    <w:rsid w:val="004A6E66"/>
    <w:rsid w:val="004A702B"/>
    <w:rsid w:val="004A709E"/>
    <w:rsid w:val="004A7B6D"/>
    <w:rsid w:val="004A7BC4"/>
    <w:rsid w:val="004A7D8C"/>
    <w:rsid w:val="004B0176"/>
    <w:rsid w:val="004B0BCB"/>
    <w:rsid w:val="004B1808"/>
    <w:rsid w:val="004B4395"/>
    <w:rsid w:val="004B4D30"/>
    <w:rsid w:val="004B532F"/>
    <w:rsid w:val="004B5C9A"/>
    <w:rsid w:val="004B6558"/>
    <w:rsid w:val="004B6AE0"/>
    <w:rsid w:val="004B6F3C"/>
    <w:rsid w:val="004C0063"/>
    <w:rsid w:val="004C5080"/>
    <w:rsid w:val="004C5A2A"/>
    <w:rsid w:val="004C5CE8"/>
    <w:rsid w:val="004C5ED3"/>
    <w:rsid w:val="004C6338"/>
    <w:rsid w:val="004C64A7"/>
    <w:rsid w:val="004C7FA8"/>
    <w:rsid w:val="004D0537"/>
    <w:rsid w:val="004D0A6A"/>
    <w:rsid w:val="004D176D"/>
    <w:rsid w:val="004D1843"/>
    <w:rsid w:val="004D2A88"/>
    <w:rsid w:val="004D2B49"/>
    <w:rsid w:val="004D347C"/>
    <w:rsid w:val="004D5B8F"/>
    <w:rsid w:val="004D6789"/>
    <w:rsid w:val="004D6827"/>
    <w:rsid w:val="004D7206"/>
    <w:rsid w:val="004D7222"/>
    <w:rsid w:val="004E1A37"/>
    <w:rsid w:val="004E263D"/>
    <w:rsid w:val="004E466B"/>
    <w:rsid w:val="004E48A1"/>
    <w:rsid w:val="004E68D9"/>
    <w:rsid w:val="004F0A5A"/>
    <w:rsid w:val="004F1574"/>
    <w:rsid w:val="004F1C1F"/>
    <w:rsid w:val="004F39E6"/>
    <w:rsid w:val="004F438A"/>
    <w:rsid w:val="004F4901"/>
    <w:rsid w:val="004F550A"/>
    <w:rsid w:val="004F5518"/>
    <w:rsid w:val="004F5684"/>
    <w:rsid w:val="004F5CDD"/>
    <w:rsid w:val="004F66F6"/>
    <w:rsid w:val="004F6E8F"/>
    <w:rsid w:val="004F744F"/>
    <w:rsid w:val="004F78F3"/>
    <w:rsid w:val="004F7AD7"/>
    <w:rsid w:val="00501025"/>
    <w:rsid w:val="005017F7"/>
    <w:rsid w:val="0050219B"/>
    <w:rsid w:val="00502F54"/>
    <w:rsid w:val="00503F80"/>
    <w:rsid w:val="00504663"/>
    <w:rsid w:val="00505BA8"/>
    <w:rsid w:val="005063C6"/>
    <w:rsid w:val="005071B3"/>
    <w:rsid w:val="00511CA0"/>
    <w:rsid w:val="00512091"/>
    <w:rsid w:val="005128B2"/>
    <w:rsid w:val="00513597"/>
    <w:rsid w:val="00514550"/>
    <w:rsid w:val="005152DC"/>
    <w:rsid w:val="005158F7"/>
    <w:rsid w:val="00515A05"/>
    <w:rsid w:val="0051630E"/>
    <w:rsid w:val="00520D1B"/>
    <w:rsid w:val="00520DC7"/>
    <w:rsid w:val="005213D2"/>
    <w:rsid w:val="0052140E"/>
    <w:rsid w:val="00521FBA"/>
    <w:rsid w:val="0052358E"/>
    <w:rsid w:val="00523CA4"/>
    <w:rsid w:val="00523E42"/>
    <w:rsid w:val="005244AE"/>
    <w:rsid w:val="005249D5"/>
    <w:rsid w:val="005258A0"/>
    <w:rsid w:val="00526B3A"/>
    <w:rsid w:val="00526E40"/>
    <w:rsid w:val="00526ED7"/>
    <w:rsid w:val="00527C3D"/>
    <w:rsid w:val="00527DB2"/>
    <w:rsid w:val="00527DB3"/>
    <w:rsid w:val="00530AAC"/>
    <w:rsid w:val="00532A0E"/>
    <w:rsid w:val="00533D86"/>
    <w:rsid w:val="00533FD3"/>
    <w:rsid w:val="005346E3"/>
    <w:rsid w:val="00534950"/>
    <w:rsid w:val="00535D32"/>
    <w:rsid w:val="00535EBB"/>
    <w:rsid w:val="00536853"/>
    <w:rsid w:val="0053774B"/>
    <w:rsid w:val="00540001"/>
    <w:rsid w:val="005419B7"/>
    <w:rsid w:val="0054213E"/>
    <w:rsid w:val="00542DAA"/>
    <w:rsid w:val="00542F60"/>
    <w:rsid w:val="005456DF"/>
    <w:rsid w:val="00545843"/>
    <w:rsid w:val="005463C0"/>
    <w:rsid w:val="00550E0E"/>
    <w:rsid w:val="005530A5"/>
    <w:rsid w:val="005530C7"/>
    <w:rsid w:val="005549DC"/>
    <w:rsid w:val="00554C49"/>
    <w:rsid w:val="00554FAF"/>
    <w:rsid w:val="00555ED9"/>
    <w:rsid w:val="00556F1F"/>
    <w:rsid w:val="005579EB"/>
    <w:rsid w:val="0056019D"/>
    <w:rsid w:val="005605C4"/>
    <w:rsid w:val="0056273F"/>
    <w:rsid w:val="005633F8"/>
    <w:rsid w:val="00563605"/>
    <w:rsid w:val="0056365B"/>
    <w:rsid w:val="00563CA7"/>
    <w:rsid w:val="005641B5"/>
    <w:rsid w:val="00564453"/>
    <w:rsid w:val="00564F51"/>
    <w:rsid w:val="005675CA"/>
    <w:rsid w:val="00570E5B"/>
    <w:rsid w:val="005723F9"/>
    <w:rsid w:val="005730DC"/>
    <w:rsid w:val="0057377F"/>
    <w:rsid w:val="00574149"/>
    <w:rsid w:val="005748E7"/>
    <w:rsid w:val="00574E38"/>
    <w:rsid w:val="00575099"/>
    <w:rsid w:val="005758D1"/>
    <w:rsid w:val="00577091"/>
    <w:rsid w:val="00577434"/>
    <w:rsid w:val="00577EA3"/>
    <w:rsid w:val="0058005D"/>
    <w:rsid w:val="005806DA"/>
    <w:rsid w:val="00580A6F"/>
    <w:rsid w:val="0058218D"/>
    <w:rsid w:val="00584F43"/>
    <w:rsid w:val="00585CC0"/>
    <w:rsid w:val="00586C3B"/>
    <w:rsid w:val="00586F00"/>
    <w:rsid w:val="00586FAC"/>
    <w:rsid w:val="00590277"/>
    <w:rsid w:val="005904EF"/>
    <w:rsid w:val="00590797"/>
    <w:rsid w:val="00590BEE"/>
    <w:rsid w:val="00591D5D"/>
    <w:rsid w:val="0059213F"/>
    <w:rsid w:val="005922AF"/>
    <w:rsid w:val="00593808"/>
    <w:rsid w:val="00596CA3"/>
    <w:rsid w:val="00596EF4"/>
    <w:rsid w:val="005A0606"/>
    <w:rsid w:val="005A0C72"/>
    <w:rsid w:val="005A2CAD"/>
    <w:rsid w:val="005A326E"/>
    <w:rsid w:val="005A355F"/>
    <w:rsid w:val="005A3DDB"/>
    <w:rsid w:val="005A40B0"/>
    <w:rsid w:val="005A60E9"/>
    <w:rsid w:val="005A64A9"/>
    <w:rsid w:val="005A6563"/>
    <w:rsid w:val="005A70CA"/>
    <w:rsid w:val="005A71B4"/>
    <w:rsid w:val="005A7286"/>
    <w:rsid w:val="005A7C69"/>
    <w:rsid w:val="005B0040"/>
    <w:rsid w:val="005B0732"/>
    <w:rsid w:val="005B12F4"/>
    <w:rsid w:val="005B3212"/>
    <w:rsid w:val="005B3BDF"/>
    <w:rsid w:val="005B5002"/>
    <w:rsid w:val="005B65C3"/>
    <w:rsid w:val="005B7002"/>
    <w:rsid w:val="005B7047"/>
    <w:rsid w:val="005B7727"/>
    <w:rsid w:val="005C120E"/>
    <w:rsid w:val="005C13EB"/>
    <w:rsid w:val="005C19D5"/>
    <w:rsid w:val="005C1B53"/>
    <w:rsid w:val="005C2700"/>
    <w:rsid w:val="005C2CAC"/>
    <w:rsid w:val="005C34CF"/>
    <w:rsid w:val="005C3694"/>
    <w:rsid w:val="005C3B6B"/>
    <w:rsid w:val="005C3BAA"/>
    <w:rsid w:val="005C46D3"/>
    <w:rsid w:val="005C4B1B"/>
    <w:rsid w:val="005C5027"/>
    <w:rsid w:val="005C65D4"/>
    <w:rsid w:val="005C7F52"/>
    <w:rsid w:val="005D02AC"/>
    <w:rsid w:val="005D100E"/>
    <w:rsid w:val="005D13D2"/>
    <w:rsid w:val="005D21FB"/>
    <w:rsid w:val="005D23DC"/>
    <w:rsid w:val="005D4222"/>
    <w:rsid w:val="005D58B7"/>
    <w:rsid w:val="005D5D28"/>
    <w:rsid w:val="005D6765"/>
    <w:rsid w:val="005D719A"/>
    <w:rsid w:val="005D732E"/>
    <w:rsid w:val="005D73EE"/>
    <w:rsid w:val="005E0883"/>
    <w:rsid w:val="005E1EEB"/>
    <w:rsid w:val="005E2069"/>
    <w:rsid w:val="005E2559"/>
    <w:rsid w:val="005E3A0E"/>
    <w:rsid w:val="005E4C7F"/>
    <w:rsid w:val="005E58A2"/>
    <w:rsid w:val="005E5ADB"/>
    <w:rsid w:val="005E63E8"/>
    <w:rsid w:val="005E7A60"/>
    <w:rsid w:val="005E7DA4"/>
    <w:rsid w:val="005F056B"/>
    <w:rsid w:val="005F194E"/>
    <w:rsid w:val="005F19AE"/>
    <w:rsid w:val="005F274E"/>
    <w:rsid w:val="005F29BF"/>
    <w:rsid w:val="005F2D1E"/>
    <w:rsid w:val="005F3564"/>
    <w:rsid w:val="005F4440"/>
    <w:rsid w:val="005F496E"/>
    <w:rsid w:val="005F516C"/>
    <w:rsid w:val="005F58AD"/>
    <w:rsid w:val="005F5A9E"/>
    <w:rsid w:val="005F65ED"/>
    <w:rsid w:val="005F75D4"/>
    <w:rsid w:val="005F7858"/>
    <w:rsid w:val="005F7A6D"/>
    <w:rsid w:val="0060160E"/>
    <w:rsid w:val="006024EA"/>
    <w:rsid w:val="006029E7"/>
    <w:rsid w:val="0060399F"/>
    <w:rsid w:val="00604D76"/>
    <w:rsid w:val="0060529B"/>
    <w:rsid w:val="00605418"/>
    <w:rsid w:val="0060578E"/>
    <w:rsid w:val="006064C6"/>
    <w:rsid w:val="006065A5"/>
    <w:rsid w:val="00607731"/>
    <w:rsid w:val="00607898"/>
    <w:rsid w:val="006078DD"/>
    <w:rsid w:val="006113FF"/>
    <w:rsid w:val="006122D3"/>
    <w:rsid w:val="0061291F"/>
    <w:rsid w:val="00612AA9"/>
    <w:rsid w:val="00613269"/>
    <w:rsid w:val="00615E3A"/>
    <w:rsid w:val="0061617B"/>
    <w:rsid w:val="00616779"/>
    <w:rsid w:val="00616ABA"/>
    <w:rsid w:val="00620730"/>
    <w:rsid w:val="00620BCD"/>
    <w:rsid w:val="00621147"/>
    <w:rsid w:val="0062184C"/>
    <w:rsid w:val="00621A90"/>
    <w:rsid w:val="00621E2B"/>
    <w:rsid w:val="0062229F"/>
    <w:rsid w:val="00622BB9"/>
    <w:rsid w:val="006259E9"/>
    <w:rsid w:val="00627606"/>
    <w:rsid w:val="00627CE3"/>
    <w:rsid w:val="00627CFC"/>
    <w:rsid w:val="00630CC4"/>
    <w:rsid w:val="00630E57"/>
    <w:rsid w:val="00635197"/>
    <w:rsid w:val="0063569F"/>
    <w:rsid w:val="006359BA"/>
    <w:rsid w:val="00635DCE"/>
    <w:rsid w:val="00635EFD"/>
    <w:rsid w:val="00636767"/>
    <w:rsid w:val="00637D81"/>
    <w:rsid w:val="00640436"/>
    <w:rsid w:val="00641B97"/>
    <w:rsid w:val="006421C6"/>
    <w:rsid w:val="006426E6"/>
    <w:rsid w:val="00644033"/>
    <w:rsid w:val="00645869"/>
    <w:rsid w:val="00645A78"/>
    <w:rsid w:val="0064657E"/>
    <w:rsid w:val="00647A79"/>
    <w:rsid w:val="00650F04"/>
    <w:rsid w:val="006510CE"/>
    <w:rsid w:val="00652D94"/>
    <w:rsid w:val="00653917"/>
    <w:rsid w:val="00654DE9"/>
    <w:rsid w:val="00655232"/>
    <w:rsid w:val="0065649A"/>
    <w:rsid w:val="0065712F"/>
    <w:rsid w:val="006603AD"/>
    <w:rsid w:val="00660D87"/>
    <w:rsid w:val="00660ECB"/>
    <w:rsid w:val="00662179"/>
    <w:rsid w:val="00662989"/>
    <w:rsid w:val="006632EF"/>
    <w:rsid w:val="00665717"/>
    <w:rsid w:val="0066674A"/>
    <w:rsid w:val="00666CB6"/>
    <w:rsid w:val="006677D3"/>
    <w:rsid w:val="00670695"/>
    <w:rsid w:val="00670D41"/>
    <w:rsid w:val="00671063"/>
    <w:rsid w:val="00671E8E"/>
    <w:rsid w:val="00673682"/>
    <w:rsid w:val="00674B31"/>
    <w:rsid w:val="00675286"/>
    <w:rsid w:val="0067651C"/>
    <w:rsid w:val="00682C04"/>
    <w:rsid w:val="00683A61"/>
    <w:rsid w:val="006864DD"/>
    <w:rsid w:val="006872E1"/>
    <w:rsid w:val="006909B9"/>
    <w:rsid w:val="00692271"/>
    <w:rsid w:val="006926BC"/>
    <w:rsid w:val="00692B6D"/>
    <w:rsid w:val="006932A2"/>
    <w:rsid w:val="0069349F"/>
    <w:rsid w:val="00693A4C"/>
    <w:rsid w:val="006942CE"/>
    <w:rsid w:val="006945DC"/>
    <w:rsid w:val="00696642"/>
    <w:rsid w:val="0069679F"/>
    <w:rsid w:val="00697E64"/>
    <w:rsid w:val="006A016C"/>
    <w:rsid w:val="006A017B"/>
    <w:rsid w:val="006A1698"/>
    <w:rsid w:val="006A1D99"/>
    <w:rsid w:val="006A2618"/>
    <w:rsid w:val="006A5759"/>
    <w:rsid w:val="006A5DBD"/>
    <w:rsid w:val="006A631F"/>
    <w:rsid w:val="006A6C12"/>
    <w:rsid w:val="006A7328"/>
    <w:rsid w:val="006B06AB"/>
    <w:rsid w:val="006B22B7"/>
    <w:rsid w:val="006B2B5A"/>
    <w:rsid w:val="006B3066"/>
    <w:rsid w:val="006B443E"/>
    <w:rsid w:val="006B4D7A"/>
    <w:rsid w:val="006B527B"/>
    <w:rsid w:val="006B59B3"/>
    <w:rsid w:val="006B5BB7"/>
    <w:rsid w:val="006B6473"/>
    <w:rsid w:val="006B6BAB"/>
    <w:rsid w:val="006B7372"/>
    <w:rsid w:val="006B759B"/>
    <w:rsid w:val="006C0032"/>
    <w:rsid w:val="006C0954"/>
    <w:rsid w:val="006C15CB"/>
    <w:rsid w:val="006C1B96"/>
    <w:rsid w:val="006C2787"/>
    <w:rsid w:val="006C39BE"/>
    <w:rsid w:val="006C427E"/>
    <w:rsid w:val="006C42DD"/>
    <w:rsid w:val="006C67E2"/>
    <w:rsid w:val="006C6A50"/>
    <w:rsid w:val="006C6A5C"/>
    <w:rsid w:val="006C7181"/>
    <w:rsid w:val="006C7562"/>
    <w:rsid w:val="006D0AB8"/>
    <w:rsid w:val="006D23A8"/>
    <w:rsid w:val="006D32D1"/>
    <w:rsid w:val="006D3CC1"/>
    <w:rsid w:val="006D3DE6"/>
    <w:rsid w:val="006D4EC3"/>
    <w:rsid w:val="006D6093"/>
    <w:rsid w:val="006D6ABB"/>
    <w:rsid w:val="006D6E7E"/>
    <w:rsid w:val="006D7447"/>
    <w:rsid w:val="006D7D0E"/>
    <w:rsid w:val="006E03AB"/>
    <w:rsid w:val="006E0A4C"/>
    <w:rsid w:val="006E1CD3"/>
    <w:rsid w:val="006E38E1"/>
    <w:rsid w:val="006E40FD"/>
    <w:rsid w:val="006E542A"/>
    <w:rsid w:val="006E5ED8"/>
    <w:rsid w:val="006E6549"/>
    <w:rsid w:val="006F0CE8"/>
    <w:rsid w:val="006F295A"/>
    <w:rsid w:val="006F2A88"/>
    <w:rsid w:val="006F431C"/>
    <w:rsid w:val="006F48A3"/>
    <w:rsid w:val="006F49BC"/>
    <w:rsid w:val="006F4E8C"/>
    <w:rsid w:val="006F5A1F"/>
    <w:rsid w:val="006F5E0E"/>
    <w:rsid w:val="00700974"/>
    <w:rsid w:val="00700995"/>
    <w:rsid w:val="007009F1"/>
    <w:rsid w:val="00701AC9"/>
    <w:rsid w:val="00702C5D"/>
    <w:rsid w:val="00703DED"/>
    <w:rsid w:val="00704E59"/>
    <w:rsid w:val="00705132"/>
    <w:rsid w:val="00705F43"/>
    <w:rsid w:val="00706188"/>
    <w:rsid w:val="00707372"/>
    <w:rsid w:val="007073B5"/>
    <w:rsid w:val="007109B1"/>
    <w:rsid w:val="00710BEE"/>
    <w:rsid w:val="0071414D"/>
    <w:rsid w:val="0071425B"/>
    <w:rsid w:val="00714405"/>
    <w:rsid w:val="00714AF0"/>
    <w:rsid w:val="007150C0"/>
    <w:rsid w:val="00715453"/>
    <w:rsid w:val="007161D4"/>
    <w:rsid w:val="0071682C"/>
    <w:rsid w:val="00716842"/>
    <w:rsid w:val="00717ED7"/>
    <w:rsid w:val="007209FB"/>
    <w:rsid w:val="00721B1A"/>
    <w:rsid w:val="007239D9"/>
    <w:rsid w:val="007265C7"/>
    <w:rsid w:val="0073170A"/>
    <w:rsid w:val="00732649"/>
    <w:rsid w:val="00732BA7"/>
    <w:rsid w:val="00733012"/>
    <w:rsid w:val="00734370"/>
    <w:rsid w:val="0073595C"/>
    <w:rsid w:val="007359D5"/>
    <w:rsid w:val="00736FFF"/>
    <w:rsid w:val="0073798A"/>
    <w:rsid w:val="00737DF7"/>
    <w:rsid w:val="00742A66"/>
    <w:rsid w:val="00742E97"/>
    <w:rsid w:val="0074517A"/>
    <w:rsid w:val="007456F8"/>
    <w:rsid w:val="00746B78"/>
    <w:rsid w:val="00746C0F"/>
    <w:rsid w:val="00750A45"/>
    <w:rsid w:val="00750C87"/>
    <w:rsid w:val="00751555"/>
    <w:rsid w:val="00751BFE"/>
    <w:rsid w:val="00751C80"/>
    <w:rsid w:val="00752384"/>
    <w:rsid w:val="007529A4"/>
    <w:rsid w:val="00753AE0"/>
    <w:rsid w:val="0075448D"/>
    <w:rsid w:val="00754532"/>
    <w:rsid w:val="00754C68"/>
    <w:rsid w:val="00757D44"/>
    <w:rsid w:val="00760428"/>
    <w:rsid w:val="007624E6"/>
    <w:rsid w:val="007628DA"/>
    <w:rsid w:val="00762DAD"/>
    <w:rsid w:val="0076332D"/>
    <w:rsid w:val="007633B3"/>
    <w:rsid w:val="00765618"/>
    <w:rsid w:val="007658E3"/>
    <w:rsid w:val="007666F1"/>
    <w:rsid w:val="00766E7F"/>
    <w:rsid w:val="0076745C"/>
    <w:rsid w:val="00767C67"/>
    <w:rsid w:val="0077104F"/>
    <w:rsid w:val="00772049"/>
    <w:rsid w:val="00772DBA"/>
    <w:rsid w:val="007743EC"/>
    <w:rsid w:val="00774D89"/>
    <w:rsid w:val="007755D6"/>
    <w:rsid w:val="00775DBF"/>
    <w:rsid w:val="00775F32"/>
    <w:rsid w:val="007807E8"/>
    <w:rsid w:val="007815A5"/>
    <w:rsid w:val="00781967"/>
    <w:rsid w:val="00781D17"/>
    <w:rsid w:val="00781F1B"/>
    <w:rsid w:val="00781FB2"/>
    <w:rsid w:val="00782774"/>
    <w:rsid w:val="007829A7"/>
    <w:rsid w:val="00783094"/>
    <w:rsid w:val="0078504A"/>
    <w:rsid w:val="00785BB9"/>
    <w:rsid w:val="007875BA"/>
    <w:rsid w:val="00787C88"/>
    <w:rsid w:val="007905AC"/>
    <w:rsid w:val="00792C53"/>
    <w:rsid w:val="00792EEC"/>
    <w:rsid w:val="0079319F"/>
    <w:rsid w:val="0079330F"/>
    <w:rsid w:val="00794015"/>
    <w:rsid w:val="0079404B"/>
    <w:rsid w:val="007965C7"/>
    <w:rsid w:val="00796AEF"/>
    <w:rsid w:val="00796FD5"/>
    <w:rsid w:val="00797D47"/>
    <w:rsid w:val="007A0863"/>
    <w:rsid w:val="007A0DF1"/>
    <w:rsid w:val="007A276B"/>
    <w:rsid w:val="007A46D0"/>
    <w:rsid w:val="007A498B"/>
    <w:rsid w:val="007A4EEC"/>
    <w:rsid w:val="007A4F97"/>
    <w:rsid w:val="007A5309"/>
    <w:rsid w:val="007A58F0"/>
    <w:rsid w:val="007A59CD"/>
    <w:rsid w:val="007A5DC4"/>
    <w:rsid w:val="007B1147"/>
    <w:rsid w:val="007B226E"/>
    <w:rsid w:val="007B35AE"/>
    <w:rsid w:val="007B39D2"/>
    <w:rsid w:val="007B6A9A"/>
    <w:rsid w:val="007B6CBD"/>
    <w:rsid w:val="007B7CCB"/>
    <w:rsid w:val="007C01E4"/>
    <w:rsid w:val="007C3493"/>
    <w:rsid w:val="007C3703"/>
    <w:rsid w:val="007C3EC9"/>
    <w:rsid w:val="007C50D2"/>
    <w:rsid w:val="007C5D93"/>
    <w:rsid w:val="007C6D51"/>
    <w:rsid w:val="007C74F2"/>
    <w:rsid w:val="007D0176"/>
    <w:rsid w:val="007D0399"/>
    <w:rsid w:val="007D1BD0"/>
    <w:rsid w:val="007D1E38"/>
    <w:rsid w:val="007D2BA5"/>
    <w:rsid w:val="007D477D"/>
    <w:rsid w:val="007D492D"/>
    <w:rsid w:val="007D723E"/>
    <w:rsid w:val="007D755D"/>
    <w:rsid w:val="007E0687"/>
    <w:rsid w:val="007E0F58"/>
    <w:rsid w:val="007E39B1"/>
    <w:rsid w:val="007E6818"/>
    <w:rsid w:val="007E6CFB"/>
    <w:rsid w:val="007E6DFF"/>
    <w:rsid w:val="007E752F"/>
    <w:rsid w:val="007F1651"/>
    <w:rsid w:val="007F1F3C"/>
    <w:rsid w:val="007F2E5C"/>
    <w:rsid w:val="007F3F43"/>
    <w:rsid w:val="007F4B59"/>
    <w:rsid w:val="007F56CD"/>
    <w:rsid w:val="007F65BD"/>
    <w:rsid w:val="007F6B78"/>
    <w:rsid w:val="007F779D"/>
    <w:rsid w:val="007F7876"/>
    <w:rsid w:val="007F7D64"/>
    <w:rsid w:val="007F7E21"/>
    <w:rsid w:val="0080035F"/>
    <w:rsid w:val="00800481"/>
    <w:rsid w:val="008010CA"/>
    <w:rsid w:val="0080233E"/>
    <w:rsid w:val="0080337A"/>
    <w:rsid w:val="00806B1A"/>
    <w:rsid w:val="0080763D"/>
    <w:rsid w:val="008108E9"/>
    <w:rsid w:val="00810CC2"/>
    <w:rsid w:val="00810FEF"/>
    <w:rsid w:val="00814225"/>
    <w:rsid w:val="00814311"/>
    <w:rsid w:val="0081494F"/>
    <w:rsid w:val="00814E33"/>
    <w:rsid w:val="00814EA4"/>
    <w:rsid w:val="00815311"/>
    <w:rsid w:val="0081666E"/>
    <w:rsid w:val="0081684F"/>
    <w:rsid w:val="00817394"/>
    <w:rsid w:val="00817CDD"/>
    <w:rsid w:val="00817F32"/>
    <w:rsid w:val="008209F7"/>
    <w:rsid w:val="00820EB1"/>
    <w:rsid w:val="00822D81"/>
    <w:rsid w:val="00823CD2"/>
    <w:rsid w:val="008245A0"/>
    <w:rsid w:val="008246F7"/>
    <w:rsid w:val="0082474D"/>
    <w:rsid w:val="008248AA"/>
    <w:rsid w:val="00825EA4"/>
    <w:rsid w:val="008264A8"/>
    <w:rsid w:val="00827546"/>
    <w:rsid w:val="00827985"/>
    <w:rsid w:val="00830E4D"/>
    <w:rsid w:val="00831910"/>
    <w:rsid w:val="008329A4"/>
    <w:rsid w:val="00833906"/>
    <w:rsid w:val="00834C99"/>
    <w:rsid w:val="00835088"/>
    <w:rsid w:val="008353B7"/>
    <w:rsid w:val="00836505"/>
    <w:rsid w:val="00836C19"/>
    <w:rsid w:val="008371A2"/>
    <w:rsid w:val="00841209"/>
    <w:rsid w:val="00843347"/>
    <w:rsid w:val="00843578"/>
    <w:rsid w:val="00845AC0"/>
    <w:rsid w:val="00845B66"/>
    <w:rsid w:val="00846658"/>
    <w:rsid w:val="008473DD"/>
    <w:rsid w:val="00850B8A"/>
    <w:rsid w:val="008519FA"/>
    <w:rsid w:val="00851EC1"/>
    <w:rsid w:val="008525A0"/>
    <w:rsid w:val="008529ED"/>
    <w:rsid w:val="00855BC2"/>
    <w:rsid w:val="00857210"/>
    <w:rsid w:val="00857A9C"/>
    <w:rsid w:val="00857B50"/>
    <w:rsid w:val="00862241"/>
    <w:rsid w:val="008663C3"/>
    <w:rsid w:val="008704C1"/>
    <w:rsid w:val="00870506"/>
    <w:rsid w:val="00871A90"/>
    <w:rsid w:val="00872237"/>
    <w:rsid w:val="0087376A"/>
    <w:rsid w:val="008747D1"/>
    <w:rsid w:val="00876F2C"/>
    <w:rsid w:val="00877B32"/>
    <w:rsid w:val="00880833"/>
    <w:rsid w:val="00882A70"/>
    <w:rsid w:val="00882E83"/>
    <w:rsid w:val="00882FC0"/>
    <w:rsid w:val="0088334C"/>
    <w:rsid w:val="00883C8F"/>
    <w:rsid w:val="00885C0E"/>
    <w:rsid w:val="008866F5"/>
    <w:rsid w:val="00886923"/>
    <w:rsid w:val="00887C9C"/>
    <w:rsid w:val="008903A2"/>
    <w:rsid w:val="008903E9"/>
    <w:rsid w:val="008908AC"/>
    <w:rsid w:val="0089110E"/>
    <w:rsid w:val="00891229"/>
    <w:rsid w:val="00891C5B"/>
    <w:rsid w:val="008930C0"/>
    <w:rsid w:val="00893732"/>
    <w:rsid w:val="00893ACF"/>
    <w:rsid w:val="008957BB"/>
    <w:rsid w:val="0089582B"/>
    <w:rsid w:val="00896560"/>
    <w:rsid w:val="008969FB"/>
    <w:rsid w:val="00896B61"/>
    <w:rsid w:val="00896BEB"/>
    <w:rsid w:val="0089733E"/>
    <w:rsid w:val="008A042C"/>
    <w:rsid w:val="008A082A"/>
    <w:rsid w:val="008A0C8D"/>
    <w:rsid w:val="008A177E"/>
    <w:rsid w:val="008A19BA"/>
    <w:rsid w:val="008A1E8A"/>
    <w:rsid w:val="008A2A5C"/>
    <w:rsid w:val="008A374C"/>
    <w:rsid w:val="008A3F28"/>
    <w:rsid w:val="008A6A93"/>
    <w:rsid w:val="008B05C9"/>
    <w:rsid w:val="008B068E"/>
    <w:rsid w:val="008B0AEF"/>
    <w:rsid w:val="008B3445"/>
    <w:rsid w:val="008B35F3"/>
    <w:rsid w:val="008B3C3C"/>
    <w:rsid w:val="008B5C6A"/>
    <w:rsid w:val="008B724B"/>
    <w:rsid w:val="008B7813"/>
    <w:rsid w:val="008C0C45"/>
    <w:rsid w:val="008C1554"/>
    <w:rsid w:val="008C1935"/>
    <w:rsid w:val="008C1BC1"/>
    <w:rsid w:val="008C1DE6"/>
    <w:rsid w:val="008C217F"/>
    <w:rsid w:val="008C2429"/>
    <w:rsid w:val="008C34A7"/>
    <w:rsid w:val="008C3546"/>
    <w:rsid w:val="008C516F"/>
    <w:rsid w:val="008C57AE"/>
    <w:rsid w:val="008C6538"/>
    <w:rsid w:val="008D0432"/>
    <w:rsid w:val="008D0A01"/>
    <w:rsid w:val="008D1D7F"/>
    <w:rsid w:val="008D2455"/>
    <w:rsid w:val="008D271D"/>
    <w:rsid w:val="008D5910"/>
    <w:rsid w:val="008D597A"/>
    <w:rsid w:val="008D663A"/>
    <w:rsid w:val="008D774F"/>
    <w:rsid w:val="008E0509"/>
    <w:rsid w:val="008E10B9"/>
    <w:rsid w:val="008E1300"/>
    <w:rsid w:val="008E1371"/>
    <w:rsid w:val="008E24D6"/>
    <w:rsid w:val="008E2FD3"/>
    <w:rsid w:val="008E436D"/>
    <w:rsid w:val="008E5D96"/>
    <w:rsid w:val="008E6363"/>
    <w:rsid w:val="008E68E1"/>
    <w:rsid w:val="008E6FE3"/>
    <w:rsid w:val="008E77CE"/>
    <w:rsid w:val="008E7A37"/>
    <w:rsid w:val="008E7C51"/>
    <w:rsid w:val="008F11F3"/>
    <w:rsid w:val="008F1C52"/>
    <w:rsid w:val="008F368C"/>
    <w:rsid w:val="008F3953"/>
    <w:rsid w:val="008F3EB1"/>
    <w:rsid w:val="008F545C"/>
    <w:rsid w:val="008F5DB0"/>
    <w:rsid w:val="008F7419"/>
    <w:rsid w:val="008F7E74"/>
    <w:rsid w:val="00900079"/>
    <w:rsid w:val="00902024"/>
    <w:rsid w:val="0090213A"/>
    <w:rsid w:val="009028CA"/>
    <w:rsid w:val="00902C07"/>
    <w:rsid w:val="00902F33"/>
    <w:rsid w:val="00903335"/>
    <w:rsid w:val="00904A1B"/>
    <w:rsid w:val="00904FF2"/>
    <w:rsid w:val="009056BF"/>
    <w:rsid w:val="00906F57"/>
    <w:rsid w:val="00910582"/>
    <w:rsid w:val="00913955"/>
    <w:rsid w:val="009146AB"/>
    <w:rsid w:val="00914D71"/>
    <w:rsid w:val="00917BC6"/>
    <w:rsid w:val="00920AAA"/>
    <w:rsid w:val="00921F40"/>
    <w:rsid w:val="00922196"/>
    <w:rsid w:val="00922685"/>
    <w:rsid w:val="00924B40"/>
    <w:rsid w:val="00924B96"/>
    <w:rsid w:val="009254BB"/>
    <w:rsid w:val="00925D53"/>
    <w:rsid w:val="00925FD3"/>
    <w:rsid w:val="009303D0"/>
    <w:rsid w:val="00930B5F"/>
    <w:rsid w:val="00930BC9"/>
    <w:rsid w:val="0093223B"/>
    <w:rsid w:val="009324BC"/>
    <w:rsid w:val="009330EC"/>
    <w:rsid w:val="00933179"/>
    <w:rsid w:val="00934774"/>
    <w:rsid w:val="0093496E"/>
    <w:rsid w:val="009353AB"/>
    <w:rsid w:val="00935A59"/>
    <w:rsid w:val="00935C02"/>
    <w:rsid w:val="009370E8"/>
    <w:rsid w:val="009453D0"/>
    <w:rsid w:val="00945504"/>
    <w:rsid w:val="00946C4E"/>
    <w:rsid w:val="00947813"/>
    <w:rsid w:val="00950538"/>
    <w:rsid w:val="0095083D"/>
    <w:rsid w:val="009516D9"/>
    <w:rsid w:val="00951869"/>
    <w:rsid w:val="00952ACE"/>
    <w:rsid w:val="00952F91"/>
    <w:rsid w:val="0095390E"/>
    <w:rsid w:val="00954D74"/>
    <w:rsid w:val="00955C7F"/>
    <w:rsid w:val="0095755D"/>
    <w:rsid w:val="009601FB"/>
    <w:rsid w:val="00960288"/>
    <w:rsid w:val="00961FCB"/>
    <w:rsid w:val="00962D13"/>
    <w:rsid w:val="00963E86"/>
    <w:rsid w:val="00964A7D"/>
    <w:rsid w:val="00964B31"/>
    <w:rsid w:val="00964EF0"/>
    <w:rsid w:val="00964F2B"/>
    <w:rsid w:val="00965108"/>
    <w:rsid w:val="0096585E"/>
    <w:rsid w:val="009666CD"/>
    <w:rsid w:val="0097149F"/>
    <w:rsid w:val="009718E0"/>
    <w:rsid w:val="009721A0"/>
    <w:rsid w:val="009726F9"/>
    <w:rsid w:val="00972E72"/>
    <w:rsid w:val="00973902"/>
    <w:rsid w:val="00973989"/>
    <w:rsid w:val="009741A8"/>
    <w:rsid w:val="009757B2"/>
    <w:rsid w:val="00975B40"/>
    <w:rsid w:val="00975F63"/>
    <w:rsid w:val="00983B81"/>
    <w:rsid w:val="0098506B"/>
    <w:rsid w:val="00986652"/>
    <w:rsid w:val="009875D0"/>
    <w:rsid w:val="009878D1"/>
    <w:rsid w:val="00990DA6"/>
    <w:rsid w:val="00991067"/>
    <w:rsid w:val="009911FB"/>
    <w:rsid w:val="009912EA"/>
    <w:rsid w:val="00991E32"/>
    <w:rsid w:val="00991E47"/>
    <w:rsid w:val="009928D9"/>
    <w:rsid w:val="00993C96"/>
    <w:rsid w:val="00994347"/>
    <w:rsid w:val="00995120"/>
    <w:rsid w:val="009964DD"/>
    <w:rsid w:val="009969F7"/>
    <w:rsid w:val="009970A5"/>
    <w:rsid w:val="00997334"/>
    <w:rsid w:val="009975A0"/>
    <w:rsid w:val="00997F19"/>
    <w:rsid w:val="009A03F5"/>
    <w:rsid w:val="009A0CF2"/>
    <w:rsid w:val="009A1FDC"/>
    <w:rsid w:val="009A2270"/>
    <w:rsid w:val="009A2FF2"/>
    <w:rsid w:val="009A3810"/>
    <w:rsid w:val="009A4D00"/>
    <w:rsid w:val="009A5E50"/>
    <w:rsid w:val="009A6E7A"/>
    <w:rsid w:val="009A6E7B"/>
    <w:rsid w:val="009A7949"/>
    <w:rsid w:val="009A7AB9"/>
    <w:rsid w:val="009B13C6"/>
    <w:rsid w:val="009B18EB"/>
    <w:rsid w:val="009B2298"/>
    <w:rsid w:val="009B2DE4"/>
    <w:rsid w:val="009B3104"/>
    <w:rsid w:val="009B38E8"/>
    <w:rsid w:val="009B40D2"/>
    <w:rsid w:val="009B4856"/>
    <w:rsid w:val="009B58A0"/>
    <w:rsid w:val="009B6872"/>
    <w:rsid w:val="009C0CD7"/>
    <w:rsid w:val="009C4A97"/>
    <w:rsid w:val="009C4C8A"/>
    <w:rsid w:val="009C5043"/>
    <w:rsid w:val="009C512D"/>
    <w:rsid w:val="009C563D"/>
    <w:rsid w:val="009C618C"/>
    <w:rsid w:val="009D0ECA"/>
    <w:rsid w:val="009D1644"/>
    <w:rsid w:val="009D2555"/>
    <w:rsid w:val="009D50C6"/>
    <w:rsid w:val="009D55A4"/>
    <w:rsid w:val="009D605A"/>
    <w:rsid w:val="009D696A"/>
    <w:rsid w:val="009D7428"/>
    <w:rsid w:val="009D76D4"/>
    <w:rsid w:val="009D77B6"/>
    <w:rsid w:val="009E04A9"/>
    <w:rsid w:val="009E0513"/>
    <w:rsid w:val="009E15B2"/>
    <w:rsid w:val="009E2CE9"/>
    <w:rsid w:val="009E37F8"/>
    <w:rsid w:val="009E46BB"/>
    <w:rsid w:val="009E55E6"/>
    <w:rsid w:val="009E673D"/>
    <w:rsid w:val="009E6AC5"/>
    <w:rsid w:val="009E6B16"/>
    <w:rsid w:val="009E72CE"/>
    <w:rsid w:val="009E7E25"/>
    <w:rsid w:val="009F00CC"/>
    <w:rsid w:val="009F069E"/>
    <w:rsid w:val="009F2BB6"/>
    <w:rsid w:val="009F413A"/>
    <w:rsid w:val="009F4DAD"/>
    <w:rsid w:val="009F6EAF"/>
    <w:rsid w:val="009F7783"/>
    <w:rsid w:val="00A00A8E"/>
    <w:rsid w:val="00A00DD2"/>
    <w:rsid w:val="00A02029"/>
    <w:rsid w:val="00A03169"/>
    <w:rsid w:val="00A0472E"/>
    <w:rsid w:val="00A050BE"/>
    <w:rsid w:val="00A05D10"/>
    <w:rsid w:val="00A069D5"/>
    <w:rsid w:val="00A1234D"/>
    <w:rsid w:val="00A127FC"/>
    <w:rsid w:val="00A14959"/>
    <w:rsid w:val="00A17D92"/>
    <w:rsid w:val="00A21906"/>
    <w:rsid w:val="00A220B9"/>
    <w:rsid w:val="00A224F2"/>
    <w:rsid w:val="00A228A7"/>
    <w:rsid w:val="00A23BA0"/>
    <w:rsid w:val="00A241E0"/>
    <w:rsid w:val="00A245C4"/>
    <w:rsid w:val="00A251A6"/>
    <w:rsid w:val="00A2606A"/>
    <w:rsid w:val="00A272AD"/>
    <w:rsid w:val="00A300AD"/>
    <w:rsid w:val="00A3152D"/>
    <w:rsid w:val="00A31A7A"/>
    <w:rsid w:val="00A32C35"/>
    <w:rsid w:val="00A33252"/>
    <w:rsid w:val="00A345CB"/>
    <w:rsid w:val="00A34BC3"/>
    <w:rsid w:val="00A34FFD"/>
    <w:rsid w:val="00A36F72"/>
    <w:rsid w:val="00A379DA"/>
    <w:rsid w:val="00A37A93"/>
    <w:rsid w:val="00A40B5B"/>
    <w:rsid w:val="00A41B98"/>
    <w:rsid w:val="00A43F0F"/>
    <w:rsid w:val="00A455D5"/>
    <w:rsid w:val="00A46927"/>
    <w:rsid w:val="00A46995"/>
    <w:rsid w:val="00A46ED5"/>
    <w:rsid w:val="00A507B7"/>
    <w:rsid w:val="00A50B99"/>
    <w:rsid w:val="00A50F6D"/>
    <w:rsid w:val="00A51447"/>
    <w:rsid w:val="00A5190A"/>
    <w:rsid w:val="00A52972"/>
    <w:rsid w:val="00A533EF"/>
    <w:rsid w:val="00A53A14"/>
    <w:rsid w:val="00A53CC1"/>
    <w:rsid w:val="00A53D08"/>
    <w:rsid w:val="00A53DFE"/>
    <w:rsid w:val="00A54539"/>
    <w:rsid w:val="00A5530A"/>
    <w:rsid w:val="00A55977"/>
    <w:rsid w:val="00A56424"/>
    <w:rsid w:val="00A62BE0"/>
    <w:rsid w:val="00A6349F"/>
    <w:rsid w:val="00A64CD8"/>
    <w:rsid w:val="00A64E5C"/>
    <w:rsid w:val="00A6609E"/>
    <w:rsid w:val="00A6664C"/>
    <w:rsid w:val="00A66884"/>
    <w:rsid w:val="00A706F2"/>
    <w:rsid w:val="00A7071C"/>
    <w:rsid w:val="00A709AC"/>
    <w:rsid w:val="00A7174B"/>
    <w:rsid w:val="00A71FDA"/>
    <w:rsid w:val="00A734B9"/>
    <w:rsid w:val="00A74A1F"/>
    <w:rsid w:val="00A74C1E"/>
    <w:rsid w:val="00A74FCB"/>
    <w:rsid w:val="00A7531F"/>
    <w:rsid w:val="00A766CA"/>
    <w:rsid w:val="00A77111"/>
    <w:rsid w:val="00A82C07"/>
    <w:rsid w:val="00A8350D"/>
    <w:rsid w:val="00A84C5D"/>
    <w:rsid w:val="00A85EDC"/>
    <w:rsid w:val="00A86392"/>
    <w:rsid w:val="00A865FB"/>
    <w:rsid w:val="00A866C6"/>
    <w:rsid w:val="00A87377"/>
    <w:rsid w:val="00A92B9A"/>
    <w:rsid w:val="00A93156"/>
    <w:rsid w:val="00A93EA4"/>
    <w:rsid w:val="00A94B33"/>
    <w:rsid w:val="00A94FBD"/>
    <w:rsid w:val="00A954C3"/>
    <w:rsid w:val="00A95EE7"/>
    <w:rsid w:val="00A969C8"/>
    <w:rsid w:val="00A9700C"/>
    <w:rsid w:val="00A97C46"/>
    <w:rsid w:val="00AA0399"/>
    <w:rsid w:val="00AA09B0"/>
    <w:rsid w:val="00AA0BD5"/>
    <w:rsid w:val="00AA10C4"/>
    <w:rsid w:val="00AA11AA"/>
    <w:rsid w:val="00AA2E93"/>
    <w:rsid w:val="00AA3F6F"/>
    <w:rsid w:val="00AA4807"/>
    <w:rsid w:val="00AA4E23"/>
    <w:rsid w:val="00AA604C"/>
    <w:rsid w:val="00AA678B"/>
    <w:rsid w:val="00AB38D9"/>
    <w:rsid w:val="00AB3F1E"/>
    <w:rsid w:val="00AB40F4"/>
    <w:rsid w:val="00AB58C4"/>
    <w:rsid w:val="00AB65AE"/>
    <w:rsid w:val="00AB6F13"/>
    <w:rsid w:val="00AC0C2C"/>
    <w:rsid w:val="00AC0FC8"/>
    <w:rsid w:val="00AC1836"/>
    <w:rsid w:val="00AC2489"/>
    <w:rsid w:val="00AC3398"/>
    <w:rsid w:val="00AC5855"/>
    <w:rsid w:val="00AC7006"/>
    <w:rsid w:val="00AC7BD1"/>
    <w:rsid w:val="00AC7DF1"/>
    <w:rsid w:val="00AC7EBD"/>
    <w:rsid w:val="00AD0A50"/>
    <w:rsid w:val="00AD1E5E"/>
    <w:rsid w:val="00AD1FBF"/>
    <w:rsid w:val="00AD2DA7"/>
    <w:rsid w:val="00AD31A3"/>
    <w:rsid w:val="00AD377F"/>
    <w:rsid w:val="00AD3E5B"/>
    <w:rsid w:val="00AD4100"/>
    <w:rsid w:val="00AD56CF"/>
    <w:rsid w:val="00AD5C5B"/>
    <w:rsid w:val="00AD5E0F"/>
    <w:rsid w:val="00AD648E"/>
    <w:rsid w:val="00AD66FB"/>
    <w:rsid w:val="00AD75BE"/>
    <w:rsid w:val="00AD77A9"/>
    <w:rsid w:val="00AE0E6A"/>
    <w:rsid w:val="00AE2DFA"/>
    <w:rsid w:val="00AE50F6"/>
    <w:rsid w:val="00AE5CEF"/>
    <w:rsid w:val="00AE600F"/>
    <w:rsid w:val="00AE635F"/>
    <w:rsid w:val="00AE63B5"/>
    <w:rsid w:val="00AE67F6"/>
    <w:rsid w:val="00AE7511"/>
    <w:rsid w:val="00AE78A7"/>
    <w:rsid w:val="00AF1CB7"/>
    <w:rsid w:val="00AF1FBA"/>
    <w:rsid w:val="00AF28C7"/>
    <w:rsid w:val="00AF2CFE"/>
    <w:rsid w:val="00AF4C66"/>
    <w:rsid w:val="00AF6081"/>
    <w:rsid w:val="00AF6376"/>
    <w:rsid w:val="00AF652A"/>
    <w:rsid w:val="00AF6788"/>
    <w:rsid w:val="00B00047"/>
    <w:rsid w:val="00B019D8"/>
    <w:rsid w:val="00B024E5"/>
    <w:rsid w:val="00B026F9"/>
    <w:rsid w:val="00B02CF9"/>
    <w:rsid w:val="00B0343D"/>
    <w:rsid w:val="00B035A4"/>
    <w:rsid w:val="00B03906"/>
    <w:rsid w:val="00B03AB5"/>
    <w:rsid w:val="00B045D2"/>
    <w:rsid w:val="00B071C7"/>
    <w:rsid w:val="00B07523"/>
    <w:rsid w:val="00B078A7"/>
    <w:rsid w:val="00B07E50"/>
    <w:rsid w:val="00B07F28"/>
    <w:rsid w:val="00B11990"/>
    <w:rsid w:val="00B11A53"/>
    <w:rsid w:val="00B13B8C"/>
    <w:rsid w:val="00B13F5E"/>
    <w:rsid w:val="00B14495"/>
    <w:rsid w:val="00B14CEB"/>
    <w:rsid w:val="00B16302"/>
    <w:rsid w:val="00B17C1C"/>
    <w:rsid w:val="00B17E45"/>
    <w:rsid w:val="00B2100D"/>
    <w:rsid w:val="00B21766"/>
    <w:rsid w:val="00B218D9"/>
    <w:rsid w:val="00B22AC1"/>
    <w:rsid w:val="00B22D0F"/>
    <w:rsid w:val="00B23CBD"/>
    <w:rsid w:val="00B24018"/>
    <w:rsid w:val="00B241BC"/>
    <w:rsid w:val="00B241DA"/>
    <w:rsid w:val="00B24C82"/>
    <w:rsid w:val="00B24E20"/>
    <w:rsid w:val="00B25278"/>
    <w:rsid w:val="00B25433"/>
    <w:rsid w:val="00B268A6"/>
    <w:rsid w:val="00B26AD4"/>
    <w:rsid w:val="00B27690"/>
    <w:rsid w:val="00B309F3"/>
    <w:rsid w:val="00B30AFD"/>
    <w:rsid w:val="00B30B73"/>
    <w:rsid w:val="00B30DF7"/>
    <w:rsid w:val="00B31EA7"/>
    <w:rsid w:val="00B32858"/>
    <w:rsid w:val="00B32DA3"/>
    <w:rsid w:val="00B33026"/>
    <w:rsid w:val="00B35140"/>
    <w:rsid w:val="00B359EC"/>
    <w:rsid w:val="00B36896"/>
    <w:rsid w:val="00B40528"/>
    <w:rsid w:val="00B4119E"/>
    <w:rsid w:val="00B41801"/>
    <w:rsid w:val="00B41DEC"/>
    <w:rsid w:val="00B4266C"/>
    <w:rsid w:val="00B42DEB"/>
    <w:rsid w:val="00B43835"/>
    <w:rsid w:val="00B44BAF"/>
    <w:rsid w:val="00B454D7"/>
    <w:rsid w:val="00B456C5"/>
    <w:rsid w:val="00B5055C"/>
    <w:rsid w:val="00B514A5"/>
    <w:rsid w:val="00B52E25"/>
    <w:rsid w:val="00B5366F"/>
    <w:rsid w:val="00B53C56"/>
    <w:rsid w:val="00B53EB6"/>
    <w:rsid w:val="00B54C79"/>
    <w:rsid w:val="00B5553A"/>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820"/>
    <w:rsid w:val="00B70723"/>
    <w:rsid w:val="00B70A6E"/>
    <w:rsid w:val="00B71467"/>
    <w:rsid w:val="00B71B31"/>
    <w:rsid w:val="00B71E94"/>
    <w:rsid w:val="00B72076"/>
    <w:rsid w:val="00B722BE"/>
    <w:rsid w:val="00B72317"/>
    <w:rsid w:val="00B724E4"/>
    <w:rsid w:val="00B73CAF"/>
    <w:rsid w:val="00B76A56"/>
    <w:rsid w:val="00B77D7C"/>
    <w:rsid w:val="00B8145B"/>
    <w:rsid w:val="00B834D9"/>
    <w:rsid w:val="00B84EE7"/>
    <w:rsid w:val="00B85D2A"/>
    <w:rsid w:val="00B860D5"/>
    <w:rsid w:val="00B86FE9"/>
    <w:rsid w:val="00B912CF"/>
    <w:rsid w:val="00B9176B"/>
    <w:rsid w:val="00B92227"/>
    <w:rsid w:val="00B94A76"/>
    <w:rsid w:val="00B9501B"/>
    <w:rsid w:val="00B95F3D"/>
    <w:rsid w:val="00B96A82"/>
    <w:rsid w:val="00B97EDE"/>
    <w:rsid w:val="00BA0957"/>
    <w:rsid w:val="00BA3CEA"/>
    <w:rsid w:val="00BA434D"/>
    <w:rsid w:val="00BA517E"/>
    <w:rsid w:val="00BA66E1"/>
    <w:rsid w:val="00BB02DB"/>
    <w:rsid w:val="00BB0DAE"/>
    <w:rsid w:val="00BB17A0"/>
    <w:rsid w:val="00BB1866"/>
    <w:rsid w:val="00BB2380"/>
    <w:rsid w:val="00BB2DA1"/>
    <w:rsid w:val="00BB3A0D"/>
    <w:rsid w:val="00BB4ABC"/>
    <w:rsid w:val="00BB4D5D"/>
    <w:rsid w:val="00BB5350"/>
    <w:rsid w:val="00BB53BF"/>
    <w:rsid w:val="00BB56CA"/>
    <w:rsid w:val="00BB5923"/>
    <w:rsid w:val="00BB6384"/>
    <w:rsid w:val="00BB638D"/>
    <w:rsid w:val="00BB7275"/>
    <w:rsid w:val="00BB73B7"/>
    <w:rsid w:val="00BB7425"/>
    <w:rsid w:val="00BC0248"/>
    <w:rsid w:val="00BC0FBF"/>
    <w:rsid w:val="00BC2975"/>
    <w:rsid w:val="00BC2C35"/>
    <w:rsid w:val="00BC4C82"/>
    <w:rsid w:val="00BC5361"/>
    <w:rsid w:val="00BC56E7"/>
    <w:rsid w:val="00BC57E0"/>
    <w:rsid w:val="00BC5CCA"/>
    <w:rsid w:val="00BC6D19"/>
    <w:rsid w:val="00BC6E5B"/>
    <w:rsid w:val="00BC74D2"/>
    <w:rsid w:val="00BD0A91"/>
    <w:rsid w:val="00BD0C78"/>
    <w:rsid w:val="00BD1A54"/>
    <w:rsid w:val="00BD377E"/>
    <w:rsid w:val="00BD3788"/>
    <w:rsid w:val="00BD6D01"/>
    <w:rsid w:val="00BE24CA"/>
    <w:rsid w:val="00BE43FE"/>
    <w:rsid w:val="00BE5E71"/>
    <w:rsid w:val="00BE5E9A"/>
    <w:rsid w:val="00BE7029"/>
    <w:rsid w:val="00BE7A8A"/>
    <w:rsid w:val="00BE7B99"/>
    <w:rsid w:val="00BF0C83"/>
    <w:rsid w:val="00BF45A6"/>
    <w:rsid w:val="00BF4962"/>
    <w:rsid w:val="00BF4AC9"/>
    <w:rsid w:val="00BF4C7B"/>
    <w:rsid w:val="00BF6BBB"/>
    <w:rsid w:val="00C01B40"/>
    <w:rsid w:val="00C01D49"/>
    <w:rsid w:val="00C025DE"/>
    <w:rsid w:val="00C02A21"/>
    <w:rsid w:val="00C03AF3"/>
    <w:rsid w:val="00C03E51"/>
    <w:rsid w:val="00C050AA"/>
    <w:rsid w:val="00C060A4"/>
    <w:rsid w:val="00C073FE"/>
    <w:rsid w:val="00C07443"/>
    <w:rsid w:val="00C102C8"/>
    <w:rsid w:val="00C106F2"/>
    <w:rsid w:val="00C11D4B"/>
    <w:rsid w:val="00C12F94"/>
    <w:rsid w:val="00C135D1"/>
    <w:rsid w:val="00C138C2"/>
    <w:rsid w:val="00C14DBC"/>
    <w:rsid w:val="00C14FE1"/>
    <w:rsid w:val="00C15DD2"/>
    <w:rsid w:val="00C15F82"/>
    <w:rsid w:val="00C17BA7"/>
    <w:rsid w:val="00C216CC"/>
    <w:rsid w:val="00C23CB3"/>
    <w:rsid w:val="00C243DC"/>
    <w:rsid w:val="00C2457F"/>
    <w:rsid w:val="00C24828"/>
    <w:rsid w:val="00C257FE"/>
    <w:rsid w:val="00C27D8A"/>
    <w:rsid w:val="00C30954"/>
    <w:rsid w:val="00C3097C"/>
    <w:rsid w:val="00C3098E"/>
    <w:rsid w:val="00C31A91"/>
    <w:rsid w:val="00C31D83"/>
    <w:rsid w:val="00C32776"/>
    <w:rsid w:val="00C3309B"/>
    <w:rsid w:val="00C332E4"/>
    <w:rsid w:val="00C33836"/>
    <w:rsid w:val="00C34C72"/>
    <w:rsid w:val="00C36A61"/>
    <w:rsid w:val="00C36DFE"/>
    <w:rsid w:val="00C379C5"/>
    <w:rsid w:val="00C41E66"/>
    <w:rsid w:val="00C43C9E"/>
    <w:rsid w:val="00C440C7"/>
    <w:rsid w:val="00C44C74"/>
    <w:rsid w:val="00C46023"/>
    <w:rsid w:val="00C46251"/>
    <w:rsid w:val="00C468B9"/>
    <w:rsid w:val="00C5010D"/>
    <w:rsid w:val="00C523C2"/>
    <w:rsid w:val="00C529A9"/>
    <w:rsid w:val="00C52C51"/>
    <w:rsid w:val="00C54348"/>
    <w:rsid w:val="00C54B0C"/>
    <w:rsid w:val="00C54FA5"/>
    <w:rsid w:val="00C55795"/>
    <w:rsid w:val="00C5658A"/>
    <w:rsid w:val="00C56A80"/>
    <w:rsid w:val="00C56AE0"/>
    <w:rsid w:val="00C57ADB"/>
    <w:rsid w:val="00C57D3A"/>
    <w:rsid w:val="00C60B9E"/>
    <w:rsid w:val="00C60D2A"/>
    <w:rsid w:val="00C610FA"/>
    <w:rsid w:val="00C61927"/>
    <w:rsid w:val="00C64F67"/>
    <w:rsid w:val="00C65D6E"/>
    <w:rsid w:val="00C70FFD"/>
    <w:rsid w:val="00C71957"/>
    <w:rsid w:val="00C72070"/>
    <w:rsid w:val="00C73F49"/>
    <w:rsid w:val="00C73F4D"/>
    <w:rsid w:val="00C74C35"/>
    <w:rsid w:val="00C75660"/>
    <w:rsid w:val="00C75C67"/>
    <w:rsid w:val="00C76B43"/>
    <w:rsid w:val="00C77F88"/>
    <w:rsid w:val="00C800A2"/>
    <w:rsid w:val="00C8048B"/>
    <w:rsid w:val="00C80FB0"/>
    <w:rsid w:val="00C81106"/>
    <w:rsid w:val="00C819EC"/>
    <w:rsid w:val="00C82A4B"/>
    <w:rsid w:val="00C82DC5"/>
    <w:rsid w:val="00C833BF"/>
    <w:rsid w:val="00C84581"/>
    <w:rsid w:val="00C849C0"/>
    <w:rsid w:val="00C84F04"/>
    <w:rsid w:val="00C85463"/>
    <w:rsid w:val="00C85E6D"/>
    <w:rsid w:val="00C90EA9"/>
    <w:rsid w:val="00C91C47"/>
    <w:rsid w:val="00C91D8E"/>
    <w:rsid w:val="00C92257"/>
    <w:rsid w:val="00C92D60"/>
    <w:rsid w:val="00C939E3"/>
    <w:rsid w:val="00C94A8F"/>
    <w:rsid w:val="00C95634"/>
    <w:rsid w:val="00C95AF8"/>
    <w:rsid w:val="00C96A10"/>
    <w:rsid w:val="00C974BD"/>
    <w:rsid w:val="00C97B51"/>
    <w:rsid w:val="00C97EB6"/>
    <w:rsid w:val="00CA02C6"/>
    <w:rsid w:val="00CA0FFD"/>
    <w:rsid w:val="00CA1023"/>
    <w:rsid w:val="00CA15B8"/>
    <w:rsid w:val="00CA23DA"/>
    <w:rsid w:val="00CA2527"/>
    <w:rsid w:val="00CA2DBD"/>
    <w:rsid w:val="00CA3C12"/>
    <w:rsid w:val="00CA44B2"/>
    <w:rsid w:val="00CA4FC8"/>
    <w:rsid w:val="00CA5F15"/>
    <w:rsid w:val="00CA6B3F"/>
    <w:rsid w:val="00CA7820"/>
    <w:rsid w:val="00CA7F43"/>
    <w:rsid w:val="00CB0321"/>
    <w:rsid w:val="00CB03C9"/>
    <w:rsid w:val="00CB0E82"/>
    <w:rsid w:val="00CB1396"/>
    <w:rsid w:val="00CB14AB"/>
    <w:rsid w:val="00CB1F05"/>
    <w:rsid w:val="00CB2BED"/>
    <w:rsid w:val="00CB39D4"/>
    <w:rsid w:val="00CB3D2E"/>
    <w:rsid w:val="00CB4131"/>
    <w:rsid w:val="00CB51B8"/>
    <w:rsid w:val="00CB566A"/>
    <w:rsid w:val="00CB60E5"/>
    <w:rsid w:val="00CB632D"/>
    <w:rsid w:val="00CB6B47"/>
    <w:rsid w:val="00CC170C"/>
    <w:rsid w:val="00CC1E44"/>
    <w:rsid w:val="00CC1EEC"/>
    <w:rsid w:val="00CC1F8C"/>
    <w:rsid w:val="00CC3DDE"/>
    <w:rsid w:val="00CC436F"/>
    <w:rsid w:val="00CC4388"/>
    <w:rsid w:val="00CC45DD"/>
    <w:rsid w:val="00CC4BBE"/>
    <w:rsid w:val="00CC4DAF"/>
    <w:rsid w:val="00CC7BA1"/>
    <w:rsid w:val="00CD158A"/>
    <w:rsid w:val="00CD1FF1"/>
    <w:rsid w:val="00CD4198"/>
    <w:rsid w:val="00CD4239"/>
    <w:rsid w:val="00CD4822"/>
    <w:rsid w:val="00CD65BF"/>
    <w:rsid w:val="00CE2818"/>
    <w:rsid w:val="00CE3168"/>
    <w:rsid w:val="00CE33A6"/>
    <w:rsid w:val="00CE33FD"/>
    <w:rsid w:val="00CE37B1"/>
    <w:rsid w:val="00CE3837"/>
    <w:rsid w:val="00CE4423"/>
    <w:rsid w:val="00CE580B"/>
    <w:rsid w:val="00CE7218"/>
    <w:rsid w:val="00CF07ED"/>
    <w:rsid w:val="00CF0C9B"/>
    <w:rsid w:val="00CF1104"/>
    <w:rsid w:val="00CF14AD"/>
    <w:rsid w:val="00CF1CDE"/>
    <w:rsid w:val="00CF25C7"/>
    <w:rsid w:val="00CF299B"/>
    <w:rsid w:val="00CF37CF"/>
    <w:rsid w:val="00CF3D5D"/>
    <w:rsid w:val="00CF4420"/>
    <w:rsid w:val="00CF470F"/>
    <w:rsid w:val="00CF551F"/>
    <w:rsid w:val="00CF55B0"/>
    <w:rsid w:val="00D0087B"/>
    <w:rsid w:val="00D01C2B"/>
    <w:rsid w:val="00D01DA5"/>
    <w:rsid w:val="00D0205C"/>
    <w:rsid w:val="00D03615"/>
    <w:rsid w:val="00D0505D"/>
    <w:rsid w:val="00D05293"/>
    <w:rsid w:val="00D062D8"/>
    <w:rsid w:val="00D06F51"/>
    <w:rsid w:val="00D130F5"/>
    <w:rsid w:val="00D1391F"/>
    <w:rsid w:val="00D13AD8"/>
    <w:rsid w:val="00D15255"/>
    <w:rsid w:val="00D15C5D"/>
    <w:rsid w:val="00D16453"/>
    <w:rsid w:val="00D166C7"/>
    <w:rsid w:val="00D20266"/>
    <w:rsid w:val="00D20E87"/>
    <w:rsid w:val="00D21217"/>
    <w:rsid w:val="00D213E0"/>
    <w:rsid w:val="00D22496"/>
    <w:rsid w:val="00D2347D"/>
    <w:rsid w:val="00D244D2"/>
    <w:rsid w:val="00D25154"/>
    <w:rsid w:val="00D25DF8"/>
    <w:rsid w:val="00D26227"/>
    <w:rsid w:val="00D27D34"/>
    <w:rsid w:val="00D303B7"/>
    <w:rsid w:val="00D30488"/>
    <w:rsid w:val="00D32324"/>
    <w:rsid w:val="00D332BD"/>
    <w:rsid w:val="00D33822"/>
    <w:rsid w:val="00D33E3D"/>
    <w:rsid w:val="00D35263"/>
    <w:rsid w:val="00D361E2"/>
    <w:rsid w:val="00D36680"/>
    <w:rsid w:val="00D40666"/>
    <w:rsid w:val="00D406FE"/>
    <w:rsid w:val="00D4079C"/>
    <w:rsid w:val="00D40EFE"/>
    <w:rsid w:val="00D417A0"/>
    <w:rsid w:val="00D41D4B"/>
    <w:rsid w:val="00D43158"/>
    <w:rsid w:val="00D43362"/>
    <w:rsid w:val="00D43900"/>
    <w:rsid w:val="00D448B8"/>
    <w:rsid w:val="00D45356"/>
    <w:rsid w:val="00D455C8"/>
    <w:rsid w:val="00D45AC2"/>
    <w:rsid w:val="00D517E8"/>
    <w:rsid w:val="00D5210E"/>
    <w:rsid w:val="00D52833"/>
    <w:rsid w:val="00D52955"/>
    <w:rsid w:val="00D5363F"/>
    <w:rsid w:val="00D53787"/>
    <w:rsid w:val="00D538AB"/>
    <w:rsid w:val="00D53B16"/>
    <w:rsid w:val="00D5413E"/>
    <w:rsid w:val="00D54F13"/>
    <w:rsid w:val="00D5627D"/>
    <w:rsid w:val="00D565C9"/>
    <w:rsid w:val="00D56952"/>
    <w:rsid w:val="00D569AE"/>
    <w:rsid w:val="00D56B64"/>
    <w:rsid w:val="00D57AD2"/>
    <w:rsid w:val="00D57C70"/>
    <w:rsid w:val="00D60C34"/>
    <w:rsid w:val="00D61060"/>
    <w:rsid w:val="00D634A3"/>
    <w:rsid w:val="00D64483"/>
    <w:rsid w:val="00D648D1"/>
    <w:rsid w:val="00D654C5"/>
    <w:rsid w:val="00D66558"/>
    <w:rsid w:val="00D67430"/>
    <w:rsid w:val="00D67DB7"/>
    <w:rsid w:val="00D70D7B"/>
    <w:rsid w:val="00D71ABD"/>
    <w:rsid w:val="00D731B2"/>
    <w:rsid w:val="00D75A41"/>
    <w:rsid w:val="00D75DD5"/>
    <w:rsid w:val="00D76BD0"/>
    <w:rsid w:val="00D80311"/>
    <w:rsid w:val="00D80A7D"/>
    <w:rsid w:val="00D80E78"/>
    <w:rsid w:val="00D81349"/>
    <w:rsid w:val="00D815BC"/>
    <w:rsid w:val="00D81DB2"/>
    <w:rsid w:val="00D827C5"/>
    <w:rsid w:val="00D82D25"/>
    <w:rsid w:val="00D82FF6"/>
    <w:rsid w:val="00D83909"/>
    <w:rsid w:val="00D83D7C"/>
    <w:rsid w:val="00D841E8"/>
    <w:rsid w:val="00D860B7"/>
    <w:rsid w:val="00D879C3"/>
    <w:rsid w:val="00D90559"/>
    <w:rsid w:val="00D906B1"/>
    <w:rsid w:val="00D9220C"/>
    <w:rsid w:val="00D92FE7"/>
    <w:rsid w:val="00D93B85"/>
    <w:rsid w:val="00D93B9F"/>
    <w:rsid w:val="00D94C17"/>
    <w:rsid w:val="00D94EFE"/>
    <w:rsid w:val="00DA0078"/>
    <w:rsid w:val="00DA056F"/>
    <w:rsid w:val="00DA3102"/>
    <w:rsid w:val="00DA31D6"/>
    <w:rsid w:val="00DA3A74"/>
    <w:rsid w:val="00DA3A96"/>
    <w:rsid w:val="00DA4CB0"/>
    <w:rsid w:val="00DA66D2"/>
    <w:rsid w:val="00DA749A"/>
    <w:rsid w:val="00DB0445"/>
    <w:rsid w:val="00DB0C21"/>
    <w:rsid w:val="00DB1CF0"/>
    <w:rsid w:val="00DB28EF"/>
    <w:rsid w:val="00DB4089"/>
    <w:rsid w:val="00DB72C8"/>
    <w:rsid w:val="00DC0D0C"/>
    <w:rsid w:val="00DC1161"/>
    <w:rsid w:val="00DC134C"/>
    <w:rsid w:val="00DC172D"/>
    <w:rsid w:val="00DC1995"/>
    <w:rsid w:val="00DC2FAD"/>
    <w:rsid w:val="00DC33CE"/>
    <w:rsid w:val="00DC5C9F"/>
    <w:rsid w:val="00DC6FD1"/>
    <w:rsid w:val="00DC7039"/>
    <w:rsid w:val="00DD075D"/>
    <w:rsid w:val="00DD3D3A"/>
    <w:rsid w:val="00DD52BB"/>
    <w:rsid w:val="00DD5741"/>
    <w:rsid w:val="00DD5B24"/>
    <w:rsid w:val="00DD751A"/>
    <w:rsid w:val="00DE124A"/>
    <w:rsid w:val="00DE17B4"/>
    <w:rsid w:val="00DE254E"/>
    <w:rsid w:val="00DE388D"/>
    <w:rsid w:val="00DE4122"/>
    <w:rsid w:val="00DE4695"/>
    <w:rsid w:val="00DE4C96"/>
    <w:rsid w:val="00DE5276"/>
    <w:rsid w:val="00DE6597"/>
    <w:rsid w:val="00DF005F"/>
    <w:rsid w:val="00DF1472"/>
    <w:rsid w:val="00DF192A"/>
    <w:rsid w:val="00DF1D3D"/>
    <w:rsid w:val="00DF221E"/>
    <w:rsid w:val="00DF22D7"/>
    <w:rsid w:val="00DF2DF7"/>
    <w:rsid w:val="00DF38E6"/>
    <w:rsid w:val="00DF5434"/>
    <w:rsid w:val="00DF6C66"/>
    <w:rsid w:val="00E003A7"/>
    <w:rsid w:val="00E0235A"/>
    <w:rsid w:val="00E02B16"/>
    <w:rsid w:val="00E02D7F"/>
    <w:rsid w:val="00E02E12"/>
    <w:rsid w:val="00E0305D"/>
    <w:rsid w:val="00E03E49"/>
    <w:rsid w:val="00E046D1"/>
    <w:rsid w:val="00E0563E"/>
    <w:rsid w:val="00E075A9"/>
    <w:rsid w:val="00E121F4"/>
    <w:rsid w:val="00E12B84"/>
    <w:rsid w:val="00E15250"/>
    <w:rsid w:val="00E1557A"/>
    <w:rsid w:val="00E16196"/>
    <w:rsid w:val="00E168C5"/>
    <w:rsid w:val="00E17587"/>
    <w:rsid w:val="00E201CA"/>
    <w:rsid w:val="00E218CD"/>
    <w:rsid w:val="00E218D6"/>
    <w:rsid w:val="00E24187"/>
    <w:rsid w:val="00E256E3"/>
    <w:rsid w:val="00E2579D"/>
    <w:rsid w:val="00E260EA"/>
    <w:rsid w:val="00E26D19"/>
    <w:rsid w:val="00E30959"/>
    <w:rsid w:val="00E31FB7"/>
    <w:rsid w:val="00E32B92"/>
    <w:rsid w:val="00E33BB9"/>
    <w:rsid w:val="00E34185"/>
    <w:rsid w:val="00E342FA"/>
    <w:rsid w:val="00E34C75"/>
    <w:rsid w:val="00E35479"/>
    <w:rsid w:val="00E36D61"/>
    <w:rsid w:val="00E371AB"/>
    <w:rsid w:val="00E37374"/>
    <w:rsid w:val="00E3756F"/>
    <w:rsid w:val="00E3794D"/>
    <w:rsid w:val="00E37ADB"/>
    <w:rsid w:val="00E40AE5"/>
    <w:rsid w:val="00E40C89"/>
    <w:rsid w:val="00E40D64"/>
    <w:rsid w:val="00E41624"/>
    <w:rsid w:val="00E42919"/>
    <w:rsid w:val="00E432FC"/>
    <w:rsid w:val="00E4384B"/>
    <w:rsid w:val="00E4496E"/>
    <w:rsid w:val="00E46CD3"/>
    <w:rsid w:val="00E46EBC"/>
    <w:rsid w:val="00E47010"/>
    <w:rsid w:val="00E505E3"/>
    <w:rsid w:val="00E51A3A"/>
    <w:rsid w:val="00E52BB5"/>
    <w:rsid w:val="00E536CD"/>
    <w:rsid w:val="00E54D36"/>
    <w:rsid w:val="00E5572A"/>
    <w:rsid w:val="00E56A7E"/>
    <w:rsid w:val="00E5738E"/>
    <w:rsid w:val="00E57E7D"/>
    <w:rsid w:val="00E60E28"/>
    <w:rsid w:val="00E6154F"/>
    <w:rsid w:val="00E6177B"/>
    <w:rsid w:val="00E61C9F"/>
    <w:rsid w:val="00E62150"/>
    <w:rsid w:val="00E625BB"/>
    <w:rsid w:val="00E62F29"/>
    <w:rsid w:val="00E63301"/>
    <w:rsid w:val="00E63D75"/>
    <w:rsid w:val="00E63E77"/>
    <w:rsid w:val="00E6465D"/>
    <w:rsid w:val="00E64ABB"/>
    <w:rsid w:val="00E65C52"/>
    <w:rsid w:val="00E65F69"/>
    <w:rsid w:val="00E66D66"/>
    <w:rsid w:val="00E67873"/>
    <w:rsid w:val="00E6792D"/>
    <w:rsid w:val="00E6799F"/>
    <w:rsid w:val="00E702BB"/>
    <w:rsid w:val="00E718E4"/>
    <w:rsid w:val="00E72351"/>
    <w:rsid w:val="00E731C4"/>
    <w:rsid w:val="00E73C05"/>
    <w:rsid w:val="00E75B26"/>
    <w:rsid w:val="00E75E66"/>
    <w:rsid w:val="00E80A5C"/>
    <w:rsid w:val="00E80E3F"/>
    <w:rsid w:val="00E83501"/>
    <w:rsid w:val="00E84A2D"/>
    <w:rsid w:val="00E85D46"/>
    <w:rsid w:val="00E8715B"/>
    <w:rsid w:val="00E87652"/>
    <w:rsid w:val="00E91198"/>
    <w:rsid w:val="00E91AAC"/>
    <w:rsid w:val="00E91C78"/>
    <w:rsid w:val="00E959B7"/>
    <w:rsid w:val="00E95CA9"/>
    <w:rsid w:val="00E961F0"/>
    <w:rsid w:val="00E962A4"/>
    <w:rsid w:val="00E968C7"/>
    <w:rsid w:val="00E96DA3"/>
    <w:rsid w:val="00EA00B3"/>
    <w:rsid w:val="00EA0B4C"/>
    <w:rsid w:val="00EA19F6"/>
    <w:rsid w:val="00EA6F3A"/>
    <w:rsid w:val="00EA7D69"/>
    <w:rsid w:val="00EB2C80"/>
    <w:rsid w:val="00EB34E4"/>
    <w:rsid w:val="00EB4298"/>
    <w:rsid w:val="00EB64D2"/>
    <w:rsid w:val="00EB6E21"/>
    <w:rsid w:val="00EB6F2F"/>
    <w:rsid w:val="00EC0538"/>
    <w:rsid w:val="00EC0728"/>
    <w:rsid w:val="00EC10AB"/>
    <w:rsid w:val="00EC1BC9"/>
    <w:rsid w:val="00EC1DC1"/>
    <w:rsid w:val="00EC216D"/>
    <w:rsid w:val="00EC3251"/>
    <w:rsid w:val="00EC3826"/>
    <w:rsid w:val="00EC65E1"/>
    <w:rsid w:val="00EC7A0A"/>
    <w:rsid w:val="00ED018A"/>
    <w:rsid w:val="00ED0EFE"/>
    <w:rsid w:val="00ED122A"/>
    <w:rsid w:val="00ED14E9"/>
    <w:rsid w:val="00ED1E11"/>
    <w:rsid w:val="00ED2B36"/>
    <w:rsid w:val="00ED2BE1"/>
    <w:rsid w:val="00ED30B8"/>
    <w:rsid w:val="00ED3A5D"/>
    <w:rsid w:val="00ED5BAB"/>
    <w:rsid w:val="00ED6948"/>
    <w:rsid w:val="00ED6A1F"/>
    <w:rsid w:val="00ED7897"/>
    <w:rsid w:val="00EE1637"/>
    <w:rsid w:val="00EE1B49"/>
    <w:rsid w:val="00EE27B8"/>
    <w:rsid w:val="00EE4A9A"/>
    <w:rsid w:val="00EE5373"/>
    <w:rsid w:val="00EE62BF"/>
    <w:rsid w:val="00EE67C8"/>
    <w:rsid w:val="00EE7234"/>
    <w:rsid w:val="00EF2A24"/>
    <w:rsid w:val="00EF49A3"/>
    <w:rsid w:val="00EF5466"/>
    <w:rsid w:val="00EF57BB"/>
    <w:rsid w:val="00EF5DAA"/>
    <w:rsid w:val="00EF5E25"/>
    <w:rsid w:val="00EF6153"/>
    <w:rsid w:val="00EF6D4F"/>
    <w:rsid w:val="00EF6DFE"/>
    <w:rsid w:val="00F02146"/>
    <w:rsid w:val="00F022BA"/>
    <w:rsid w:val="00F022F0"/>
    <w:rsid w:val="00F04368"/>
    <w:rsid w:val="00F056A6"/>
    <w:rsid w:val="00F069FB"/>
    <w:rsid w:val="00F072E3"/>
    <w:rsid w:val="00F07773"/>
    <w:rsid w:val="00F1028A"/>
    <w:rsid w:val="00F10D31"/>
    <w:rsid w:val="00F11849"/>
    <w:rsid w:val="00F12052"/>
    <w:rsid w:val="00F124EA"/>
    <w:rsid w:val="00F13715"/>
    <w:rsid w:val="00F13827"/>
    <w:rsid w:val="00F13A55"/>
    <w:rsid w:val="00F15C6F"/>
    <w:rsid w:val="00F16B99"/>
    <w:rsid w:val="00F172A3"/>
    <w:rsid w:val="00F22A0A"/>
    <w:rsid w:val="00F23662"/>
    <w:rsid w:val="00F23808"/>
    <w:rsid w:val="00F23869"/>
    <w:rsid w:val="00F2467A"/>
    <w:rsid w:val="00F24823"/>
    <w:rsid w:val="00F2799A"/>
    <w:rsid w:val="00F32B8E"/>
    <w:rsid w:val="00F347DE"/>
    <w:rsid w:val="00F3632B"/>
    <w:rsid w:val="00F36671"/>
    <w:rsid w:val="00F36E21"/>
    <w:rsid w:val="00F372AD"/>
    <w:rsid w:val="00F3741B"/>
    <w:rsid w:val="00F37F95"/>
    <w:rsid w:val="00F401DE"/>
    <w:rsid w:val="00F41367"/>
    <w:rsid w:val="00F41CB8"/>
    <w:rsid w:val="00F420D5"/>
    <w:rsid w:val="00F44326"/>
    <w:rsid w:val="00F446E2"/>
    <w:rsid w:val="00F45401"/>
    <w:rsid w:val="00F460F5"/>
    <w:rsid w:val="00F461C5"/>
    <w:rsid w:val="00F46D91"/>
    <w:rsid w:val="00F46EF3"/>
    <w:rsid w:val="00F472C6"/>
    <w:rsid w:val="00F47A7E"/>
    <w:rsid w:val="00F50A86"/>
    <w:rsid w:val="00F547F4"/>
    <w:rsid w:val="00F55124"/>
    <w:rsid w:val="00F554CB"/>
    <w:rsid w:val="00F55FF2"/>
    <w:rsid w:val="00F56513"/>
    <w:rsid w:val="00F5748D"/>
    <w:rsid w:val="00F60EE6"/>
    <w:rsid w:val="00F61318"/>
    <w:rsid w:val="00F669E7"/>
    <w:rsid w:val="00F671EF"/>
    <w:rsid w:val="00F6785F"/>
    <w:rsid w:val="00F707EE"/>
    <w:rsid w:val="00F71424"/>
    <w:rsid w:val="00F715A6"/>
    <w:rsid w:val="00F718AF"/>
    <w:rsid w:val="00F71B97"/>
    <w:rsid w:val="00F71E1F"/>
    <w:rsid w:val="00F7217E"/>
    <w:rsid w:val="00F733F2"/>
    <w:rsid w:val="00F74A0D"/>
    <w:rsid w:val="00F7555D"/>
    <w:rsid w:val="00F77CAA"/>
    <w:rsid w:val="00F8081B"/>
    <w:rsid w:val="00F808D4"/>
    <w:rsid w:val="00F815AE"/>
    <w:rsid w:val="00F820EB"/>
    <w:rsid w:val="00F82191"/>
    <w:rsid w:val="00F82B3E"/>
    <w:rsid w:val="00F848A8"/>
    <w:rsid w:val="00F857F7"/>
    <w:rsid w:val="00F85C1A"/>
    <w:rsid w:val="00F867AC"/>
    <w:rsid w:val="00F86914"/>
    <w:rsid w:val="00F86B32"/>
    <w:rsid w:val="00F87EC5"/>
    <w:rsid w:val="00F911D5"/>
    <w:rsid w:val="00F92053"/>
    <w:rsid w:val="00F92FC5"/>
    <w:rsid w:val="00F936CF"/>
    <w:rsid w:val="00F941FB"/>
    <w:rsid w:val="00F950DB"/>
    <w:rsid w:val="00F97117"/>
    <w:rsid w:val="00F97C7C"/>
    <w:rsid w:val="00F97CBB"/>
    <w:rsid w:val="00F97E82"/>
    <w:rsid w:val="00F97F6B"/>
    <w:rsid w:val="00FA03B0"/>
    <w:rsid w:val="00FA13B2"/>
    <w:rsid w:val="00FA3006"/>
    <w:rsid w:val="00FA35E8"/>
    <w:rsid w:val="00FA3DA8"/>
    <w:rsid w:val="00FA4876"/>
    <w:rsid w:val="00FA4B33"/>
    <w:rsid w:val="00FA546B"/>
    <w:rsid w:val="00FA58CD"/>
    <w:rsid w:val="00FA5F36"/>
    <w:rsid w:val="00FA6F9F"/>
    <w:rsid w:val="00FA7079"/>
    <w:rsid w:val="00FA71B3"/>
    <w:rsid w:val="00FA76EC"/>
    <w:rsid w:val="00FB05D8"/>
    <w:rsid w:val="00FB09D4"/>
    <w:rsid w:val="00FB2040"/>
    <w:rsid w:val="00FB26EE"/>
    <w:rsid w:val="00FB32E2"/>
    <w:rsid w:val="00FB3D0F"/>
    <w:rsid w:val="00FB4153"/>
    <w:rsid w:val="00FB42F4"/>
    <w:rsid w:val="00FB4540"/>
    <w:rsid w:val="00FB5F54"/>
    <w:rsid w:val="00FB634B"/>
    <w:rsid w:val="00FB6E8D"/>
    <w:rsid w:val="00FC01CC"/>
    <w:rsid w:val="00FC033D"/>
    <w:rsid w:val="00FC0396"/>
    <w:rsid w:val="00FC0B27"/>
    <w:rsid w:val="00FC1676"/>
    <w:rsid w:val="00FC1CED"/>
    <w:rsid w:val="00FC2469"/>
    <w:rsid w:val="00FC6B9D"/>
    <w:rsid w:val="00FC7E82"/>
    <w:rsid w:val="00FD1ED6"/>
    <w:rsid w:val="00FD2066"/>
    <w:rsid w:val="00FD3253"/>
    <w:rsid w:val="00FD5D57"/>
    <w:rsid w:val="00FD69C0"/>
    <w:rsid w:val="00FD6AF3"/>
    <w:rsid w:val="00FD7491"/>
    <w:rsid w:val="00FD75EC"/>
    <w:rsid w:val="00FD79B2"/>
    <w:rsid w:val="00FE0E87"/>
    <w:rsid w:val="00FE0F94"/>
    <w:rsid w:val="00FE1352"/>
    <w:rsid w:val="00FE1CD0"/>
    <w:rsid w:val="00FE2914"/>
    <w:rsid w:val="00FE33BD"/>
    <w:rsid w:val="00FE3534"/>
    <w:rsid w:val="00FE45FF"/>
    <w:rsid w:val="00FE568B"/>
    <w:rsid w:val="00FE671F"/>
    <w:rsid w:val="00FE7779"/>
    <w:rsid w:val="00FE7A45"/>
    <w:rsid w:val="00FF03D2"/>
    <w:rsid w:val="00FF0D23"/>
    <w:rsid w:val="00FF35D8"/>
    <w:rsid w:val="00FF387F"/>
    <w:rsid w:val="00FF41B6"/>
    <w:rsid w:val="00FF5EDB"/>
    <w:rsid w:val="00FF60CA"/>
    <w:rsid w:val="00FF695A"/>
    <w:rsid w:val="00FF6BA4"/>
    <w:rsid w:val="00FF6E30"/>
    <w:rsid w:val="00FF7112"/>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AA7947"/>
  <w15:docId w15:val="{447C03E5-0A17-413C-8215-D2FE99F4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3E"/>
    <w:pPr>
      <w:spacing w:line="360" w:lineRule="auto"/>
      <w:jc w:val="both"/>
    </w:pPr>
    <w:rPr>
      <w:rFonts w:ascii="Arial" w:hAnsi="Arial"/>
      <w:sz w:val="22"/>
      <w:szCs w:val="24"/>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fr-FR" w:eastAsia="fr-FR"/>
    </w:rPr>
  </w:style>
  <w:style w:type="paragraph" w:styleId="TOCHeading">
    <w:name w:val="TOC Heading"/>
    <w:basedOn w:val="Heading1"/>
    <w:next w:val="Normal"/>
    <w:uiPriority w:val="39"/>
    <w:semiHidden/>
    <w:unhideWhenUsed/>
    <w:qFormat/>
    <w:rsid w:val="00B268A6"/>
    <w:pPr>
      <w:spacing w:line="276" w:lineRule="auto"/>
      <w:jc w:val="left"/>
      <w:outlineLvl w:val="9"/>
    </w:p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fr-FR" w:eastAsia="fr-FR"/>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fr-FR" w:eastAsia="fr-FR"/>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fr-FR" w:eastAsia="fr-FR"/>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fr-FR" w:eastAsia="fr-FR"/>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fr-FR" w:eastAsia="fr-FR"/>
    </w:rPr>
  </w:style>
  <w:style w:type="character" w:customStyle="1" w:styleId="CommentTextChar">
    <w:name w:val="Comment Text Char"/>
    <w:basedOn w:val="DefaultParagraphFont"/>
    <w:link w:val="CommentText"/>
    <w:uiPriority w:val="99"/>
    <w:rsid w:val="00BD3788"/>
    <w:rPr>
      <w:rFonts w:ascii="Arial" w:hAnsi="Arial"/>
      <w:sz w:val="22"/>
      <w:lang w:val="fr-FR" w:eastAsia="fr-FR"/>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A709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fileadmin/user_upload/content/2009/standards/SOP_Development_Fairtrade_Standards.pdf" TargetMode="External"/><Relationship Id="rId13" Type="http://schemas.openxmlformats.org/officeDocument/2006/relationships/hyperlink" Target="https://www.fairtrade.net/standard/cocoa-standard-review-2020-" TargetMode="External"/><Relationship Id="rId18" Type="http://schemas.openxmlformats.org/officeDocument/2006/relationships/hyperlink" Target="https://files.fairtrade.net/Fairtrade-Human-Rights-Due-Diligence-Vision-September20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irtrade.net/library/analysis-workers-in-fairtrade-certified-spos" TargetMode="Externa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ashok.krishna@fairtradenapp.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municacion@claconline.com" TargetMode="External"/><Relationship Id="rId20" Type="http://schemas.openxmlformats.org/officeDocument/2006/relationships/hyperlink" Target="https://files.fairtrade.net/standards/20190724_Cocoa-Interpretation-note_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irtradeafrica.net/contact-us/" TargetMode="External"/><Relationship Id="rId23" Type="http://schemas.openxmlformats.org/officeDocument/2006/relationships/hyperlink" Target="https://files.fairtrade.net/Cocoa_SPO_EN.pdf" TargetMode="External"/><Relationship Id="rId28" Type="http://schemas.openxmlformats.org/officeDocument/2006/relationships/header" Target="header3.xml"/><Relationship Id="rId10" Type="http://schemas.openxmlformats.org/officeDocument/2006/relationships/hyperlink" Target="https://files.fairtrade.net/Cocoa_SPO_FR.pdf"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ealalliance.org/sites/default/files/resource/2017-11/ISEAL_Standard_Setting_Code_v6_Dec_2014.pdf" TargetMode="External"/><Relationship Id="rId14" Type="http://schemas.openxmlformats.org/officeDocument/2006/relationships/hyperlink" Target="https://www.fairtrade.net/standard/spo-cocoa" TargetMode="External"/><Relationship Id="rId22" Type="http://schemas.openxmlformats.org/officeDocument/2006/relationships/hyperlink" Target="https://www.fairtrade.net/news/new-certification-requirement-for-cocoa-and-coffee-to-boost-farmer-incomes" TargetMode="External"/><Relationship Id="rId27" Type="http://schemas.openxmlformats.org/officeDocument/2006/relationships/footer" Target="footer2.xml"/><Relationship Id="rId30" Type="http://schemas.openxmlformats.org/officeDocument/2006/relationships/hyperlink" Target="mailto:standards-pricing@fairtrade.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orldcocoafoundation.org/initiative/cocoa-forests-initiative/" TargetMode="External"/><Relationship Id="rId1" Type="http://schemas.openxmlformats.org/officeDocument/2006/relationships/hyperlink" Target="http://www.fao.org/3/am665e/am665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4072-B3A3-4725-8D01-81EC81CF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25498</Words>
  <Characters>145342</Characters>
  <Application>Microsoft Office Word</Application>
  <DocSecurity>0</DocSecurity>
  <Lines>1211</Lines>
  <Paragraphs>340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170500</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18</cp:revision>
  <cp:lastPrinted>2018-04-18T10:51:00Z</cp:lastPrinted>
  <dcterms:created xsi:type="dcterms:W3CDTF">2021-08-11T08:53:00Z</dcterms:created>
  <dcterms:modified xsi:type="dcterms:W3CDTF">2021-08-25T19:29:00Z</dcterms:modified>
</cp:coreProperties>
</file>