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14"/>
        <w:tblW w:w="9020" w:type="dxa"/>
        <w:tblInd w:w="108" w:type="dxa"/>
        <w:tblBorders>
          <w:top w:val="single" w:sz="5" w:space="0" w:color="000000"/>
          <w:left w:val="single" w:sz="5" w:space="0" w:color="000000"/>
          <w:bottom w:val="single" w:sz="5" w:space="0" w:color="000000"/>
          <w:right w:val="single" w:sz="5" w:space="0" w:color="000000"/>
        </w:tblBorders>
        <w:tblLayout w:type="fixed"/>
        <w:tblLook w:val="0600" w:firstRow="0" w:lastRow="0" w:firstColumn="0" w:lastColumn="0" w:noHBand="1" w:noVBand="1"/>
      </w:tblPr>
      <w:tblGrid>
        <w:gridCol w:w="3780"/>
        <w:gridCol w:w="5240"/>
      </w:tblGrid>
      <w:tr w:rsidR="005F58A2" w:rsidRPr="00AD685C" w14:paraId="3EDDFDEA" w14:textId="77777777" w:rsidTr="45D9F5B4">
        <w:trPr>
          <w:trHeight w:val="1097"/>
        </w:trPr>
        <w:tc>
          <w:tcPr>
            <w:tcW w:w="902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ED600" w:themeFill="text2"/>
          </w:tcPr>
          <w:p w14:paraId="4248645B" w14:textId="246A2739" w:rsidR="005F58A2" w:rsidRPr="00AD685C" w:rsidRDefault="00A31D23" w:rsidP="00AD685C">
            <w:pPr>
              <w:spacing w:before="120" w:after="120" w:line="276" w:lineRule="auto"/>
              <w:jc w:val="center"/>
              <w:rPr>
                <w:b/>
                <w:bCs/>
                <w:sz w:val="28"/>
                <w:szCs w:val="28"/>
              </w:rPr>
            </w:pPr>
            <w:r w:rsidRPr="00AD685C">
              <w:rPr>
                <w:b/>
                <w:sz w:val="28"/>
                <w:szCs w:val="28"/>
              </w:rPr>
              <w:t>Consultation document for</w:t>
            </w:r>
            <w:r w:rsidR="00BB56B8" w:rsidRPr="00AD685C">
              <w:rPr>
                <w:b/>
                <w:sz w:val="28"/>
                <w:szCs w:val="28"/>
              </w:rPr>
              <w:t xml:space="preserve"> </w:t>
            </w:r>
            <w:r w:rsidR="00B926C1" w:rsidRPr="00AD685C">
              <w:rPr>
                <w:b/>
                <w:bCs/>
                <w:sz w:val="28"/>
                <w:szCs w:val="28"/>
              </w:rPr>
              <w:t>Fairtrade Stakeholders</w:t>
            </w:r>
            <w:bookmarkStart w:id="0" w:name="_Hlk168471710"/>
          </w:p>
          <w:p w14:paraId="124EC189" w14:textId="33458D08" w:rsidR="00B926C1" w:rsidRPr="00AD685C" w:rsidRDefault="00B926C1" w:rsidP="008C154C">
            <w:pPr>
              <w:shd w:val="clear" w:color="auto" w:fill="BED600"/>
              <w:spacing w:before="120" w:after="120" w:line="276" w:lineRule="auto"/>
              <w:jc w:val="center"/>
              <w:rPr>
                <w:b/>
                <w:szCs w:val="22"/>
              </w:rPr>
            </w:pPr>
            <w:r w:rsidRPr="00AD685C">
              <w:rPr>
                <w:b/>
                <w:szCs w:val="22"/>
              </w:rPr>
              <w:t>Review of Fairtrade Standard for Flowers and Plants with focus o</w:t>
            </w:r>
            <w:r w:rsidR="006C05FA">
              <w:rPr>
                <w:b/>
                <w:szCs w:val="22"/>
              </w:rPr>
              <w:t>n</w:t>
            </w:r>
            <w:r w:rsidRPr="00AD685C">
              <w:rPr>
                <w:b/>
                <w:szCs w:val="22"/>
              </w:rPr>
              <w:t xml:space="preserve"> wage improvement towards Living Wages</w:t>
            </w:r>
          </w:p>
          <w:bookmarkEnd w:id="0"/>
          <w:p w14:paraId="7896739B" w14:textId="77777777" w:rsidR="005F58A2" w:rsidRPr="00AD685C" w:rsidRDefault="005F58A2" w:rsidP="00DD096F">
            <w:pPr>
              <w:shd w:val="clear" w:color="auto" w:fill="BED600"/>
              <w:spacing w:before="120" w:line="276" w:lineRule="auto"/>
              <w:jc w:val="center"/>
            </w:pPr>
          </w:p>
        </w:tc>
      </w:tr>
      <w:tr w:rsidR="005F58A2" w:rsidRPr="00AD685C" w14:paraId="34A1FB51" w14:textId="77777777" w:rsidTr="45D9F5B4">
        <w:trPr>
          <w:trHeight w:val="355"/>
        </w:trPr>
        <w:tc>
          <w:tcPr>
            <w:tcW w:w="378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bottom"/>
          </w:tcPr>
          <w:p w14:paraId="6562D68B" w14:textId="77777777" w:rsidR="005F58A2" w:rsidRPr="00AD685C" w:rsidRDefault="00A31D23" w:rsidP="008C154C">
            <w:pPr>
              <w:spacing w:before="120" w:after="120" w:line="276" w:lineRule="auto"/>
            </w:pPr>
            <w:r w:rsidRPr="00AD685C">
              <w:t>Consultation Period</w:t>
            </w:r>
          </w:p>
        </w:tc>
        <w:tc>
          <w:tcPr>
            <w:tcW w:w="524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bottom"/>
          </w:tcPr>
          <w:p w14:paraId="1BCD78DA" w14:textId="77AC50A0" w:rsidR="005F58A2" w:rsidRPr="00AD685C" w:rsidRDefault="45D9F5B4" w:rsidP="008C154C">
            <w:pPr>
              <w:spacing w:before="120" w:after="120" w:line="276" w:lineRule="auto"/>
              <w:rPr>
                <w:highlight w:val="yellow"/>
              </w:rPr>
            </w:pPr>
            <w:r w:rsidRPr="00AD685C">
              <w:t xml:space="preserve"> 17June – 17 July 2024</w:t>
            </w:r>
          </w:p>
        </w:tc>
      </w:tr>
      <w:tr w:rsidR="005F58A2" w:rsidRPr="00AD685C" w14:paraId="124CD989" w14:textId="77777777" w:rsidTr="45D9F5B4">
        <w:trPr>
          <w:trHeight w:val="466"/>
        </w:trPr>
        <w:tc>
          <w:tcPr>
            <w:tcW w:w="378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5332E23" w14:textId="77777777" w:rsidR="005F58A2" w:rsidRPr="00AD685C" w:rsidRDefault="00A31D23" w:rsidP="008C154C">
            <w:pPr>
              <w:spacing w:after="120" w:line="276" w:lineRule="auto"/>
            </w:pPr>
            <w:r w:rsidRPr="00AD685C">
              <w:t>Project Manager</w:t>
            </w:r>
          </w:p>
        </w:tc>
        <w:tc>
          <w:tcPr>
            <w:tcW w:w="524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bottom"/>
          </w:tcPr>
          <w:p w14:paraId="4B0E81F4" w14:textId="77777777" w:rsidR="005F58A2" w:rsidRPr="00AD685C" w:rsidRDefault="00E26D21" w:rsidP="008C154C">
            <w:pPr>
              <w:spacing w:before="120" w:after="120" w:line="276" w:lineRule="auto"/>
            </w:pPr>
            <w:r w:rsidRPr="00AD685C">
              <w:t>Jebet Winnie Yegon</w:t>
            </w:r>
            <w:r w:rsidR="003B7EF8" w:rsidRPr="00AD685C">
              <w:t>,</w:t>
            </w:r>
            <w:r w:rsidR="00A31D23" w:rsidRPr="00AD685C">
              <w:t xml:space="preserve"> Project Manager, Standards </w:t>
            </w:r>
          </w:p>
          <w:p w14:paraId="577DDB24" w14:textId="089441A3" w:rsidR="00E26D21" w:rsidRPr="00AD685C" w:rsidRDefault="00B17693" w:rsidP="008C154C">
            <w:pPr>
              <w:spacing w:before="120" w:after="120" w:line="276" w:lineRule="auto"/>
            </w:pPr>
            <w:hyperlink r:id="rId13" w:history="1">
              <w:r w:rsidR="00556B23" w:rsidRPr="00AD685C">
                <w:rPr>
                  <w:rStyle w:val="Hyperlink"/>
                  <w:color w:val="00B9E4" w:themeColor="background2"/>
                </w:rPr>
                <w:t>j.yegon@fairtrade.net</w:t>
              </w:r>
            </w:hyperlink>
            <w:r w:rsidR="00556B23" w:rsidRPr="00AD685C">
              <w:rPr>
                <w:color w:val="00B9E4" w:themeColor="background2"/>
              </w:rPr>
              <w:t xml:space="preserve"> </w:t>
            </w:r>
          </w:p>
        </w:tc>
      </w:tr>
    </w:tbl>
    <w:p w14:paraId="39244192" w14:textId="77777777" w:rsidR="00857103" w:rsidRPr="00AD685C" w:rsidRDefault="00857103" w:rsidP="00EE4C39">
      <w:pPr>
        <w:spacing w:line="240" w:lineRule="auto"/>
        <w:rPr>
          <w:rFonts w:eastAsia="MS Mincho"/>
          <w:b/>
          <w:color w:val="00B9E4"/>
          <w:sz w:val="32"/>
          <w:szCs w:val="32"/>
          <w:lang w:eastAsia="en-GB"/>
        </w:rPr>
      </w:pPr>
      <w:bookmarkStart w:id="1" w:name="_Toc44657353"/>
      <w:bookmarkStart w:id="2" w:name="_Toc48633481"/>
      <w:bookmarkStart w:id="3" w:name="_Toc48633578"/>
      <w:bookmarkStart w:id="4" w:name="_Toc49844594"/>
    </w:p>
    <w:p w14:paraId="67B11AC3" w14:textId="2DCB55C1" w:rsidR="00725AA3" w:rsidRPr="00AD685C" w:rsidRDefault="00A31D23" w:rsidP="006E14CA">
      <w:pPr>
        <w:pStyle w:val="Heading1"/>
        <w:rPr>
          <w:lang w:eastAsia="en-GB"/>
        </w:rPr>
      </w:pPr>
      <w:bookmarkStart w:id="5" w:name="_Toc168954251"/>
      <w:bookmarkStart w:id="6" w:name="_Toc168963854"/>
      <w:bookmarkStart w:id="7" w:name="_Toc168964514"/>
      <w:r w:rsidRPr="00AD685C">
        <w:rPr>
          <w:lang w:eastAsia="en-GB"/>
        </w:rPr>
        <w:t xml:space="preserve">PART 1 </w:t>
      </w:r>
      <w:r w:rsidR="001F04BD" w:rsidRPr="00AD685C">
        <w:rPr>
          <w:lang w:eastAsia="en-GB"/>
        </w:rPr>
        <w:t>–</w:t>
      </w:r>
      <w:r w:rsidRPr="00AD685C">
        <w:rPr>
          <w:lang w:eastAsia="en-GB"/>
        </w:rPr>
        <w:t xml:space="preserve"> Introduction</w:t>
      </w:r>
      <w:bookmarkEnd w:id="1"/>
      <w:bookmarkEnd w:id="2"/>
      <w:bookmarkEnd w:id="3"/>
      <w:bookmarkEnd w:id="4"/>
      <w:bookmarkEnd w:id="5"/>
      <w:bookmarkEnd w:id="6"/>
      <w:bookmarkEnd w:id="7"/>
    </w:p>
    <w:p w14:paraId="661FD670" w14:textId="0A20FF52" w:rsidR="005F58A2" w:rsidRPr="00AD685C" w:rsidRDefault="00A31D23" w:rsidP="006E14CA">
      <w:pPr>
        <w:pStyle w:val="Heading2"/>
      </w:pPr>
      <w:bookmarkStart w:id="8" w:name="_Toc44657355"/>
      <w:bookmarkStart w:id="9" w:name="_Toc48633483"/>
      <w:bookmarkStart w:id="10" w:name="_Toc48633580"/>
      <w:bookmarkStart w:id="11" w:name="_Toc49844596"/>
      <w:bookmarkStart w:id="12" w:name="_Toc168954252"/>
      <w:bookmarkStart w:id="13" w:name="_Toc168963855"/>
      <w:bookmarkStart w:id="14" w:name="_Toc168964515"/>
      <w:r w:rsidRPr="00AD685C">
        <w:t>1. General Introduction</w:t>
      </w:r>
      <w:bookmarkEnd w:id="8"/>
      <w:bookmarkEnd w:id="9"/>
      <w:bookmarkEnd w:id="10"/>
      <w:bookmarkEnd w:id="11"/>
      <w:r w:rsidR="00685055" w:rsidRPr="00AD685C">
        <w:t xml:space="preserve"> to the standards review project</w:t>
      </w:r>
      <w:bookmarkEnd w:id="12"/>
      <w:bookmarkEnd w:id="13"/>
      <w:bookmarkEnd w:id="14"/>
    </w:p>
    <w:p w14:paraId="6E72689E" w14:textId="4A3C6685" w:rsidR="005F58A2" w:rsidRPr="00AD685C" w:rsidRDefault="2CD3A020" w:rsidP="00A22C2A">
      <w:pPr>
        <w:spacing w:before="240" w:after="240" w:line="276" w:lineRule="auto"/>
      </w:pPr>
      <w:r w:rsidRPr="00AD685C">
        <w:t>Fairtrade Standards suppor</w:t>
      </w:r>
      <w:r w:rsidR="001D0900" w:rsidRPr="00AD685C">
        <w:t>t</w:t>
      </w:r>
      <w:r w:rsidRPr="00AD685C">
        <w:t xml:space="preserve"> the sustainable development of small-scale producers and workers in the Global South. Producers and traders must meet the relevant Fairtrade Standards for their products to be certified as Fairtrade. Fairtrade International’s Standards and Pricing Unit (S&amp;P) is responsible for developing Fairtrade Standards in line with the </w:t>
      </w:r>
      <w:hyperlink r:id="rId14" w:history="1">
        <w:r w:rsidRPr="00AD685C">
          <w:rPr>
            <w:rStyle w:val="Hyperlink"/>
            <w:color w:val="00B9E4" w:themeColor="background2"/>
          </w:rPr>
          <w:t>Standard Operating Procedure for the Development of Fairtrade Standards</w:t>
        </w:r>
      </w:hyperlink>
      <w:r w:rsidRPr="00AD685C">
        <w:rPr>
          <w:color w:val="00B9E4" w:themeColor="background2"/>
        </w:rPr>
        <w:t xml:space="preserve"> </w:t>
      </w:r>
      <w:r w:rsidRPr="00AD685C">
        <w:t xml:space="preserve">and in compliance with all requirements of the </w:t>
      </w:r>
      <w:hyperlink r:id="rId15">
        <w:r w:rsidRPr="00AD685C">
          <w:rPr>
            <w:color w:val="00B8E4"/>
            <w:u w:val="single"/>
          </w:rPr>
          <w:t>ISEAL Code of Good Practice for Setting Social and Environmental Standards</w:t>
        </w:r>
      </w:hyperlink>
      <w:r w:rsidRPr="00AD685C">
        <w:t>. A fundamental principle is wide consultation with stakeholders to ensure that new and revised Standards reflect Fairtrade International’s strategic objectives, are based on producers’ and traders’ realities and meet consumers’ expectations.</w:t>
      </w:r>
    </w:p>
    <w:p w14:paraId="0C07AB06" w14:textId="54B36DC2" w:rsidR="00124CBC" w:rsidRPr="00AD685C" w:rsidRDefault="2CD3A020" w:rsidP="00A22C2A">
      <w:pPr>
        <w:spacing w:before="240" w:after="240" w:line="276" w:lineRule="auto"/>
      </w:pPr>
      <w:r w:rsidRPr="00AD685C">
        <w:rPr>
          <w:b/>
          <w:bCs/>
        </w:rPr>
        <w:t>The deadline for completing the survey is 17</w:t>
      </w:r>
      <w:r w:rsidR="000803E3" w:rsidRPr="00AD685C">
        <w:rPr>
          <w:b/>
          <w:bCs/>
          <w:vertAlign w:val="superscript"/>
        </w:rPr>
        <w:t xml:space="preserve"> </w:t>
      </w:r>
      <w:r w:rsidRPr="00AD685C">
        <w:rPr>
          <w:b/>
          <w:bCs/>
        </w:rPr>
        <w:t>July 2024</w:t>
      </w:r>
      <w:r w:rsidRPr="00AD685C">
        <w:t xml:space="preserve">. If you have any further comments, please send them to </w:t>
      </w:r>
      <w:hyperlink r:id="rId16">
        <w:r w:rsidRPr="00AD685C">
          <w:rPr>
            <w:rStyle w:val="Hyperlink"/>
            <w:color w:val="00B9E4" w:themeColor="background2"/>
          </w:rPr>
          <w:t>standards-pricing@fairtrade.net</w:t>
        </w:r>
      </w:hyperlink>
      <w:r w:rsidRPr="00AD685C">
        <w:rPr>
          <w:color w:val="00B9E4" w:themeColor="background2"/>
        </w:rPr>
        <w:t>.</w:t>
      </w:r>
    </w:p>
    <w:p w14:paraId="214F2BE1" w14:textId="485550C0" w:rsidR="005F58A2" w:rsidRPr="00AD685C" w:rsidRDefault="003862F1" w:rsidP="006E14CA">
      <w:pPr>
        <w:spacing w:before="240" w:after="240" w:line="276" w:lineRule="auto"/>
      </w:pPr>
      <w:r w:rsidRPr="00AD685C">
        <w:t xml:space="preserve">Following the initial consultation, S&amp;P will compile and aggregate all the comments received and share them anonymously via email and on the Fairtrade International website. </w:t>
      </w:r>
    </w:p>
    <w:p w14:paraId="724E0C9F" w14:textId="30B54D1D" w:rsidR="00E15FB4" w:rsidRPr="00AD685C" w:rsidRDefault="00A31D23" w:rsidP="006E14CA">
      <w:pPr>
        <w:pStyle w:val="Heading2"/>
        <w:rPr>
          <w:lang w:eastAsia="en-GB"/>
        </w:rPr>
      </w:pPr>
      <w:bookmarkStart w:id="15" w:name="_Toc44657356"/>
      <w:bookmarkStart w:id="16" w:name="_Toc48633484"/>
      <w:bookmarkStart w:id="17" w:name="_Toc48633581"/>
      <w:bookmarkStart w:id="18" w:name="_Toc49844597"/>
      <w:bookmarkStart w:id="19" w:name="_Toc168954253"/>
      <w:bookmarkStart w:id="20" w:name="_Toc168963856"/>
      <w:bookmarkStart w:id="21" w:name="_Toc168964516"/>
      <w:r w:rsidRPr="00AD685C">
        <w:rPr>
          <w:lang w:eastAsia="en-GB"/>
        </w:rPr>
        <w:t xml:space="preserve">2. </w:t>
      </w:r>
      <w:r w:rsidRPr="00AD685C">
        <w:t>Background</w:t>
      </w:r>
      <w:bookmarkEnd w:id="15"/>
      <w:bookmarkEnd w:id="16"/>
      <w:bookmarkEnd w:id="17"/>
      <w:bookmarkEnd w:id="18"/>
      <w:bookmarkEnd w:id="19"/>
      <w:bookmarkEnd w:id="20"/>
      <w:bookmarkEnd w:id="21"/>
    </w:p>
    <w:p w14:paraId="10A1504A" w14:textId="49FD161B" w:rsidR="005F58A2" w:rsidRPr="00AD685C" w:rsidRDefault="00A31D23" w:rsidP="00A22C2A">
      <w:pPr>
        <w:spacing w:before="240" w:after="240" w:line="276" w:lineRule="auto"/>
        <w:jc w:val="center"/>
        <w:rPr>
          <w:i/>
        </w:rPr>
      </w:pPr>
      <w:r w:rsidRPr="00AD685C">
        <w:rPr>
          <w:i/>
        </w:rPr>
        <w:t>“Everyone who works has the right to just and favourable remuneration ensuring for himself (or herself) and his (or her) family an existence worthy of human dignity</w:t>
      </w:r>
      <w:r w:rsidR="00DD6644" w:rsidRPr="00AD685C">
        <w:rPr>
          <w:i/>
        </w:rPr>
        <w:t>.</w:t>
      </w:r>
      <w:r w:rsidRPr="00AD685C">
        <w:rPr>
          <w:i/>
        </w:rPr>
        <w:t>”</w:t>
      </w:r>
    </w:p>
    <w:p w14:paraId="2BF94834" w14:textId="243C0A0E" w:rsidR="00725AA3" w:rsidRPr="00AD685C" w:rsidRDefault="2CD3A020" w:rsidP="00A22C2A">
      <w:pPr>
        <w:spacing w:before="240" w:after="240" w:line="276" w:lineRule="auto"/>
      </w:pPr>
      <w:r w:rsidRPr="00AD685C">
        <w:t>United Nations</w:t>
      </w:r>
      <w:r w:rsidR="0023322C" w:rsidRPr="00AD685C">
        <w:t>’</w:t>
      </w:r>
      <w:r w:rsidRPr="00AD685C">
        <w:t xml:space="preserve"> </w:t>
      </w:r>
      <w:r w:rsidR="0023322C" w:rsidRPr="00AD685C">
        <w:t>Universal Declaration of Human Rights</w:t>
      </w:r>
      <w:r w:rsidRPr="00AD685C">
        <w:t>, 1948</w:t>
      </w:r>
      <w:r w:rsidR="0023322C" w:rsidRPr="00AD685C">
        <w:t xml:space="preserve"> (Article 23.3</w:t>
      </w:r>
      <w:r w:rsidRPr="00AD685C">
        <w:t>)</w:t>
      </w:r>
    </w:p>
    <w:p w14:paraId="41BCBE74" w14:textId="1553CE75" w:rsidR="00593073" w:rsidRPr="00AD685C" w:rsidRDefault="00593073" w:rsidP="008E515D">
      <w:pPr>
        <w:spacing w:before="240" w:after="240" w:line="276" w:lineRule="auto"/>
      </w:pPr>
      <w:r w:rsidRPr="00AD685C">
        <w:t>A Living Wage (LW) is defined by the</w:t>
      </w:r>
      <w:r w:rsidRPr="00AD685C">
        <w:rPr>
          <w:rFonts w:eastAsiaTheme="majorEastAsia" w:cstheme="majorBidi"/>
          <w:color w:val="00B9E4" w:themeColor="background2"/>
        </w:rPr>
        <w:t xml:space="preserve"> </w:t>
      </w:r>
      <w:hyperlink r:id="rId17" w:history="1">
        <w:r w:rsidRPr="00AD685C">
          <w:rPr>
            <w:rStyle w:val="Hyperlink"/>
            <w:rFonts w:eastAsiaTheme="majorEastAsia" w:cstheme="majorBidi"/>
            <w:color w:val="00B9E4" w:themeColor="background2"/>
          </w:rPr>
          <w:t>Global Living Wage Coalition</w:t>
        </w:r>
      </w:hyperlink>
      <w:r w:rsidRPr="00AD685C">
        <w:rPr>
          <w:rFonts w:eastAsiaTheme="majorEastAsia" w:cstheme="majorBidi"/>
          <w:color w:val="00B9E4" w:themeColor="background2"/>
        </w:rPr>
        <w:t xml:space="preserve"> </w:t>
      </w:r>
      <w:r w:rsidRPr="00AD685C">
        <w:t>as the remuneration received for a standard work week by a worker in a particular place sufficient to afford a decent standard of living for the worker and her or his family. Elements of a decent standard of living include food, water, housing, education, health care, transport, clothing, and other essential needs, including provision for unexpected events.</w:t>
      </w:r>
    </w:p>
    <w:p w14:paraId="23E84352" w14:textId="77777777" w:rsidR="00ED45DC" w:rsidRDefault="00ED45DC" w:rsidP="2CD3A020">
      <w:pPr>
        <w:spacing w:before="240" w:after="240" w:line="276" w:lineRule="auto"/>
        <w:jc w:val="center"/>
        <w:rPr>
          <w:b/>
          <w:bCs/>
          <w:szCs w:val="22"/>
        </w:rPr>
      </w:pPr>
    </w:p>
    <w:p w14:paraId="6FA0F108" w14:textId="77777777" w:rsidR="00E44290" w:rsidRPr="00AD685C" w:rsidRDefault="00E44290" w:rsidP="2CD3A020">
      <w:pPr>
        <w:spacing w:before="240" w:after="240" w:line="276" w:lineRule="auto"/>
        <w:jc w:val="center"/>
        <w:rPr>
          <w:b/>
          <w:bCs/>
          <w:szCs w:val="22"/>
        </w:rPr>
      </w:pPr>
    </w:p>
    <w:p w14:paraId="57FB23F9" w14:textId="52BC7BDA" w:rsidR="2CD3A020" w:rsidRPr="00AD685C" w:rsidRDefault="2CD3A020" w:rsidP="2CD3A020">
      <w:pPr>
        <w:spacing w:before="240" w:after="240" w:line="276" w:lineRule="auto"/>
        <w:jc w:val="center"/>
        <w:rPr>
          <w:szCs w:val="22"/>
        </w:rPr>
      </w:pPr>
      <w:r w:rsidRPr="00AD685C">
        <w:rPr>
          <w:b/>
          <w:bCs/>
          <w:szCs w:val="22"/>
        </w:rPr>
        <w:lastRenderedPageBreak/>
        <w:t>Report of ILO Committee of Experts, March 2024, adopted by the ILO Governing Body</w:t>
      </w:r>
      <w:r w:rsidRPr="00AD685C">
        <w:rPr>
          <w:szCs w:val="22"/>
        </w:rPr>
        <w:t xml:space="preserve">: </w:t>
      </w:r>
    </w:p>
    <w:p w14:paraId="1B246853" w14:textId="67D59C2A" w:rsidR="2CD3A020" w:rsidRPr="00AD685C" w:rsidRDefault="2CD3A020" w:rsidP="00A22C2A">
      <w:pPr>
        <w:spacing w:before="240" w:after="360" w:line="276" w:lineRule="auto"/>
        <w:jc w:val="center"/>
        <w:rPr>
          <w:i/>
          <w:iCs/>
          <w:szCs w:val="22"/>
        </w:rPr>
      </w:pPr>
      <w:r w:rsidRPr="00AD685C">
        <w:rPr>
          <w:i/>
          <w:iCs/>
          <w:szCs w:val="22"/>
        </w:rPr>
        <w:t>The concept of a living wage is consistent with the International Covenant on Economic, Social and Cultural Rights (The Covenant) and the United Nations Universal Declaration of Human Rights (UDHR). The Covenant and the UDHR are internationally recognized human rights instruments. In line with the UN Guiding Principles on Business and Human Rights and the ILO Tripartite Declaration of Principles Concerning Multinational Enterprises and Social Policy (MNE Declaration), States have an obligation to protect human rights; and all enterprises, regardless of their size, sector, operational context, ownership and structure, should respect human rights throughout their operations.</w:t>
      </w:r>
    </w:p>
    <w:p w14:paraId="4FD05648" w14:textId="4D782D90" w:rsidR="2CD3A020" w:rsidRPr="00AD685C" w:rsidRDefault="2AEDAC7E" w:rsidP="00051279">
      <w:pPr>
        <w:spacing w:before="240" w:after="240" w:line="276" w:lineRule="auto"/>
        <w:jc w:val="center"/>
        <w:rPr>
          <w:rFonts w:ascii="Aptos" w:eastAsia="Aptos" w:hAnsi="Aptos" w:cs="Aptos"/>
          <w:b/>
          <w:bCs/>
          <w:color w:val="A02B93"/>
          <w:szCs w:val="22"/>
        </w:rPr>
      </w:pPr>
      <w:r w:rsidRPr="00AD685C">
        <w:rPr>
          <w:b/>
          <w:bCs/>
        </w:rPr>
        <w:t>EU Corporate Sustainability Due Diligence Directive</w:t>
      </w:r>
      <w:r w:rsidR="00E44290">
        <w:rPr>
          <w:b/>
          <w:bCs/>
        </w:rPr>
        <w:t>:</w:t>
      </w:r>
    </w:p>
    <w:p w14:paraId="354690A5" w14:textId="6E714F7C" w:rsidR="2CD3A020" w:rsidRPr="00AD685C" w:rsidRDefault="2AEDAC7E" w:rsidP="00A22C2A">
      <w:pPr>
        <w:spacing w:before="240" w:line="240" w:lineRule="auto"/>
        <w:jc w:val="center"/>
        <w:rPr>
          <w:rFonts w:ascii="Aptos" w:eastAsia="Aptos" w:hAnsi="Aptos" w:cs="Aptos"/>
          <w:i/>
          <w:iCs/>
          <w:color w:val="000000" w:themeColor="text1"/>
          <w:szCs w:val="22"/>
        </w:rPr>
      </w:pPr>
      <w:r w:rsidRPr="00AD685C">
        <w:rPr>
          <w:rFonts w:ascii="Aptos" w:eastAsia="Aptos" w:hAnsi="Aptos" w:cs="Aptos"/>
          <w:i/>
          <w:iCs/>
          <w:color w:val="000000" w:themeColor="text1"/>
          <w:szCs w:val="22"/>
        </w:rPr>
        <w:t>Annex:</w:t>
      </w:r>
    </w:p>
    <w:p w14:paraId="379EB6C9" w14:textId="3DE4BD82" w:rsidR="2CD3A020" w:rsidRPr="00AD685C" w:rsidRDefault="2AEDAC7E" w:rsidP="00A22C2A">
      <w:pPr>
        <w:spacing w:before="120" w:line="276" w:lineRule="auto"/>
        <w:jc w:val="center"/>
        <w:rPr>
          <w:rFonts w:eastAsia="Aptos"/>
          <w:i/>
          <w:iCs/>
          <w:color w:val="000000" w:themeColor="text1"/>
          <w:szCs w:val="22"/>
        </w:rPr>
      </w:pPr>
      <w:r w:rsidRPr="00AD685C">
        <w:rPr>
          <w:rFonts w:eastAsia="Aptos"/>
          <w:i/>
          <w:iCs/>
          <w:color w:val="000000" w:themeColor="text1"/>
          <w:szCs w:val="22"/>
        </w:rPr>
        <w:t>The right to enjoy just and favourable conditions of work, including a fair wage and an adequate living wage for employed workers and an adequate living income for self-employed workers and smallholders, which they earn in return from their work and production, a decent living, safe and healthy working conditions and reasonable limitation of working hours, interpreted in line with Article 7 and 11 of the International Covenant on Economic, Social and Cultural Rights;</w:t>
      </w:r>
    </w:p>
    <w:p w14:paraId="138869FB" w14:textId="19D4443B" w:rsidR="2CD3A020" w:rsidRPr="00AD685C" w:rsidRDefault="2AEDAC7E" w:rsidP="00A22C2A">
      <w:pPr>
        <w:spacing w:before="240" w:line="240" w:lineRule="auto"/>
        <w:jc w:val="center"/>
        <w:rPr>
          <w:i/>
          <w:iCs/>
        </w:rPr>
      </w:pPr>
      <w:r w:rsidRPr="00AD685C">
        <w:rPr>
          <w:i/>
          <w:iCs/>
        </w:rPr>
        <w:t>Recitals 34 and 39:</w:t>
      </w:r>
    </w:p>
    <w:p w14:paraId="637B1419" w14:textId="744CB666" w:rsidR="2AEDAC7E" w:rsidRPr="00AD685C" w:rsidRDefault="2AEDAC7E" w:rsidP="00F07A7A">
      <w:pPr>
        <w:spacing w:before="120" w:after="240" w:line="276" w:lineRule="auto"/>
        <w:jc w:val="center"/>
        <w:rPr>
          <w:i/>
          <w:iCs/>
          <w:szCs w:val="22"/>
        </w:rPr>
      </w:pPr>
      <w:r w:rsidRPr="00AD685C">
        <w:rPr>
          <w:rFonts w:eastAsia="Aptos"/>
          <w:i/>
          <w:iCs/>
          <w:color w:val="000000" w:themeColor="text1"/>
          <w:szCs w:val="22"/>
        </w:rPr>
        <w:t>Where relevant, companies should adapt business plans, overall strategies and operations, including purchasing practices, and develop and use purchase policies that contribute to living wages and incomes for their suppliers, and that do not encourage potential adverse impacts on human rights or the environment.</w:t>
      </w:r>
    </w:p>
    <w:p w14:paraId="0AB4D3CE" w14:textId="27D60C5C" w:rsidR="005F58A2" w:rsidRPr="00AD685C" w:rsidRDefault="2AEDAC7E" w:rsidP="00A50D5F">
      <w:pPr>
        <w:spacing w:before="240" w:after="240" w:line="276" w:lineRule="auto"/>
      </w:pPr>
      <w:r w:rsidRPr="00AD685C">
        <w:t>Wages are the main factor determining the livelihoods of workers and, while they have increased globally over the years, in many regions and countries workers’ wages are still below a living wage. Inadequate wages are linked to weak labour rights and precarious labour conditions including modern slavery, and in response various countries are legislating to strengthen human rights due diligence in the supply chain.</w:t>
      </w:r>
    </w:p>
    <w:p w14:paraId="22B94D30" w14:textId="14F46E6C" w:rsidR="00055658" w:rsidRPr="00AD685C" w:rsidRDefault="00A31D23" w:rsidP="00A50D5F">
      <w:pPr>
        <w:spacing w:before="240" w:after="240" w:line="276" w:lineRule="auto"/>
      </w:pPr>
      <w:r w:rsidRPr="00AD685C">
        <w:t>Fairtrade shares a vision of a world in which justice and sustainable development</w:t>
      </w:r>
      <w:r w:rsidR="00E27D09" w:rsidRPr="00AD685C">
        <w:t xml:space="preserve"> are</w:t>
      </w:r>
      <w:r w:rsidRPr="00AD685C">
        <w:t xml:space="preserve"> at the heart of trade structures and practices so that everyone, through their work, can maintain a decent and dignified livelihood and develop their full human potential</w:t>
      </w:r>
      <w:r w:rsidR="00396A1A" w:rsidRPr="00AD685C">
        <w:t>.</w:t>
      </w:r>
    </w:p>
    <w:p w14:paraId="6C7A0DFC" w14:textId="6007E84F" w:rsidR="00AC614D" w:rsidRPr="00AD685C" w:rsidRDefault="2CD3A020" w:rsidP="00A50D5F">
      <w:pPr>
        <w:spacing w:before="240" w:after="240" w:line="276" w:lineRule="auto"/>
      </w:pPr>
      <w:r w:rsidRPr="00AD685C">
        <w:t xml:space="preserve">In the long term a living wage is the best way to ensure workers can provide for their families and save some money for emergencies. The right to a living wage is enshrined in the International Bill of Rights and is recognized as a major contributor to achieving several of the UN’s Sustainable Development Goals, including the number one goal to eradicate poverty. The EU Human Rights and Environmental Due Diligence law (HREDD) through the European </w:t>
      </w:r>
      <w:r w:rsidR="000803E3" w:rsidRPr="00AD685C">
        <w:t xml:space="preserve">Corporate Sustainability Due Diligence </w:t>
      </w:r>
      <w:r w:rsidR="00685055" w:rsidRPr="00AD685C">
        <w:t>Directive</w:t>
      </w:r>
      <w:r w:rsidRPr="00AD685C">
        <w:t xml:space="preserve"> (CSDDD) and national legislation requires companies to take responsibility down their supply chains for human rights associated with products sourced.</w:t>
      </w:r>
    </w:p>
    <w:p w14:paraId="56E9C683" w14:textId="36453F5D" w:rsidR="00370947" w:rsidRPr="00AD685C" w:rsidRDefault="002250E4" w:rsidP="00A50D5F">
      <w:pPr>
        <w:spacing w:before="240" w:after="240" w:line="276" w:lineRule="auto"/>
      </w:pPr>
      <w:r w:rsidRPr="00AD685C">
        <w:t xml:space="preserve">One of the key </w:t>
      </w:r>
      <w:r w:rsidR="004D3B5C" w:rsidRPr="00AD685C">
        <w:t>priorit</w:t>
      </w:r>
      <w:r w:rsidRPr="00AD685C">
        <w:t>ies</w:t>
      </w:r>
      <w:r w:rsidR="004D3B5C" w:rsidRPr="00AD685C">
        <w:t xml:space="preserve"> for Fairtrade and part of its strategy</w:t>
      </w:r>
      <w:r w:rsidRPr="00AD685C">
        <w:t xml:space="preserve"> is </w:t>
      </w:r>
      <w:r w:rsidR="00A972A9" w:rsidRPr="00AD685C">
        <w:t>to c</w:t>
      </w:r>
      <w:r w:rsidR="5CACF39A" w:rsidRPr="00AD685C">
        <w:t>los</w:t>
      </w:r>
      <w:r w:rsidR="00460142" w:rsidRPr="00AD685C">
        <w:t>e</w:t>
      </w:r>
      <w:r w:rsidR="5CACF39A" w:rsidRPr="00AD685C">
        <w:t xml:space="preserve"> the gap between</w:t>
      </w:r>
      <w:r w:rsidR="00E9226E" w:rsidRPr="00AD685C">
        <w:t xml:space="preserve"> the actual wages and the relevant </w:t>
      </w:r>
      <w:r w:rsidR="001A5BE9" w:rsidRPr="00AD685C">
        <w:t>l</w:t>
      </w:r>
      <w:r w:rsidR="5CACF39A" w:rsidRPr="00AD685C">
        <w:t xml:space="preserve">iving </w:t>
      </w:r>
      <w:r w:rsidR="001A5BE9" w:rsidRPr="00AD685C">
        <w:t>w</w:t>
      </w:r>
      <w:r w:rsidR="5CACF39A" w:rsidRPr="00AD685C">
        <w:t xml:space="preserve">age </w:t>
      </w:r>
      <w:r w:rsidR="001A5BE9" w:rsidRPr="00AD685C">
        <w:t>b</w:t>
      </w:r>
      <w:r w:rsidR="5CACF39A" w:rsidRPr="00AD685C">
        <w:t>enchmark (LWB)</w:t>
      </w:r>
      <w:r w:rsidR="00E60BD2" w:rsidRPr="00AD685C">
        <w:t>.</w:t>
      </w:r>
      <w:r w:rsidR="000B28B5" w:rsidRPr="00AD685C">
        <w:t xml:space="preserve"> </w:t>
      </w:r>
      <w:r w:rsidR="00853380" w:rsidRPr="00AD685C">
        <w:t xml:space="preserve">The proposal presented in this </w:t>
      </w:r>
      <w:r w:rsidR="00853380" w:rsidRPr="00AD685C">
        <w:lastRenderedPageBreak/>
        <w:t xml:space="preserve">consultation is to reduce this gap step by step because Fairtrade acknowledges that fully closing this gap </w:t>
      </w:r>
      <w:r w:rsidR="5CACF39A" w:rsidRPr="00AD685C">
        <w:t xml:space="preserve">depends on </w:t>
      </w:r>
      <w:r w:rsidR="00457C13" w:rsidRPr="00AD685C">
        <w:t xml:space="preserve">the </w:t>
      </w:r>
      <w:r w:rsidR="5CACF39A" w:rsidRPr="00AD685C">
        <w:t>commitment and collaboration between different actors across the supply chain</w:t>
      </w:r>
      <w:r w:rsidR="002D150F" w:rsidRPr="00AD685C">
        <w:t xml:space="preserve"> over the long term</w:t>
      </w:r>
      <w:r w:rsidR="5CACF39A" w:rsidRPr="00AD685C">
        <w:t>.</w:t>
      </w:r>
    </w:p>
    <w:p w14:paraId="47EAA725" w14:textId="4750B4AD" w:rsidR="00F45D21" w:rsidRPr="00AD685C" w:rsidRDefault="2AEDAC7E" w:rsidP="00A50D5F">
      <w:pPr>
        <w:spacing w:before="240" w:after="240" w:line="276" w:lineRule="auto"/>
      </w:pPr>
      <w:r w:rsidRPr="00AD685C">
        <w:t xml:space="preserve">The main avenue to support wage improvement is through the promotion of freedom of association and the effective recognition of the right to collective bargaining. </w:t>
      </w:r>
      <w:r w:rsidR="003F6AEF" w:rsidRPr="00AD685C">
        <w:t xml:space="preserve">Fairtrade tools used to support more value from the supply chain to benefit workers </w:t>
      </w:r>
      <w:r w:rsidR="00993500" w:rsidRPr="00AD685C">
        <w:t>should not be misused to undermine trade union rights or circumvent collective bargaining on wages</w:t>
      </w:r>
      <w:r w:rsidRPr="00AD685C">
        <w:t>. In alignment with the International Labour Organisation, Fairtrade considers collective bargaining combined with adequate minimum wages regulated by governments the best means for workers to improve their wages as legal entitlements.</w:t>
      </w:r>
    </w:p>
    <w:p w14:paraId="406D2CE0" w14:textId="3F76B42B" w:rsidR="00E01DAF" w:rsidRPr="00AD685C" w:rsidRDefault="0044228C" w:rsidP="00A50D5F">
      <w:pPr>
        <w:spacing w:before="240" w:after="240" w:line="276" w:lineRule="auto"/>
      </w:pPr>
      <w:r w:rsidRPr="00AD685C">
        <w:t>U</w:t>
      </w:r>
      <w:r w:rsidR="2AEDAC7E" w:rsidRPr="00AD685C">
        <w:t xml:space="preserve">ntil workers and employers have sufficient resources to raise negotiated wages to Living Wage levels, supply chain contributions can help workers meet essential needs for themselves and their families. Therefore, </w:t>
      </w:r>
      <w:r w:rsidR="00993500" w:rsidRPr="00AD685C">
        <w:t>Fairtrade has</w:t>
      </w:r>
      <w:r w:rsidR="2AEDAC7E" w:rsidRPr="00AD685C">
        <w:t xml:space="preserve"> identified two tools to support worker incomes on Fairtrade flower plantations:</w:t>
      </w:r>
    </w:p>
    <w:p w14:paraId="77D6F10E" w14:textId="79E499AB" w:rsidR="00F41E1D" w:rsidRPr="00AD685C" w:rsidRDefault="00F41E1D" w:rsidP="00A50D5F">
      <w:pPr>
        <w:pStyle w:val="ListParagraph"/>
        <w:numPr>
          <w:ilvl w:val="0"/>
          <w:numId w:val="23"/>
        </w:numPr>
        <w:spacing w:before="240" w:after="240" w:line="276" w:lineRule="auto"/>
        <w:rPr>
          <w:rFonts w:ascii="Arial" w:hAnsi="Arial" w:cs="Arial"/>
          <w:szCs w:val="22"/>
        </w:rPr>
      </w:pPr>
      <w:r w:rsidRPr="00AD685C">
        <w:rPr>
          <w:rFonts w:ascii="Arial" w:hAnsi="Arial" w:cs="Arial"/>
          <w:b/>
          <w:bCs/>
          <w:szCs w:val="22"/>
        </w:rPr>
        <w:t>Fairtrade Premium contribution</w:t>
      </w:r>
      <w:r w:rsidRPr="00AD685C">
        <w:rPr>
          <w:rFonts w:ascii="Arial" w:hAnsi="Arial" w:cs="Arial"/>
          <w:szCs w:val="22"/>
        </w:rPr>
        <w:t>.</w:t>
      </w:r>
      <w:r w:rsidRPr="00AD685C">
        <w:rPr>
          <w:rFonts w:ascii="Arial" w:hAnsi="Arial" w:cs="Arial"/>
          <w:sz w:val="21"/>
          <w:szCs w:val="21"/>
        </w:rPr>
        <w:t xml:space="preserve"> </w:t>
      </w:r>
      <w:r w:rsidRPr="00AD685C">
        <w:rPr>
          <w:rFonts w:ascii="Arial" w:hAnsi="Arial" w:cs="Arial"/>
          <w:szCs w:val="22"/>
        </w:rPr>
        <w:t>A proportion of the Fairtrade Premium is paid in cash to workers. This</w:t>
      </w:r>
      <w:r w:rsidR="00993500" w:rsidRPr="00AD685C">
        <w:rPr>
          <w:rFonts w:ascii="Arial" w:hAnsi="Arial" w:cs="Arial"/>
          <w:szCs w:val="22"/>
        </w:rPr>
        <w:t xml:space="preserve"> should not</w:t>
      </w:r>
      <w:r w:rsidRPr="00AD685C">
        <w:rPr>
          <w:rFonts w:ascii="Arial" w:hAnsi="Arial" w:cs="Arial"/>
          <w:szCs w:val="22"/>
        </w:rPr>
        <w:t xml:space="preserve"> be considered as a wage, but cash payments or other individual disbursements from </w:t>
      </w:r>
      <w:r w:rsidR="00993500" w:rsidRPr="00AD685C">
        <w:rPr>
          <w:rFonts w:ascii="Arial" w:hAnsi="Arial" w:cs="Arial"/>
          <w:szCs w:val="22"/>
        </w:rPr>
        <w:t>p</w:t>
      </w:r>
      <w:r w:rsidRPr="00AD685C">
        <w:rPr>
          <w:rFonts w:ascii="Arial" w:hAnsi="Arial" w:cs="Arial"/>
          <w:szCs w:val="22"/>
        </w:rPr>
        <w:t xml:space="preserve">remium funds </w:t>
      </w:r>
      <w:r w:rsidR="002F3BCF" w:rsidRPr="00AD685C">
        <w:rPr>
          <w:rFonts w:ascii="Arial" w:hAnsi="Arial" w:cs="Arial"/>
          <w:szCs w:val="22"/>
        </w:rPr>
        <w:t xml:space="preserve">that </w:t>
      </w:r>
      <w:r w:rsidRPr="00AD685C">
        <w:rPr>
          <w:rFonts w:ascii="Arial" w:hAnsi="Arial" w:cs="Arial"/>
          <w:szCs w:val="22"/>
        </w:rPr>
        <w:t xml:space="preserve">can supplement household incomes until a living wage is reached. </w:t>
      </w:r>
    </w:p>
    <w:p w14:paraId="7A4E63C9" w14:textId="746961F4" w:rsidR="00E01DAF" w:rsidRPr="00AD685C" w:rsidRDefault="5CACF39A" w:rsidP="00A50D5F">
      <w:pPr>
        <w:pStyle w:val="ListParagraph"/>
        <w:numPr>
          <w:ilvl w:val="0"/>
          <w:numId w:val="23"/>
        </w:numPr>
        <w:spacing w:before="240" w:after="240" w:line="276" w:lineRule="auto"/>
        <w:rPr>
          <w:rFonts w:ascii="Arial" w:hAnsi="Arial" w:cs="Arial"/>
          <w:sz w:val="21"/>
          <w:szCs w:val="21"/>
        </w:rPr>
      </w:pPr>
      <w:r w:rsidRPr="00AD685C">
        <w:rPr>
          <w:rFonts w:ascii="Arial" w:hAnsi="Arial" w:cs="Arial"/>
          <w:b/>
          <w:bCs/>
          <w:szCs w:val="22"/>
        </w:rPr>
        <w:t>Living Wage Differential (LWD).</w:t>
      </w:r>
      <w:r w:rsidRPr="00AD685C">
        <w:rPr>
          <w:rFonts w:ascii="Arial" w:hAnsi="Arial" w:cs="Arial"/>
          <w:sz w:val="21"/>
          <w:szCs w:val="21"/>
        </w:rPr>
        <w:t xml:space="preserve"> </w:t>
      </w:r>
      <w:r w:rsidRPr="00AD685C">
        <w:rPr>
          <w:rFonts w:ascii="Arial" w:hAnsi="Arial" w:cs="Arial"/>
          <w:szCs w:val="22"/>
        </w:rPr>
        <w:t xml:space="preserve">The Living Wage Differential is paid by the supply chain in countries where the </w:t>
      </w:r>
      <w:r w:rsidR="004420F7" w:rsidRPr="00AD685C">
        <w:rPr>
          <w:rFonts w:ascii="Arial" w:hAnsi="Arial" w:cs="Arial"/>
          <w:szCs w:val="22"/>
        </w:rPr>
        <w:t>remuneration is</w:t>
      </w:r>
      <w:r w:rsidRPr="00AD685C">
        <w:rPr>
          <w:rFonts w:ascii="Arial" w:hAnsi="Arial" w:cs="Arial"/>
          <w:szCs w:val="22"/>
        </w:rPr>
        <w:t xml:space="preserve"> below the Living Wage. It aims to increase </w:t>
      </w:r>
      <w:r w:rsidR="00953CC3" w:rsidRPr="00AD685C">
        <w:rPr>
          <w:rFonts w:ascii="Arial" w:hAnsi="Arial" w:cs="Arial"/>
          <w:szCs w:val="22"/>
        </w:rPr>
        <w:t xml:space="preserve">remuneration </w:t>
      </w:r>
      <w:r w:rsidRPr="00AD685C">
        <w:rPr>
          <w:rFonts w:ascii="Arial" w:hAnsi="Arial" w:cs="Arial"/>
          <w:szCs w:val="22"/>
        </w:rPr>
        <w:t>in countries where the gaps are relatively large. It is paid on the basis of</w:t>
      </w:r>
      <w:r w:rsidR="00E15FB4" w:rsidRPr="00AD685C">
        <w:rPr>
          <w:rFonts w:ascii="Arial" w:hAnsi="Arial" w:cs="Arial"/>
          <w:szCs w:val="22"/>
        </w:rPr>
        <w:t xml:space="preserve"> Fairtrade</w:t>
      </w:r>
      <w:r w:rsidRPr="00AD685C">
        <w:rPr>
          <w:rFonts w:ascii="Arial" w:hAnsi="Arial" w:cs="Arial"/>
          <w:szCs w:val="22"/>
        </w:rPr>
        <w:t xml:space="preserve"> sales and cannot be considered as a wage, but as a bonus</w:t>
      </w:r>
      <w:r w:rsidRPr="00AD685C">
        <w:rPr>
          <w:rFonts w:ascii="Arial" w:hAnsi="Arial" w:cs="Arial"/>
          <w:sz w:val="21"/>
          <w:szCs w:val="21"/>
        </w:rPr>
        <w:t xml:space="preserve">. </w:t>
      </w:r>
    </w:p>
    <w:p w14:paraId="1583AE62" w14:textId="7A631785" w:rsidR="00D42540" w:rsidRPr="00AD685C" w:rsidRDefault="00D42540" w:rsidP="00F07A7A">
      <w:pPr>
        <w:spacing w:before="240" w:after="240" w:line="276" w:lineRule="auto"/>
      </w:pPr>
      <w:r w:rsidRPr="00AD685C">
        <w:rPr>
          <w:rStyle w:val="ui-provider"/>
        </w:rPr>
        <w:t xml:space="preserve">Fairtrade therefore proposes that remuneration should be raised if it falls below the living wage benchmarks as approved by Fairtrade International. In the short term, the Fairtrade Premium and additional LWD can help workers and their families until the living wage  gap is closed. The remaining gap to a living wage will be closed through regularly adjusted adequate minimum wages complemented by collectively negotiated wage rates based on sound industrial relations. </w:t>
      </w:r>
    </w:p>
    <w:p w14:paraId="46B85F77" w14:textId="0196E563" w:rsidR="005F58A2" w:rsidRPr="00AD685C" w:rsidRDefault="00726E80" w:rsidP="00A50D5F">
      <w:pPr>
        <w:spacing w:before="240" w:after="240" w:line="276" w:lineRule="auto"/>
      </w:pPr>
      <w:r w:rsidRPr="00AD685C">
        <w:t xml:space="preserve">This multi-pronged strategy has been widely discussed and approved in the Fairtrade system. If you have other proposals how to </w:t>
      </w:r>
      <w:r w:rsidR="00062FA9" w:rsidRPr="00AD685C">
        <w:t xml:space="preserve">reduce or </w:t>
      </w:r>
      <w:r w:rsidRPr="00AD685C">
        <w:t>close the living wage gap, please let us know as feedback to this consultation.</w:t>
      </w:r>
    </w:p>
    <w:p w14:paraId="515EE244" w14:textId="2E5A7AB4" w:rsidR="00A50D5F" w:rsidRPr="00AD685C" w:rsidRDefault="007E562B" w:rsidP="00A50D5F">
      <w:pPr>
        <w:spacing w:before="240" w:after="240" w:line="276" w:lineRule="auto"/>
        <w:rPr>
          <w:color w:val="00B9E4" w:themeColor="background2"/>
        </w:rPr>
      </w:pPr>
      <w:r w:rsidRPr="00AD685C">
        <w:rPr>
          <w:color w:val="000000" w:themeColor="text1"/>
        </w:rPr>
        <w:t>To better understand h</w:t>
      </w:r>
      <w:r w:rsidR="00A31D23" w:rsidRPr="00AD685C">
        <w:rPr>
          <w:color w:val="000000" w:themeColor="text1"/>
        </w:rPr>
        <w:t xml:space="preserve">ow </w:t>
      </w:r>
      <w:r w:rsidR="001A5BE9" w:rsidRPr="00AD685C">
        <w:rPr>
          <w:color w:val="000000" w:themeColor="text1"/>
        </w:rPr>
        <w:t>l</w:t>
      </w:r>
      <w:r w:rsidR="00A31D23" w:rsidRPr="00AD685C">
        <w:rPr>
          <w:color w:val="000000" w:themeColor="text1"/>
        </w:rPr>
        <w:t xml:space="preserve">iving </w:t>
      </w:r>
      <w:r w:rsidR="001A5BE9" w:rsidRPr="00AD685C">
        <w:rPr>
          <w:color w:val="000000" w:themeColor="text1"/>
        </w:rPr>
        <w:t>w</w:t>
      </w:r>
      <w:r w:rsidR="00A31D23" w:rsidRPr="00AD685C">
        <w:rPr>
          <w:color w:val="000000" w:themeColor="text1"/>
        </w:rPr>
        <w:t xml:space="preserve">age </w:t>
      </w:r>
      <w:r w:rsidR="001A5BE9" w:rsidRPr="00AD685C">
        <w:rPr>
          <w:color w:val="000000" w:themeColor="text1"/>
        </w:rPr>
        <w:t>b</w:t>
      </w:r>
      <w:r w:rsidR="00A31D23" w:rsidRPr="00AD685C">
        <w:rPr>
          <w:color w:val="000000" w:themeColor="text1"/>
        </w:rPr>
        <w:t xml:space="preserve">enchmarks </w:t>
      </w:r>
      <w:r w:rsidRPr="00AD685C">
        <w:rPr>
          <w:color w:val="000000" w:themeColor="text1"/>
        </w:rPr>
        <w:t xml:space="preserve">are </w:t>
      </w:r>
      <w:r w:rsidR="00A275B0" w:rsidRPr="00AD685C">
        <w:rPr>
          <w:color w:val="000000" w:themeColor="text1"/>
        </w:rPr>
        <w:t>calculated</w:t>
      </w:r>
      <w:r w:rsidRPr="00AD685C">
        <w:rPr>
          <w:color w:val="000000" w:themeColor="text1"/>
        </w:rPr>
        <w:t xml:space="preserve"> please</w:t>
      </w:r>
      <w:r w:rsidR="00FA1330" w:rsidRPr="00AD685C">
        <w:rPr>
          <w:color w:val="000000" w:themeColor="text1"/>
        </w:rPr>
        <w:t xml:space="preserve"> visit the </w:t>
      </w:r>
      <w:hyperlink r:id="rId18" w:history="1">
        <w:r w:rsidR="00FA1330" w:rsidRPr="00AD685C">
          <w:rPr>
            <w:rStyle w:val="Hyperlink"/>
            <w:color w:val="00B9E4" w:themeColor="background2"/>
          </w:rPr>
          <w:t>Global Living Wage Coalition</w:t>
        </w:r>
      </w:hyperlink>
      <w:r w:rsidR="00FA1330" w:rsidRPr="00AD685C">
        <w:rPr>
          <w:color w:val="00B9E4" w:themeColor="background2"/>
        </w:rPr>
        <w:t xml:space="preserve"> page.</w:t>
      </w:r>
    </w:p>
    <w:p w14:paraId="5B4DD36F" w14:textId="3ED6CC0D" w:rsidR="00745E6A" w:rsidRPr="00E44290" w:rsidRDefault="00745E6A" w:rsidP="00A22C2A">
      <w:pPr>
        <w:spacing w:before="360" w:after="240" w:line="276" w:lineRule="auto"/>
        <w:rPr>
          <w:b/>
          <w:bCs/>
          <w:color w:val="00B9E4" w:themeColor="background2"/>
          <w:sz w:val="24"/>
          <w:szCs w:val="22"/>
          <w:lang w:eastAsia="en-GB"/>
        </w:rPr>
      </w:pPr>
      <w:r w:rsidRPr="00E44290">
        <w:rPr>
          <w:b/>
          <w:bCs/>
          <w:color w:val="00B9E4" w:themeColor="background2"/>
          <w:sz w:val="24"/>
          <w:szCs w:val="22"/>
          <w:lang w:eastAsia="en-GB"/>
        </w:rPr>
        <w:t xml:space="preserve">Fairtrade’s strategy for fairer wages in floriculture </w:t>
      </w:r>
    </w:p>
    <w:p w14:paraId="53B51E25" w14:textId="77777777" w:rsidR="00745E6A" w:rsidRPr="0090196B" w:rsidRDefault="00745E6A" w:rsidP="00A22C2A">
      <w:pPr>
        <w:spacing w:before="240" w:after="240" w:line="276" w:lineRule="auto"/>
        <w:jc w:val="left"/>
        <w:rPr>
          <w:b/>
          <w:bCs/>
          <w:color w:val="00B9E4" w:themeColor="background2"/>
        </w:rPr>
      </w:pPr>
      <w:r w:rsidRPr="0090196B">
        <w:rPr>
          <w:b/>
          <w:bCs/>
          <w:color w:val="00B9E4" w:themeColor="background2"/>
        </w:rPr>
        <w:t>Fairtrade Floor Wage</w:t>
      </w:r>
    </w:p>
    <w:p w14:paraId="37F308B3" w14:textId="60220708" w:rsidR="00DA5221" w:rsidRPr="00AD685C" w:rsidRDefault="5CACF39A" w:rsidP="00A22C2A">
      <w:pPr>
        <w:spacing w:before="240" w:after="240" w:line="276" w:lineRule="auto"/>
        <w:rPr>
          <w:color w:val="000000" w:themeColor="text1"/>
        </w:rPr>
      </w:pPr>
      <w:r w:rsidRPr="00AD685C">
        <w:rPr>
          <w:color w:val="000000" w:themeColor="text1"/>
        </w:rPr>
        <w:t xml:space="preserve">In 2017, Fairtrade introduced a requirement in the flower and plant standard that workers are paid a minimum of $1.90/day PPP (World Bank extreme poverty line). </w:t>
      </w:r>
      <w:r w:rsidR="00DA5221" w:rsidRPr="00AD685C">
        <w:rPr>
          <w:color w:val="000000" w:themeColor="text1"/>
        </w:rPr>
        <w:t xml:space="preserve">The floor wage was further increased to $2.15/day </w:t>
      </w:r>
      <w:r w:rsidR="00B26DC7" w:rsidRPr="00AD685C">
        <w:rPr>
          <w:color w:val="000000" w:themeColor="text1"/>
        </w:rPr>
        <w:t xml:space="preserve">PPP </w:t>
      </w:r>
      <w:r w:rsidR="00DA5221" w:rsidRPr="00AD685C">
        <w:rPr>
          <w:color w:val="000000" w:themeColor="text1"/>
        </w:rPr>
        <w:t>in April 2023, following the update of the World Bank poverty line in September 2022.</w:t>
      </w:r>
    </w:p>
    <w:p w14:paraId="6652480E" w14:textId="2FC8C315" w:rsidR="00745E6A" w:rsidRPr="00AD685C" w:rsidRDefault="00A125A9" w:rsidP="00A22C2A">
      <w:pPr>
        <w:spacing w:before="240" w:after="240" w:line="276" w:lineRule="auto"/>
        <w:rPr>
          <w:color w:val="000000" w:themeColor="text1"/>
        </w:rPr>
      </w:pPr>
      <w:r w:rsidRPr="00AD685C">
        <w:rPr>
          <w:color w:val="000000" w:themeColor="text1"/>
        </w:rPr>
        <w:lastRenderedPageBreak/>
        <w:t xml:space="preserve">The Fairtrade floor wage is set at the World Bank extreme poverty line and is updated based on inflation. </w:t>
      </w:r>
      <w:r w:rsidR="00E15FB4" w:rsidRPr="00AD685C">
        <w:rPr>
          <w:color w:val="000000" w:themeColor="text1"/>
        </w:rPr>
        <w:t xml:space="preserve">Please </w:t>
      </w:r>
      <w:r w:rsidR="00942296" w:rsidRPr="00AD685C">
        <w:rPr>
          <w:color w:val="000000" w:themeColor="text1"/>
        </w:rPr>
        <w:t xml:space="preserve">see the </w:t>
      </w:r>
      <w:hyperlink r:id="rId19" w:history="1">
        <w:r w:rsidR="00942296" w:rsidRPr="00AD685C">
          <w:rPr>
            <w:rStyle w:val="Hyperlink"/>
            <w:color w:val="00B9E4" w:themeColor="background2"/>
          </w:rPr>
          <w:t>explanatory document</w:t>
        </w:r>
      </w:hyperlink>
      <w:r w:rsidR="00942296" w:rsidRPr="00AD685C">
        <w:rPr>
          <w:color w:val="00B9E4" w:themeColor="background2"/>
        </w:rPr>
        <w:t xml:space="preserve"> </w:t>
      </w:r>
      <w:r w:rsidR="00942296" w:rsidRPr="00AD685C">
        <w:rPr>
          <w:color w:val="000000" w:themeColor="text1"/>
        </w:rPr>
        <w:t xml:space="preserve">on how to calculate floor wages in the Fairtrade Standard for Flowers and Plants for more information. </w:t>
      </w:r>
    </w:p>
    <w:p w14:paraId="7DA34063" w14:textId="23EA9410" w:rsidR="00745E6A" w:rsidRPr="00E44290" w:rsidRDefault="00745E6A" w:rsidP="00A22C2A">
      <w:pPr>
        <w:spacing w:before="240" w:after="240" w:line="276" w:lineRule="auto"/>
        <w:jc w:val="left"/>
        <w:rPr>
          <w:b/>
          <w:bCs/>
          <w:color w:val="00B9E4" w:themeColor="background2"/>
        </w:rPr>
      </w:pPr>
      <w:r w:rsidRPr="00E44290">
        <w:rPr>
          <w:b/>
          <w:bCs/>
          <w:color w:val="00B9E4" w:themeColor="background2"/>
        </w:rPr>
        <w:t xml:space="preserve">Living </w:t>
      </w:r>
      <w:r w:rsidR="001A5BE9" w:rsidRPr="00E44290">
        <w:rPr>
          <w:b/>
          <w:bCs/>
          <w:color w:val="00B9E4" w:themeColor="background2"/>
        </w:rPr>
        <w:t>w</w:t>
      </w:r>
      <w:r w:rsidRPr="00E44290">
        <w:rPr>
          <w:b/>
          <w:bCs/>
          <w:color w:val="00B9E4" w:themeColor="background2"/>
        </w:rPr>
        <w:t>age benchmarking 202</w:t>
      </w:r>
      <w:r w:rsidR="0093475D" w:rsidRPr="00E44290">
        <w:rPr>
          <w:b/>
          <w:bCs/>
          <w:color w:val="00B9E4" w:themeColor="background2"/>
        </w:rPr>
        <w:t>2</w:t>
      </w:r>
    </w:p>
    <w:p w14:paraId="23FB6925" w14:textId="28EA2A5B" w:rsidR="004866AE" w:rsidRPr="00AD685C" w:rsidRDefault="004866AE" w:rsidP="00A22C2A">
      <w:pPr>
        <w:spacing w:before="240" w:after="240" w:line="276" w:lineRule="auto"/>
        <w:rPr>
          <w:color w:val="000000" w:themeColor="text1"/>
        </w:rPr>
      </w:pPr>
      <w:r w:rsidRPr="00AD685C">
        <w:rPr>
          <w:color w:val="000000" w:themeColor="text1"/>
        </w:rPr>
        <w:t xml:space="preserve">In 2023, Fairtrade conducted a data collection and analysis exercise to determine the gap between the actual remuneration of flower workers and the living wage in their region or </w:t>
      </w:r>
      <w:r w:rsidR="005B47AC" w:rsidRPr="00AD685C">
        <w:rPr>
          <w:color w:val="000000" w:themeColor="text1"/>
        </w:rPr>
        <w:t xml:space="preserve">country </w:t>
      </w:r>
      <w:r w:rsidRPr="00AD685C">
        <w:rPr>
          <w:color w:val="000000" w:themeColor="text1"/>
        </w:rPr>
        <w:t xml:space="preserve">using the IDH Salary Wage Matrix. This </w:t>
      </w:r>
      <w:r w:rsidR="00FB4B8B" w:rsidRPr="00AD685C">
        <w:rPr>
          <w:color w:val="000000" w:themeColor="text1"/>
        </w:rPr>
        <w:t>analysis</w:t>
      </w:r>
      <w:r w:rsidRPr="00AD685C">
        <w:rPr>
          <w:color w:val="000000" w:themeColor="text1"/>
        </w:rPr>
        <w:t xml:space="preserve"> was completed on 14 farms across four countries in East and South</w:t>
      </w:r>
      <w:r w:rsidR="001A5BE9" w:rsidRPr="00AD685C">
        <w:rPr>
          <w:color w:val="000000" w:themeColor="text1"/>
        </w:rPr>
        <w:t>ern</w:t>
      </w:r>
      <w:r w:rsidRPr="00AD685C">
        <w:rPr>
          <w:color w:val="000000" w:themeColor="text1"/>
        </w:rPr>
        <w:t xml:space="preserve"> Africa. The calculated remuneration included basic wage, in-kind benefits, cash allowances and bonus payments. The value of the received in-kind benefits should not exceed 30% of the total remuneration (see </w:t>
      </w:r>
      <w:hyperlink r:id="rId20" w:history="1">
        <w:r w:rsidRPr="00AD685C">
          <w:rPr>
            <w:rStyle w:val="Hyperlink"/>
            <w:color w:val="00B9E4" w:themeColor="background2"/>
          </w:rPr>
          <w:t>Anker &amp; Anker. 2017. Living wages around the world</w:t>
        </w:r>
      </w:hyperlink>
      <w:r w:rsidRPr="00AD685C">
        <w:rPr>
          <w:color w:val="000000" w:themeColor="text1"/>
        </w:rPr>
        <w:t>). The analysis found that 72 percent of workers received wages that were lower than 50 percent of the living wages</w:t>
      </w:r>
      <w:r w:rsidR="00765F6A">
        <w:rPr>
          <w:color w:val="000000" w:themeColor="text1"/>
        </w:rPr>
        <w:t xml:space="preserve"> benchmark </w:t>
      </w:r>
      <w:r w:rsidRPr="00AD685C">
        <w:rPr>
          <w:color w:val="000000" w:themeColor="text1"/>
        </w:rPr>
        <w:t xml:space="preserve"> for their regions</w:t>
      </w:r>
      <w:r w:rsidR="00A50D5F" w:rsidRPr="00AD685C">
        <w:rPr>
          <w:color w:val="000000" w:themeColor="text1"/>
        </w:rPr>
        <w:t>.</w:t>
      </w:r>
    </w:p>
    <w:p w14:paraId="7F1F7B49" w14:textId="266CCC0A" w:rsidR="00745E6A" w:rsidRPr="00AD685C" w:rsidRDefault="00AF1DD3" w:rsidP="00A22C2A">
      <w:pPr>
        <w:spacing w:before="240" w:after="240" w:line="276" w:lineRule="auto"/>
        <w:rPr>
          <w:color w:val="000000" w:themeColor="text1"/>
        </w:rPr>
      </w:pPr>
      <w:r w:rsidRPr="00AD685C">
        <w:rPr>
          <w:color w:val="000000" w:themeColor="text1"/>
        </w:rPr>
        <w:t>To be able to collect more robust wage data in a standardised way, Fairtrade has introduced</w:t>
      </w:r>
      <w:r w:rsidR="0065243E" w:rsidRPr="00AD685C">
        <w:rPr>
          <w:color w:val="000000" w:themeColor="text1"/>
        </w:rPr>
        <w:t xml:space="preserve"> a requirement on mandatory wage reporting (See requirement 3.2.2 of the </w:t>
      </w:r>
      <w:hyperlink r:id="rId21" w:history="1">
        <w:r w:rsidR="0065243E" w:rsidRPr="00AD685C">
          <w:rPr>
            <w:rStyle w:val="Hyperlink"/>
            <w:color w:val="00B9E4" w:themeColor="background2"/>
          </w:rPr>
          <w:t>Fairtrade</w:t>
        </w:r>
        <w:r w:rsidR="00332FFF" w:rsidRPr="00AD685C">
          <w:rPr>
            <w:rStyle w:val="Hyperlink"/>
            <w:color w:val="00B9E4" w:themeColor="background2"/>
          </w:rPr>
          <w:t xml:space="preserve"> </w:t>
        </w:r>
        <w:r w:rsidR="0065243E" w:rsidRPr="00AD685C">
          <w:rPr>
            <w:rStyle w:val="Hyperlink"/>
            <w:color w:val="00B9E4" w:themeColor="background2"/>
          </w:rPr>
          <w:t>Standard for Flowers and Plants</w:t>
        </w:r>
      </w:hyperlink>
      <w:r w:rsidR="0065243E" w:rsidRPr="00AD685C">
        <w:rPr>
          <w:color w:val="000000" w:themeColor="text1"/>
        </w:rPr>
        <w:t xml:space="preserve">).This requirement will be applicable </w:t>
      </w:r>
      <w:r w:rsidR="00332FFF" w:rsidRPr="00AD685C">
        <w:rPr>
          <w:color w:val="000000" w:themeColor="text1"/>
        </w:rPr>
        <w:t xml:space="preserve">as of  </w:t>
      </w:r>
      <w:r w:rsidRPr="00AD685C">
        <w:rPr>
          <w:color w:val="000000" w:themeColor="text1"/>
        </w:rPr>
        <w:t>April 2025</w:t>
      </w:r>
      <w:r w:rsidR="00332FFF" w:rsidRPr="00AD685C">
        <w:rPr>
          <w:color w:val="000000" w:themeColor="text1"/>
        </w:rPr>
        <w:t>.</w:t>
      </w:r>
    </w:p>
    <w:p w14:paraId="7B7F3E4F" w14:textId="36DC6729" w:rsidR="00AF1DD3" w:rsidRPr="00AD685C" w:rsidRDefault="00AF1DD3" w:rsidP="00A22C2A">
      <w:pPr>
        <w:spacing w:before="240" w:after="240" w:line="276" w:lineRule="auto"/>
        <w:rPr>
          <w:color w:val="000000" w:themeColor="text1"/>
        </w:rPr>
      </w:pPr>
      <w:r w:rsidRPr="00AD685C">
        <w:rPr>
          <w:color w:val="000000" w:themeColor="text1"/>
        </w:rPr>
        <w:t xml:space="preserve">A pre-consultation meeting held with workers from seven flower farms in </w:t>
      </w:r>
      <w:r w:rsidR="00332FFF" w:rsidRPr="00AD685C">
        <w:rPr>
          <w:color w:val="000000" w:themeColor="text1"/>
        </w:rPr>
        <w:t>Kenya</w:t>
      </w:r>
      <w:r w:rsidRPr="00AD685C">
        <w:rPr>
          <w:color w:val="000000" w:themeColor="text1"/>
        </w:rPr>
        <w:t xml:space="preserve"> in May 2024 confirmed the output of the </w:t>
      </w:r>
      <w:r w:rsidR="00A50D5F" w:rsidRPr="00AD685C">
        <w:rPr>
          <w:color w:val="000000" w:themeColor="text1"/>
        </w:rPr>
        <w:t xml:space="preserve">analysis </w:t>
      </w:r>
      <w:r w:rsidRPr="00AD685C">
        <w:rPr>
          <w:color w:val="000000" w:themeColor="text1"/>
        </w:rPr>
        <w:t>that workers are seeing a significant shortfall in wages. They reported they would need approximately KSh10,000 (c.</w:t>
      </w:r>
      <w:r w:rsidR="00A50D5F" w:rsidRPr="00AD685C">
        <w:rPr>
          <w:color w:val="000000" w:themeColor="text1"/>
        </w:rPr>
        <w:t xml:space="preserve"> </w:t>
      </w:r>
      <w:r w:rsidRPr="00AD685C">
        <w:rPr>
          <w:color w:val="000000" w:themeColor="text1"/>
        </w:rPr>
        <w:t>€70) more in monthly wages to cover their living expenses. They</w:t>
      </w:r>
      <w:r w:rsidR="00332FFF" w:rsidRPr="00AD685C">
        <w:rPr>
          <w:color w:val="000000" w:themeColor="text1"/>
        </w:rPr>
        <w:t xml:space="preserve"> also</w:t>
      </w:r>
      <w:r w:rsidRPr="00AD685C">
        <w:rPr>
          <w:color w:val="000000" w:themeColor="text1"/>
        </w:rPr>
        <w:t xml:space="preserve"> indicated that receiving a higher percentage of the Fairtrade Premium as a cash bonus could be seen as complementary to trade union negotiations.</w:t>
      </w:r>
    </w:p>
    <w:p w14:paraId="09246629" w14:textId="663E0D8A" w:rsidR="005F58A2" w:rsidRPr="00AD685C" w:rsidRDefault="00A31D23" w:rsidP="006E14CA">
      <w:pPr>
        <w:pStyle w:val="Heading2"/>
        <w:rPr>
          <w:lang w:eastAsia="en-GB"/>
        </w:rPr>
      </w:pPr>
      <w:bookmarkStart w:id="22" w:name="_Toc44657357"/>
      <w:bookmarkStart w:id="23" w:name="_Toc48633485"/>
      <w:bookmarkStart w:id="24" w:name="_Toc48633582"/>
      <w:bookmarkStart w:id="25" w:name="_Toc49844598"/>
      <w:bookmarkStart w:id="26" w:name="_Toc168954254"/>
      <w:bookmarkStart w:id="27" w:name="_Toc168963857"/>
      <w:bookmarkStart w:id="28" w:name="_Toc168964517"/>
      <w:r w:rsidRPr="00AD685C">
        <w:rPr>
          <w:lang w:eastAsia="en-GB"/>
        </w:rPr>
        <w:t xml:space="preserve">3. Objectives of the Standards </w:t>
      </w:r>
      <w:r w:rsidR="00BE5B4D" w:rsidRPr="00AD685C">
        <w:rPr>
          <w:lang w:eastAsia="en-GB"/>
        </w:rPr>
        <w:t>R</w:t>
      </w:r>
      <w:r w:rsidRPr="00AD685C">
        <w:rPr>
          <w:lang w:eastAsia="en-GB"/>
        </w:rPr>
        <w:t>eview</w:t>
      </w:r>
      <w:bookmarkEnd w:id="22"/>
      <w:bookmarkEnd w:id="23"/>
      <w:bookmarkEnd w:id="24"/>
      <w:bookmarkEnd w:id="25"/>
      <w:bookmarkEnd w:id="26"/>
      <w:bookmarkEnd w:id="27"/>
      <w:bookmarkEnd w:id="28"/>
    </w:p>
    <w:p w14:paraId="546FDB6E" w14:textId="3CF8745D" w:rsidR="005F58A2" w:rsidRPr="00AD685C" w:rsidRDefault="2CD3A020" w:rsidP="008C154C">
      <w:pPr>
        <w:pStyle w:val="ListParagraph"/>
        <w:numPr>
          <w:ilvl w:val="0"/>
          <w:numId w:val="6"/>
        </w:numPr>
        <w:spacing w:line="276" w:lineRule="auto"/>
        <w:rPr>
          <w:rFonts w:ascii="Arial" w:eastAsia="Arial" w:hAnsi="Arial" w:cs="Arial"/>
        </w:rPr>
      </w:pPr>
      <w:r w:rsidRPr="00AD685C">
        <w:rPr>
          <w:rFonts w:ascii="Arial" w:eastAsia="Arial" w:hAnsi="Arial" w:cs="Arial"/>
        </w:rPr>
        <w:t xml:space="preserve">Develop a framework for Fairtrade flower origins to </w:t>
      </w:r>
      <w:r w:rsidR="00312495" w:rsidRPr="00AD685C">
        <w:rPr>
          <w:rFonts w:ascii="Arial" w:eastAsia="Arial" w:hAnsi="Arial" w:cs="Arial"/>
        </w:rPr>
        <w:t xml:space="preserve">move towards </w:t>
      </w:r>
      <w:r w:rsidRPr="00AD685C">
        <w:rPr>
          <w:rFonts w:ascii="Arial" w:eastAsia="Arial" w:hAnsi="Arial" w:cs="Arial"/>
        </w:rPr>
        <w:t>living wages.</w:t>
      </w:r>
    </w:p>
    <w:p w14:paraId="167D2C6E" w14:textId="51F28771" w:rsidR="005F58A2" w:rsidRPr="00AD685C" w:rsidRDefault="2CD3A020" w:rsidP="00F60438">
      <w:pPr>
        <w:pStyle w:val="ListParagraph"/>
        <w:numPr>
          <w:ilvl w:val="0"/>
          <w:numId w:val="6"/>
        </w:numPr>
        <w:spacing w:line="276" w:lineRule="auto"/>
        <w:rPr>
          <w:rFonts w:ascii="Arial" w:eastAsia="Arial" w:hAnsi="Arial" w:cs="Arial"/>
        </w:rPr>
      </w:pPr>
      <w:r w:rsidRPr="00AD685C">
        <w:rPr>
          <w:rFonts w:ascii="Arial" w:eastAsia="Arial" w:hAnsi="Arial" w:cs="Arial"/>
        </w:rPr>
        <w:t>Engage stakeholders to ensure they clearly understand the proposal.</w:t>
      </w:r>
    </w:p>
    <w:p w14:paraId="5B1E35DA" w14:textId="221056A4" w:rsidR="005F58A2" w:rsidRPr="00AD685C" w:rsidRDefault="00A31D23" w:rsidP="008C154C">
      <w:pPr>
        <w:pStyle w:val="ListParagraph"/>
        <w:numPr>
          <w:ilvl w:val="0"/>
          <w:numId w:val="6"/>
        </w:numPr>
        <w:spacing w:line="276" w:lineRule="auto"/>
        <w:rPr>
          <w:rFonts w:ascii="Arial" w:eastAsia="Arial" w:hAnsi="Arial" w:cs="Arial"/>
        </w:rPr>
      </w:pPr>
      <w:r w:rsidRPr="00AD685C">
        <w:rPr>
          <w:rFonts w:ascii="Arial" w:eastAsia="Arial" w:hAnsi="Arial" w:cs="Arial"/>
        </w:rPr>
        <w:t>Consult with relevant stakeholder</w:t>
      </w:r>
      <w:r w:rsidR="00726E80" w:rsidRPr="00AD685C">
        <w:rPr>
          <w:rFonts w:ascii="Arial" w:eastAsia="Arial" w:hAnsi="Arial" w:cs="Arial"/>
        </w:rPr>
        <w:t xml:space="preserve">s on the proposal (and possible alternatives). </w:t>
      </w:r>
    </w:p>
    <w:p w14:paraId="260B3336" w14:textId="28A46D04" w:rsidR="00836309" w:rsidRPr="00AD685C" w:rsidRDefault="2CD3A020" w:rsidP="00A22C2A">
      <w:pPr>
        <w:pStyle w:val="ListParagraph"/>
        <w:numPr>
          <w:ilvl w:val="0"/>
          <w:numId w:val="6"/>
        </w:numPr>
        <w:spacing w:after="240" w:line="276" w:lineRule="auto"/>
        <w:ind w:left="714" w:hanging="357"/>
        <w:rPr>
          <w:rFonts w:ascii="Arial" w:eastAsia="Arial" w:hAnsi="Arial" w:cs="Arial"/>
        </w:rPr>
      </w:pPr>
      <w:r w:rsidRPr="00AD685C">
        <w:rPr>
          <w:rFonts w:ascii="Arial" w:eastAsia="Arial" w:hAnsi="Arial" w:cs="Arial"/>
        </w:rPr>
        <w:t xml:space="preserve">Develop a proposal for consultation and recommendations to the Standards Committee (SC) considering two tools: </w:t>
      </w:r>
      <w:r w:rsidR="00312495" w:rsidRPr="00AD685C">
        <w:rPr>
          <w:rFonts w:ascii="Arial" w:eastAsia="Arial" w:hAnsi="Arial" w:cs="Arial"/>
          <w:b/>
          <w:bCs/>
        </w:rPr>
        <w:t>distribution of the Fairtrade Premium</w:t>
      </w:r>
      <w:r w:rsidR="00312495" w:rsidRPr="00AD685C">
        <w:rPr>
          <w:rFonts w:ascii="Arial" w:eastAsia="Arial" w:hAnsi="Arial" w:cs="Arial"/>
        </w:rPr>
        <w:t xml:space="preserve"> in cash and</w:t>
      </w:r>
      <w:r w:rsidR="00312495" w:rsidRPr="00AD685C">
        <w:rPr>
          <w:rFonts w:ascii="Arial" w:eastAsia="Arial" w:hAnsi="Arial" w:cs="Arial"/>
          <w:b/>
          <w:bCs/>
        </w:rPr>
        <w:t xml:space="preserve"> </w:t>
      </w:r>
      <w:r w:rsidRPr="00AD685C">
        <w:rPr>
          <w:rFonts w:ascii="Arial" w:eastAsia="Arial" w:hAnsi="Arial" w:cs="Arial"/>
          <w:b/>
          <w:bCs/>
        </w:rPr>
        <w:t>the Living Wage Differential</w:t>
      </w:r>
      <w:r w:rsidRPr="00AD685C">
        <w:rPr>
          <w:rFonts w:ascii="Arial" w:eastAsia="Arial" w:hAnsi="Arial" w:cs="Arial"/>
        </w:rPr>
        <w:t>.</w:t>
      </w:r>
    </w:p>
    <w:p w14:paraId="077320FA" w14:textId="24C96467" w:rsidR="005F58A2" w:rsidRPr="00AD685C" w:rsidRDefault="001F04BD" w:rsidP="006E14CA">
      <w:pPr>
        <w:pStyle w:val="Heading2"/>
      </w:pPr>
      <w:bookmarkStart w:id="29" w:name="_4._Project_and"/>
      <w:bookmarkStart w:id="30" w:name="_Toc31026520"/>
      <w:bookmarkStart w:id="31" w:name="_Toc33791393"/>
      <w:bookmarkStart w:id="32" w:name="_Toc44657358"/>
      <w:bookmarkStart w:id="33" w:name="_Toc48633486"/>
      <w:bookmarkStart w:id="34" w:name="_Toc48633583"/>
      <w:bookmarkStart w:id="35" w:name="_Toc49844599"/>
      <w:bookmarkStart w:id="36" w:name="_Toc168954255"/>
      <w:bookmarkStart w:id="37" w:name="_Toc168963858"/>
      <w:bookmarkStart w:id="38" w:name="_Toc168964518"/>
      <w:bookmarkEnd w:id="29"/>
      <w:r w:rsidRPr="00AD685C">
        <w:t xml:space="preserve">4. </w:t>
      </w:r>
      <w:r w:rsidR="00A31D23" w:rsidRPr="00AD685C">
        <w:t>Project and Process Information</w:t>
      </w:r>
      <w:bookmarkEnd w:id="30"/>
      <w:bookmarkEnd w:id="31"/>
      <w:bookmarkEnd w:id="32"/>
      <w:bookmarkEnd w:id="33"/>
      <w:bookmarkEnd w:id="34"/>
      <w:bookmarkEnd w:id="35"/>
      <w:bookmarkEnd w:id="36"/>
      <w:bookmarkEnd w:id="37"/>
      <w:bookmarkEnd w:id="38"/>
    </w:p>
    <w:p w14:paraId="327D6326" w14:textId="0E15D743" w:rsidR="002F3BCF" w:rsidRPr="00AD685C" w:rsidRDefault="2CD3A020" w:rsidP="00A22C2A">
      <w:pPr>
        <w:spacing w:after="240" w:line="276" w:lineRule="auto"/>
      </w:pPr>
      <w:r w:rsidRPr="00AD685C">
        <w:t xml:space="preserve">The project started in </w:t>
      </w:r>
      <w:r w:rsidR="00DC3A42" w:rsidRPr="00AD685C">
        <w:t>April</w:t>
      </w:r>
      <w:r w:rsidRPr="00AD685C">
        <w:t xml:space="preserve"> 2023 with the launch of the </w:t>
      </w:r>
      <w:hyperlink r:id="rId22">
        <w:r w:rsidRPr="00934AAF">
          <w:rPr>
            <w:rStyle w:val="Hyperlink"/>
            <w:color w:val="00B9E4" w:themeColor="background2"/>
          </w:rPr>
          <w:t>project assignment</w:t>
        </w:r>
      </w:hyperlink>
      <w:r w:rsidRPr="00AD685C">
        <w:t xml:space="preserve"> which is available on the Fairtrade International website.</w:t>
      </w:r>
      <w:r w:rsidR="000853E9" w:rsidRPr="00AD685C">
        <w:t xml:space="preserve"> </w:t>
      </w:r>
      <w:r w:rsidR="00501C2D" w:rsidRPr="00AD685C">
        <w:t>Please see the project timelines below:</w:t>
      </w:r>
    </w:p>
    <w:tbl>
      <w:tblPr>
        <w:tblStyle w:val="13"/>
        <w:tblW w:w="8364" w:type="dxa"/>
        <w:jc w:val="center"/>
        <w:tblInd w:w="0" w:type="dxa"/>
        <w:tblLook w:val="0600" w:firstRow="0" w:lastRow="0" w:firstColumn="0" w:lastColumn="0" w:noHBand="1" w:noVBand="1"/>
      </w:tblPr>
      <w:tblGrid>
        <w:gridCol w:w="4950"/>
        <w:gridCol w:w="3414"/>
      </w:tblGrid>
      <w:tr w:rsidR="005F58A2" w:rsidRPr="00AD685C" w14:paraId="150B5BC3" w14:textId="77777777" w:rsidTr="00A22C2A">
        <w:trPr>
          <w:trHeight w:val="20"/>
          <w:jc w:val="center"/>
        </w:trPr>
        <w:tc>
          <w:tcPr>
            <w:tcW w:w="4950" w:type="dxa"/>
          </w:tcPr>
          <w:p w14:paraId="3A849BA7" w14:textId="77777777" w:rsidR="005F58A2" w:rsidRPr="00AD685C" w:rsidRDefault="00A31D23" w:rsidP="008C154C">
            <w:pPr>
              <w:spacing w:line="276" w:lineRule="auto"/>
              <w:rPr>
                <w:b/>
                <w:sz w:val="20"/>
              </w:rPr>
            </w:pPr>
            <w:r w:rsidRPr="00AD685C">
              <w:rPr>
                <w:b/>
                <w:sz w:val="20"/>
              </w:rPr>
              <w:t>Activity</w:t>
            </w:r>
          </w:p>
        </w:tc>
        <w:tc>
          <w:tcPr>
            <w:tcW w:w="3414" w:type="dxa"/>
          </w:tcPr>
          <w:p w14:paraId="0C5431E8" w14:textId="77777777" w:rsidR="005F58A2" w:rsidRPr="00AD685C" w:rsidRDefault="00A31D23" w:rsidP="008C154C">
            <w:pPr>
              <w:spacing w:line="276" w:lineRule="auto"/>
              <w:rPr>
                <w:b/>
                <w:sz w:val="20"/>
              </w:rPr>
            </w:pPr>
            <w:r w:rsidRPr="00AD685C">
              <w:rPr>
                <w:b/>
                <w:sz w:val="20"/>
              </w:rPr>
              <w:t>Timeline</w:t>
            </w:r>
          </w:p>
        </w:tc>
      </w:tr>
      <w:tr w:rsidR="005F58A2" w:rsidRPr="00AD685C" w14:paraId="458751A3" w14:textId="77777777" w:rsidTr="00A22C2A">
        <w:trPr>
          <w:trHeight w:val="20"/>
          <w:jc w:val="center"/>
        </w:trPr>
        <w:tc>
          <w:tcPr>
            <w:tcW w:w="4950" w:type="dxa"/>
          </w:tcPr>
          <w:p w14:paraId="6FCC1071" w14:textId="77777777" w:rsidR="005F58A2" w:rsidRPr="00AD685C" w:rsidRDefault="00A31D23" w:rsidP="008C154C">
            <w:pPr>
              <w:spacing w:line="276" w:lineRule="auto"/>
              <w:rPr>
                <w:sz w:val="20"/>
              </w:rPr>
            </w:pPr>
            <w:r w:rsidRPr="00AD685C">
              <w:rPr>
                <w:sz w:val="20"/>
              </w:rPr>
              <w:t>Scoping</w:t>
            </w:r>
          </w:p>
        </w:tc>
        <w:tc>
          <w:tcPr>
            <w:tcW w:w="3414" w:type="dxa"/>
          </w:tcPr>
          <w:p w14:paraId="029FBFA2" w14:textId="4E2A58B5" w:rsidR="005F58A2" w:rsidRPr="00AD685C" w:rsidRDefault="00DC3A42" w:rsidP="008C154C">
            <w:pPr>
              <w:spacing w:line="276" w:lineRule="auto"/>
              <w:rPr>
                <w:sz w:val="20"/>
              </w:rPr>
            </w:pPr>
            <w:r w:rsidRPr="00AD685C">
              <w:rPr>
                <w:sz w:val="20"/>
              </w:rPr>
              <w:t>April</w:t>
            </w:r>
            <w:r w:rsidR="00E30D9E" w:rsidRPr="00AD685C">
              <w:rPr>
                <w:sz w:val="20"/>
              </w:rPr>
              <w:t xml:space="preserve"> 2023</w:t>
            </w:r>
          </w:p>
        </w:tc>
      </w:tr>
      <w:tr w:rsidR="005F58A2" w:rsidRPr="00AD685C" w14:paraId="4FE946E8" w14:textId="77777777" w:rsidTr="00A22C2A">
        <w:trPr>
          <w:trHeight w:val="20"/>
          <w:jc w:val="center"/>
        </w:trPr>
        <w:tc>
          <w:tcPr>
            <w:tcW w:w="4950" w:type="dxa"/>
            <w:tcBorders>
              <w:bottom w:val="single" w:sz="5" w:space="0" w:color="000000" w:themeColor="text1"/>
            </w:tcBorders>
          </w:tcPr>
          <w:p w14:paraId="7353C55D" w14:textId="77777777" w:rsidR="005F58A2" w:rsidRPr="00AD685C" w:rsidRDefault="00A31D23" w:rsidP="008C154C">
            <w:pPr>
              <w:spacing w:line="276" w:lineRule="auto"/>
              <w:rPr>
                <w:sz w:val="20"/>
              </w:rPr>
            </w:pPr>
            <w:r w:rsidRPr="00AD685C">
              <w:rPr>
                <w:sz w:val="20"/>
              </w:rPr>
              <w:t>Research</w:t>
            </w:r>
          </w:p>
        </w:tc>
        <w:tc>
          <w:tcPr>
            <w:tcW w:w="3414" w:type="dxa"/>
            <w:tcBorders>
              <w:bottom w:val="single" w:sz="5" w:space="0" w:color="000000" w:themeColor="text1"/>
            </w:tcBorders>
          </w:tcPr>
          <w:p w14:paraId="6FC767E2" w14:textId="682C6A24" w:rsidR="005F58A2" w:rsidRPr="00AD685C" w:rsidRDefault="00DC3A42" w:rsidP="008C154C">
            <w:pPr>
              <w:spacing w:line="276" w:lineRule="auto"/>
              <w:rPr>
                <w:sz w:val="20"/>
              </w:rPr>
            </w:pPr>
            <w:r w:rsidRPr="00AD685C">
              <w:rPr>
                <w:sz w:val="20"/>
              </w:rPr>
              <w:t>May</w:t>
            </w:r>
            <w:r w:rsidR="00E30D9E" w:rsidRPr="00AD685C">
              <w:rPr>
                <w:sz w:val="20"/>
              </w:rPr>
              <w:t xml:space="preserve"> 2023</w:t>
            </w:r>
            <w:r w:rsidR="00C061AE" w:rsidRPr="00AD685C">
              <w:rPr>
                <w:sz w:val="20"/>
              </w:rPr>
              <w:t xml:space="preserve"> – </w:t>
            </w:r>
            <w:r w:rsidR="00E30D9E" w:rsidRPr="00AD685C">
              <w:rPr>
                <w:sz w:val="20"/>
              </w:rPr>
              <w:t>May 2024</w:t>
            </w:r>
          </w:p>
        </w:tc>
      </w:tr>
      <w:tr w:rsidR="005F58A2" w:rsidRPr="00AD685C" w14:paraId="3F06FD87" w14:textId="77777777" w:rsidTr="00A22C2A">
        <w:trPr>
          <w:trHeight w:val="20"/>
          <w:jc w:val="center"/>
        </w:trPr>
        <w:tc>
          <w:tcPr>
            <w:tcW w:w="4950" w:type="dxa"/>
          </w:tcPr>
          <w:p w14:paraId="43520B39" w14:textId="32F7F138" w:rsidR="005F58A2" w:rsidRPr="00AD685C" w:rsidRDefault="00A60379" w:rsidP="008C154C">
            <w:pPr>
              <w:spacing w:line="276" w:lineRule="auto"/>
              <w:rPr>
                <w:sz w:val="20"/>
              </w:rPr>
            </w:pPr>
            <w:r w:rsidRPr="00AD685C">
              <w:rPr>
                <w:sz w:val="20"/>
              </w:rPr>
              <w:t>Pre</w:t>
            </w:r>
            <w:r w:rsidR="00B70F60" w:rsidRPr="00AD685C">
              <w:rPr>
                <w:sz w:val="20"/>
              </w:rPr>
              <w:t xml:space="preserve"> c</w:t>
            </w:r>
            <w:r w:rsidR="00A31D23" w:rsidRPr="00AD685C">
              <w:rPr>
                <w:sz w:val="20"/>
              </w:rPr>
              <w:t>onsultation (only for workers</w:t>
            </w:r>
            <w:r w:rsidR="008502C6" w:rsidRPr="00AD685C">
              <w:rPr>
                <w:sz w:val="20"/>
              </w:rPr>
              <w:t xml:space="preserve"> by FTA</w:t>
            </w:r>
            <w:r w:rsidR="00A31D23" w:rsidRPr="00AD685C">
              <w:rPr>
                <w:sz w:val="20"/>
              </w:rPr>
              <w:t>)</w:t>
            </w:r>
          </w:p>
        </w:tc>
        <w:tc>
          <w:tcPr>
            <w:tcW w:w="3414" w:type="dxa"/>
          </w:tcPr>
          <w:p w14:paraId="3D85547C" w14:textId="50BB3EB7" w:rsidR="005F58A2" w:rsidRPr="00AD685C" w:rsidRDefault="2AEDAC7E" w:rsidP="2AEDAC7E">
            <w:pPr>
              <w:spacing w:line="276" w:lineRule="auto"/>
              <w:rPr>
                <w:sz w:val="20"/>
              </w:rPr>
            </w:pPr>
            <w:r w:rsidRPr="00AD685C">
              <w:rPr>
                <w:sz w:val="20"/>
              </w:rPr>
              <w:t>May 2024</w:t>
            </w:r>
          </w:p>
        </w:tc>
      </w:tr>
      <w:tr w:rsidR="005F58A2" w:rsidRPr="00AD685C" w14:paraId="287ECED4" w14:textId="77777777" w:rsidTr="00A22C2A">
        <w:trPr>
          <w:trHeight w:val="20"/>
          <w:jc w:val="center"/>
        </w:trPr>
        <w:tc>
          <w:tcPr>
            <w:tcW w:w="4950" w:type="dxa"/>
          </w:tcPr>
          <w:p w14:paraId="0A38EDC7" w14:textId="1DD15C06" w:rsidR="005F58A2" w:rsidRPr="00AD685C" w:rsidRDefault="006A2B56" w:rsidP="008C154C">
            <w:pPr>
              <w:spacing w:line="276" w:lineRule="auto"/>
              <w:rPr>
                <w:sz w:val="20"/>
              </w:rPr>
            </w:pPr>
            <w:r w:rsidRPr="00AD685C">
              <w:rPr>
                <w:sz w:val="20"/>
              </w:rPr>
              <w:t>P</w:t>
            </w:r>
            <w:r w:rsidR="00C807C3" w:rsidRPr="00AD685C">
              <w:rPr>
                <w:sz w:val="20"/>
              </w:rPr>
              <w:t xml:space="preserve">ublic Consultation </w:t>
            </w:r>
          </w:p>
        </w:tc>
        <w:tc>
          <w:tcPr>
            <w:tcW w:w="3414" w:type="dxa"/>
          </w:tcPr>
          <w:p w14:paraId="45069494" w14:textId="27B068D3" w:rsidR="006B12CF" w:rsidRPr="00AD685C" w:rsidRDefault="2CD3A020" w:rsidP="2CD3A020">
            <w:pPr>
              <w:spacing w:line="276" w:lineRule="auto"/>
              <w:rPr>
                <w:sz w:val="20"/>
                <w:highlight w:val="yellow"/>
              </w:rPr>
            </w:pPr>
            <w:r w:rsidRPr="00AD685C">
              <w:rPr>
                <w:sz w:val="20"/>
              </w:rPr>
              <w:t xml:space="preserve">17 June </w:t>
            </w:r>
            <w:r w:rsidR="006A2B56" w:rsidRPr="00AD685C">
              <w:rPr>
                <w:sz w:val="20"/>
              </w:rPr>
              <w:t>–</w:t>
            </w:r>
            <w:r w:rsidRPr="00AD685C">
              <w:rPr>
                <w:sz w:val="20"/>
              </w:rPr>
              <w:t xml:space="preserve"> 17</w:t>
            </w:r>
            <w:r w:rsidR="006A2B56" w:rsidRPr="00AD685C">
              <w:rPr>
                <w:sz w:val="20"/>
              </w:rPr>
              <w:t>J</w:t>
            </w:r>
            <w:r w:rsidRPr="00AD685C">
              <w:rPr>
                <w:sz w:val="20"/>
              </w:rPr>
              <w:t>uly 2024</w:t>
            </w:r>
          </w:p>
        </w:tc>
      </w:tr>
      <w:tr w:rsidR="009D10DA" w:rsidRPr="00AD685C" w14:paraId="524AC658" w14:textId="77777777" w:rsidTr="00A22C2A">
        <w:trPr>
          <w:trHeight w:val="20"/>
          <w:jc w:val="center"/>
        </w:trPr>
        <w:tc>
          <w:tcPr>
            <w:tcW w:w="4950" w:type="dxa"/>
          </w:tcPr>
          <w:p w14:paraId="23D1656C" w14:textId="77777777" w:rsidR="004801AB" w:rsidRPr="00AD685C" w:rsidRDefault="004801AB" w:rsidP="008C154C">
            <w:pPr>
              <w:spacing w:line="276" w:lineRule="auto"/>
              <w:rPr>
                <w:sz w:val="20"/>
              </w:rPr>
            </w:pPr>
            <w:r w:rsidRPr="00AD685C">
              <w:rPr>
                <w:sz w:val="20"/>
              </w:rPr>
              <w:t>Drafting final proposal</w:t>
            </w:r>
          </w:p>
        </w:tc>
        <w:tc>
          <w:tcPr>
            <w:tcW w:w="3414" w:type="dxa"/>
          </w:tcPr>
          <w:p w14:paraId="34A55E3A" w14:textId="4300BF3E" w:rsidR="004801AB" w:rsidRPr="00AD685C" w:rsidRDefault="00A60379" w:rsidP="008C154C">
            <w:pPr>
              <w:spacing w:line="276" w:lineRule="auto"/>
              <w:rPr>
                <w:sz w:val="20"/>
                <w:highlight w:val="yellow"/>
              </w:rPr>
            </w:pPr>
            <w:r w:rsidRPr="00AD685C">
              <w:rPr>
                <w:sz w:val="20"/>
              </w:rPr>
              <w:t>August 2024</w:t>
            </w:r>
          </w:p>
        </w:tc>
      </w:tr>
      <w:tr w:rsidR="009D10DA" w:rsidRPr="00AD685C" w14:paraId="1DA62107" w14:textId="77777777" w:rsidTr="00A22C2A">
        <w:trPr>
          <w:trHeight w:val="20"/>
          <w:jc w:val="center"/>
        </w:trPr>
        <w:tc>
          <w:tcPr>
            <w:tcW w:w="4950" w:type="dxa"/>
          </w:tcPr>
          <w:p w14:paraId="19A8121C" w14:textId="77777777" w:rsidR="004801AB" w:rsidRPr="00AD685C" w:rsidRDefault="004801AB" w:rsidP="008C154C">
            <w:pPr>
              <w:spacing w:line="276" w:lineRule="auto"/>
              <w:rPr>
                <w:sz w:val="20"/>
              </w:rPr>
            </w:pPr>
            <w:r w:rsidRPr="00AD685C">
              <w:rPr>
                <w:sz w:val="20"/>
              </w:rPr>
              <w:t>SC decision</w:t>
            </w:r>
          </w:p>
        </w:tc>
        <w:tc>
          <w:tcPr>
            <w:tcW w:w="3414" w:type="dxa"/>
          </w:tcPr>
          <w:p w14:paraId="1C21A7CF" w14:textId="5B75C82E" w:rsidR="004801AB" w:rsidRPr="00AD685C" w:rsidRDefault="00A60379" w:rsidP="008C154C">
            <w:pPr>
              <w:spacing w:line="276" w:lineRule="auto"/>
              <w:rPr>
                <w:sz w:val="20"/>
                <w:highlight w:val="yellow"/>
              </w:rPr>
            </w:pPr>
            <w:r w:rsidRPr="00AD685C">
              <w:rPr>
                <w:sz w:val="20"/>
              </w:rPr>
              <w:t>September 2024</w:t>
            </w:r>
          </w:p>
        </w:tc>
      </w:tr>
      <w:tr w:rsidR="009D10DA" w:rsidRPr="00AD685C" w14:paraId="39C01FCE" w14:textId="77777777" w:rsidTr="00A22C2A">
        <w:trPr>
          <w:trHeight w:val="20"/>
          <w:jc w:val="center"/>
        </w:trPr>
        <w:tc>
          <w:tcPr>
            <w:tcW w:w="4950" w:type="dxa"/>
          </w:tcPr>
          <w:p w14:paraId="094DC1D1" w14:textId="77777777" w:rsidR="004801AB" w:rsidRPr="00AD685C" w:rsidRDefault="004801AB" w:rsidP="008C154C">
            <w:pPr>
              <w:spacing w:line="276" w:lineRule="auto"/>
              <w:rPr>
                <w:sz w:val="20"/>
              </w:rPr>
            </w:pPr>
            <w:r w:rsidRPr="00AD685C">
              <w:rPr>
                <w:sz w:val="20"/>
              </w:rPr>
              <w:t>Publication</w:t>
            </w:r>
          </w:p>
        </w:tc>
        <w:tc>
          <w:tcPr>
            <w:tcW w:w="3414" w:type="dxa"/>
          </w:tcPr>
          <w:p w14:paraId="44D7072E" w14:textId="5473F45F" w:rsidR="004801AB" w:rsidRPr="00AD685C" w:rsidRDefault="00AA2439" w:rsidP="008C154C">
            <w:pPr>
              <w:spacing w:line="276" w:lineRule="auto"/>
              <w:rPr>
                <w:sz w:val="20"/>
                <w:highlight w:val="yellow"/>
              </w:rPr>
            </w:pPr>
            <w:r w:rsidRPr="00AD685C">
              <w:rPr>
                <w:sz w:val="20"/>
              </w:rPr>
              <w:t xml:space="preserve">Q1 </w:t>
            </w:r>
            <w:r w:rsidR="00D76DB8" w:rsidRPr="00AD685C">
              <w:rPr>
                <w:sz w:val="20"/>
              </w:rPr>
              <w:t>2025</w:t>
            </w:r>
          </w:p>
        </w:tc>
      </w:tr>
    </w:tbl>
    <w:p w14:paraId="1A90E1AD" w14:textId="2BD123C4" w:rsidR="005F58A2" w:rsidRPr="00AD685C" w:rsidRDefault="001F04BD" w:rsidP="002B6322">
      <w:pPr>
        <w:pStyle w:val="Heading2"/>
        <w:rPr>
          <w:lang w:eastAsia="en-GB"/>
        </w:rPr>
      </w:pPr>
      <w:bookmarkStart w:id="39" w:name="_Toc44657359"/>
      <w:bookmarkStart w:id="40" w:name="_Toc48633487"/>
      <w:bookmarkStart w:id="41" w:name="_Toc48633584"/>
      <w:bookmarkStart w:id="42" w:name="_Toc49844600"/>
      <w:bookmarkStart w:id="43" w:name="_Toc168954256"/>
      <w:bookmarkStart w:id="44" w:name="_Toc168963859"/>
      <w:bookmarkStart w:id="45" w:name="_Toc168964519"/>
      <w:r w:rsidRPr="00AD685C">
        <w:rPr>
          <w:lang w:eastAsia="en-GB"/>
        </w:rPr>
        <w:lastRenderedPageBreak/>
        <w:t>5</w:t>
      </w:r>
      <w:r w:rsidR="00A31D23" w:rsidRPr="00AD685C">
        <w:rPr>
          <w:lang w:eastAsia="en-GB"/>
        </w:rPr>
        <w:t>. Confidentiality</w:t>
      </w:r>
      <w:bookmarkEnd w:id="39"/>
      <w:bookmarkEnd w:id="40"/>
      <w:bookmarkEnd w:id="41"/>
      <w:bookmarkEnd w:id="42"/>
      <w:bookmarkEnd w:id="43"/>
      <w:bookmarkEnd w:id="44"/>
      <w:bookmarkEnd w:id="45"/>
      <w:r w:rsidR="00A31D23" w:rsidRPr="00AD685C">
        <w:rPr>
          <w:lang w:eastAsia="en-GB"/>
        </w:rPr>
        <w:t xml:space="preserve"> </w:t>
      </w:r>
    </w:p>
    <w:p w14:paraId="432E7A65" w14:textId="2951C7F8" w:rsidR="005F58A2" w:rsidRPr="00AD685C" w:rsidRDefault="00055658" w:rsidP="00A22C2A">
      <w:pPr>
        <w:spacing w:before="240" w:after="240" w:line="276" w:lineRule="auto"/>
        <w:jc w:val="left"/>
      </w:pPr>
      <w:r w:rsidRPr="00AD685C">
        <w:t xml:space="preserve">We value your input and will analyse all responses carefully to inform the final proposal. </w:t>
      </w:r>
      <w:r w:rsidR="00A31D23" w:rsidRPr="00AD685C">
        <w:t>All information will be treated with care and confidential</w:t>
      </w:r>
      <w:r w:rsidRPr="00AD685C">
        <w:t>ity, and t</w:t>
      </w:r>
      <w:r w:rsidR="00174682" w:rsidRPr="00AD685C">
        <w:t>he r</w:t>
      </w:r>
      <w:r w:rsidR="00A31D23" w:rsidRPr="00AD685C">
        <w:t xml:space="preserve">esults will only be communicated in aggregated form. </w:t>
      </w:r>
      <w:r w:rsidR="008419D3" w:rsidRPr="00AD685C">
        <w:t>I</w:t>
      </w:r>
      <w:r w:rsidRPr="00AD685C">
        <w:t>n order to make the best use of the data,</w:t>
      </w:r>
      <w:r w:rsidR="00A31D23" w:rsidRPr="00AD685C">
        <w:t xml:space="preserve"> we </w:t>
      </w:r>
      <w:r w:rsidRPr="00AD685C">
        <w:t xml:space="preserve">do </w:t>
      </w:r>
      <w:r w:rsidR="00A31D23" w:rsidRPr="00AD685C">
        <w:t>need to know which responses are from producers, traders, licensees, etc.</w:t>
      </w:r>
      <w:r w:rsidR="00174682" w:rsidRPr="00AD685C">
        <w:t>,</w:t>
      </w:r>
      <w:r w:rsidR="00A31D23" w:rsidRPr="00AD685C">
        <w:t xml:space="preserve"> so we kindly ask you to provide us with information about your organi</w:t>
      </w:r>
      <w:r w:rsidR="00F561D6" w:rsidRPr="00AD685C">
        <w:t>s</w:t>
      </w:r>
      <w:r w:rsidR="00A31D23" w:rsidRPr="00AD685C">
        <w:t>ation.</w:t>
      </w:r>
    </w:p>
    <w:p w14:paraId="32C7979F" w14:textId="77777777" w:rsidR="005F58A2" w:rsidRPr="00AD685C" w:rsidRDefault="00A31D23" w:rsidP="002B6322">
      <w:pPr>
        <w:pStyle w:val="Heading2"/>
        <w:rPr>
          <w:lang w:eastAsia="en-GB"/>
        </w:rPr>
      </w:pPr>
      <w:bookmarkStart w:id="46" w:name="_Toc44657360"/>
      <w:bookmarkStart w:id="47" w:name="_Toc48633488"/>
      <w:bookmarkStart w:id="48" w:name="_Toc48633585"/>
      <w:bookmarkStart w:id="49" w:name="_Toc49844601"/>
      <w:bookmarkStart w:id="50" w:name="_Toc168954257"/>
      <w:bookmarkStart w:id="51" w:name="_Toc168963860"/>
      <w:bookmarkStart w:id="52" w:name="_Toc168964520"/>
      <w:r w:rsidRPr="00AD685C">
        <w:rPr>
          <w:lang w:eastAsia="en-GB"/>
        </w:rPr>
        <w:t>6. Acronyms and definitions</w:t>
      </w:r>
      <w:bookmarkEnd w:id="46"/>
      <w:bookmarkEnd w:id="47"/>
      <w:bookmarkEnd w:id="48"/>
      <w:bookmarkEnd w:id="49"/>
      <w:bookmarkEnd w:id="50"/>
      <w:bookmarkEnd w:id="51"/>
      <w:bookmarkEnd w:id="52"/>
      <w:r w:rsidRPr="00AD685C">
        <w:rPr>
          <w:lang w:eastAsia="en-GB"/>
        </w:rPr>
        <w:t xml:space="preserve"> </w:t>
      </w:r>
    </w:p>
    <w:p w14:paraId="2E1074E5" w14:textId="77777777" w:rsidR="005F58A2" w:rsidRPr="00AD685C" w:rsidRDefault="00A31D23" w:rsidP="00A22C2A">
      <w:pPr>
        <w:spacing w:before="240" w:after="120" w:line="276" w:lineRule="auto"/>
        <w:rPr>
          <w:b/>
          <w:bCs/>
        </w:rPr>
      </w:pPr>
      <w:bookmarkStart w:id="53" w:name="_Toc44657361"/>
      <w:bookmarkStart w:id="54" w:name="_Toc44657387"/>
      <w:bookmarkStart w:id="55" w:name="_Toc48633489"/>
      <w:bookmarkStart w:id="56" w:name="_Toc48633586"/>
      <w:bookmarkStart w:id="57" w:name="_Toc49844602"/>
      <w:r w:rsidRPr="00AD685C">
        <w:rPr>
          <w:b/>
          <w:bCs/>
        </w:rPr>
        <w:t>Acronyms:</w:t>
      </w:r>
      <w:bookmarkEnd w:id="53"/>
      <w:bookmarkEnd w:id="54"/>
      <w:bookmarkEnd w:id="55"/>
      <w:bookmarkEnd w:id="56"/>
      <w:bookmarkEnd w:id="57"/>
    </w:p>
    <w:p w14:paraId="530FD5D7" w14:textId="156B4289" w:rsidR="00C5561D" w:rsidRPr="00AD685C" w:rsidRDefault="00C5561D" w:rsidP="006401F3">
      <w:pPr>
        <w:tabs>
          <w:tab w:val="left" w:pos="708"/>
          <w:tab w:val="left" w:pos="851"/>
        </w:tabs>
        <w:spacing w:line="276" w:lineRule="auto"/>
        <w:ind w:left="1416" w:hanging="1416"/>
      </w:pPr>
      <w:r w:rsidRPr="00AD685C">
        <w:t>CLAC</w:t>
      </w:r>
      <w:r w:rsidR="0073611D" w:rsidRPr="00AD685C">
        <w:tab/>
      </w:r>
      <w:r w:rsidR="0073611D" w:rsidRPr="00AD685C">
        <w:tab/>
      </w:r>
      <w:r w:rsidR="0073611D" w:rsidRPr="00AD685C">
        <w:tab/>
        <w:t>The Latin American and Caribbean Network of Fair</w:t>
      </w:r>
      <w:r w:rsidR="00A55CC1" w:rsidRPr="00AD685C">
        <w:t>t</w:t>
      </w:r>
      <w:r w:rsidR="0073611D" w:rsidRPr="00AD685C">
        <w:t>rade Small Producers and Workers</w:t>
      </w:r>
    </w:p>
    <w:p w14:paraId="39EFAC7C" w14:textId="1FEC299C" w:rsidR="006A2B56" w:rsidRPr="00AD685C" w:rsidRDefault="006A2B56" w:rsidP="006401F3">
      <w:pPr>
        <w:tabs>
          <w:tab w:val="left" w:pos="708"/>
          <w:tab w:val="left" w:pos="851"/>
        </w:tabs>
        <w:spacing w:line="276" w:lineRule="auto"/>
        <w:ind w:left="1416" w:hanging="1416"/>
      </w:pPr>
      <w:r w:rsidRPr="00AD685C">
        <w:t>CSDDD</w:t>
      </w:r>
      <w:r w:rsidRPr="00AD685C">
        <w:tab/>
      </w:r>
      <w:r w:rsidRPr="00AD685C">
        <w:tab/>
        <w:t>Corporate Sustainability Due Diligence Directive</w:t>
      </w:r>
    </w:p>
    <w:p w14:paraId="3B265E0D" w14:textId="70A3B2D0" w:rsidR="0034192F" w:rsidRPr="00AD685C" w:rsidRDefault="00A31D23" w:rsidP="008C154C">
      <w:pPr>
        <w:tabs>
          <w:tab w:val="left" w:pos="708"/>
          <w:tab w:val="left" w:pos="851"/>
        </w:tabs>
        <w:spacing w:line="276" w:lineRule="auto"/>
        <w:ind w:left="708" w:hanging="708"/>
      </w:pPr>
      <w:r w:rsidRPr="00AD685C">
        <w:t>FP</w:t>
      </w:r>
      <w:r w:rsidRPr="00AD685C">
        <w:tab/>
      </w:r>
      <w:r w:rsidRPr="00AD685C">
        <w:tab/>
      </w:r>
      <w:r w:rsidRPr="00AD685C">
        <w:tab/>
        <w:t>Fairtrade Premium</w:t>
      </w:r>
    </w:p>
    <w:p w14:paraId="581E16A9" w14:textId="7C817034" w:rsidR="005F58A2" w:rsidRPr="00AD685C" w:rsidRDefault="0034192F" w:rsidP="008C154C">
      <w:pPr>
        <w:tabs>
          <w:tab w:val="left" w:pos="708"/>
          <w:tab w:val="left" w:pos="851"/>
        </w:tabs>
        <w:spacing w:line="276" w:lineRule="auto"/>
        <w:ind w:left="708" w:hanging="708"/>
      </w:pPr>
      <w:r w:rsidRPr="00AD685C">
        <w:t>FPC</w:t>
      </w:r>
      <w:r w:rsidRPr="00AD685C">
        <w:tab/>
      </w:r>
      <w:r w:rsidRPr="00AD685C">
        <w:tab/>
      </w:r>
      <w:r w:rsidRPr="00AD685C">
        <w:tab/>
        <w:t>Fairtrade Premium Committee</w:t>
      </w:r>
    </w:p>
    <w:p w14:paraId="15584144" w14:textId="77777777" w:rsidR="005F58A2" w:rsidRPr="00AD685C" w:rsidRDefault="00A31D23" w:rsidP="008C154C">
      <w:pPr>
        <w:tabs>
          <w:tab w:val="left" w:pos="708"/>
          <w:tab w:val="left" w:pos="851"/>
        </w:tabs>
        <w:spacing w:line="276" w:lineRule="auto"/>
        <w:ind w:left="708" w:hanging="708"/>
      </w:pPr>
      <w:r w:rsidRPr="00AD685C">
        <w:t>FTA</w:t>
      </w:r>
      <w:r w:rsidRPr="00AD685C">
        <w:tab/>
      </w:r>
      <w:r w:rsidRPr="00AD685C">
        <w:tab/>
      </w:r>
      <w:r w:rsidRPr="00AD685C">
        <w:tab/>
        <w:t>Fairtrade Africa</w:t>
      </w:r>
    </w:p>
    <w:p w14:paraId="75CC8872" w14:textId="77777777" w:rsidR="005F58A2" w:rsidRPr="00AD685C" w:rsidRDefault="00A31D23" w:rsidP="008C154C">
      <w:pPr>
        <w:tabs>
          <w:tab w:val="left" w:pos="708"/>
          <w:tab w:val="left" w:pos="851"/>
        </w:tabs>
        <w:spacing w:line="276" w:lineRule="auto"/>
        <w:ind w:left="708" w:hanging="708"/>
      </w:pPr>
      <w:r w:rsidRPr="00AD685C">
        <w:t>GLWC</w:t>
      </w:r>
      <w:r w:rsidRPr="00AD685C">
        <w:tab/>
      </w:r>
      <w:r w:rsidRPr="00AD685C">
        <w:tab/>
      </w:r>
      <w:r w:rsidRPr="00AD685C">
        <w:tab/>
        <w:t>Global Living Wage Coalition</w:t>
      </w:r>
    </w:p>
    <w:p w14:paraId="429B66D7" w14:textId="77777777" w:rsidR="005F58A2" w:rsidRPr="00AD685C" w:rsidRDefault="00A31D23" w:rsidP="008C154C">
      <w:pPr>
        <w:tabs>
          <w:tab w:val="left" w:pos="708"/>
          <w:tab w:val="left" w:pos="851"/>
        </w:tabs>
        <w:spacing w:line="276" w:lineRule="auto"/>
        <w:ind w:left="708" w:hanging="708"/>
      </w:pPr>
      <w:r w:rsidRPr="00AD685C">
        <w:t>HL</w:t>
      </w:r>
      <w:r w:rsidRPr="00AD685C">
        <w:tab/>
      </w:r>
      <w:r w:rsidRPr="00AD685C">
        <w:tab/>
      </w:r>
      <w:r w:rsidRPr="00AD685C">
        <w:tab/>
        <w:t>Hired Labo</w:t>
      </w:r>
      <w:r w:rsidR="00880AC9" w:rsidRPr="00AD685C">
        <w:t>u</w:t>
      </w:r>
      <w:r w:rsidRPr="00AD685C">
        <w:t>r</w:t>
      </w:r>
    </w:p>
    <w:p w14:paraId="05EE3BC1" w14:textId="4C53838B" w:rsidR="006A2B56" w:rsidRPr="00AD685C" w:rsidRDefault="006A2B56" w:rsidP="008C154C">
      <w:pPr>
        <w:tabs>
          <w:tab w:val="left" w:pos="708"/>
          <w:tab w:val="left" w:pos="851"/>
        </w:tabs>
        <w:spacing w:line="276" w:lineRule="auto"/>
        <w:ind w:left="708" w:hanging="708"/>
      </w:pPr>
      <w:r w:rsidRPr="00AD685C">
        <w:t>HREDD</w:t>
      </w:r>
      <w:r w:rsidRPr="00AD685C">
        <w:tab/>
      </w:r>
      <w:r w:rsidRPr="00AD685C">
        <w:tab/>
        <w:t>Human Rights Environmental Due Diligence</w:t>
      </w:r>
    </w:p>
    <w:p w14:paraId="22AFEE5D" w14:textId="6FEBF635" w:rsidR="00C44BA6" w:rsidRPr="00AD685C" w:rsidRDefault="00C44BA6" w:rsidP="008C154C">
      <w:pPr>
        <w:tabs>
          <w:tab w:val="left" w:pos="708"/>
          <w:tab w:val="left" w:pos="851"/>
        </w:tabs>
        <w:spacing w:line="276" w:lineRule="auto"/>
        <w:ind w:left="708" w:hanging="708"/>
      </w:pPr>
      <w:r w:rsidRPr="00AD685C">
        <w:t xml:space="preserve">IDH </w:t>
      </w:r>
      <w:r w:rsidRPr="00AD685C">
        <w:tab/>
      </w:r>
      <w:r w:rsidRPr="00AD685C">
        <w:tab/>
      </w:r>
      <w:r w:rsidRPr="00AD685C">
        <w:tab/>
      </w:r>
      <w:r w:rsidR="00132901" w:rsidRPr="00AD685C">
        <w:t>Sustainable Trade Initiative</w:t>
      </w:r>
      <w:r w:rsidR="00A55CC1" w:rsidRPr="00AD685C">
        <w:t xml:space="preserve"> (based in Utrecht, The Netherlands)</w:t>
      </w:r>
    </w:p>
    <w:p w14:paraId="5EC50F75" w14:textId="77777777" w:rsidR="005F58A2" w:rsidRPr="00AD685C" w:rsidRDefault="00A31D23" w:rsidP="008C154C">
      <w:pPr>
        <w:tabs>
          <w:tab w:val="left" w:pos="708"/>
          <w:tab w:val="left" w:pos="851"/>
        </w:tabs>
        <w:spacing w:line="276" w:lineRule="auto"/>
        <w:ind w:left="708" w:hanging="708"/>
        <w:rPr>
          <w:bCs/>
        </w:rPr>
      </w:pPr>
      <w:r w:rsidRPr="00AD685C">
        <w:rPr>
          <w:bCs/>
        </w:rPr>
        <w:t>IKB</w:t>
      </w:r>
      <w:r w:rsidRPr="00AD685C">
        <w:rPr>
          <w:bCs/>
        </w:rPr>
        <w:tab/>
      </w:r>
      <w:r w:rsidRPr="00AD685C">
        <w:rPr>
          <w:bCs/>
        </w:rPr>
        <w:tab/>
      </w:r>
      <w:r w:rsidRPr="00AD685C">
        <w:rPr>
          <w:bCs/>
        </w:rPr>
        <w:tab/>
        <w:t>In-kind benefits</w:t>
      </w:r>
    </w:p>
    <w:p w14:paraId="48EEF50A" w14:textId="77777777" w:rsidR="005F58A2" w:rsidRPr="00AD685C" w:rsidRDefault="00A31D23" w:rsidP="008C154C">
      <w:pPr>
        <w:tabs>
          <w:tab w:val="left" w:pos="708"/>
          <w:tab w:val="left" w:pos="851"/>
        </w:tabs>
        <w:spacing w:line="276" w:lineRule="auto"/>
        <w:ind w:left="708" w:hanging="708"/>
      </w:pPr>
      <w:r w:rsidRPr="00AD685C">
        <w:t>LW</w:t>
      </w:r>
      <w:r w:rsidRPr="00AD685C">
        <w:tab/>
      </w:r>
      <w:r w:rsidRPr="00AD685C">
        <w:tab/>
      </w:r>
      <w:r w:rsidRPr="00AD685C">
        <w:tab/>
        <w:t>Living Wage</w:t>
      </w:r>
    </w:p>
    <w:p w14:paraId="763B516E" w14:textId="7792B6C0" w:rsidR="00AA2439" w:rsidRPr="00AD685C" w:rsidRDefault="00AA2439" w:rsidP="008C154C">
      <w:pPr>
        <w:tabs>
          <w:tab w:val="left" w:pos="708"/>
          <w:tab w:val="left" w:pos="851"/>
        </w:tabs>
        <w:spacing w:line="276" w:lineRule="auto"/>
        <w:ind w:left="708" w:hanging="708"/>
      </w:pPr>
      <w:r w:rsidRPr="00AD685C">
        <w:t>LWB</w:t>
      </w:r>
      <w:r w:rsidRPr="00AD685C">
        <w:tab/>
      </w:r>
      <w:r w:rsidRPr="00AD685C">
        <w:tab/>
      </w:r>
      <w:r w:rsidRPr="00AD685C">
        <w:tab/>
        <w:t xml:space="preserve">Living </w:t>
      </w:r>
      <w:r w:rsidR="000778F2" w:rsidRPr="00AD685C">
        <w:t>w</w:t>
      </w:r>
      <w:r w:rsidRPr="00AD685C">
        <w:t>age Benchmark</w:t>
      </w:r>
    </w:p>
    <w:p w14:paraId="17AF48AC" w14:textId="51316ED7" w:rsidR="00D05301" w:rsidRPr="00AD685C" w:rsidRDefault="00D05301" w:rsidP="008C154C">
      <w:pPr>
        <w:tabs>
          <w:tab w:val="left" w:pos="708"/>
          <w:tab w:val="left" w:pos="851"/>
        </w:tabs>
        <w:spacing w:line="276" w:lineRule="auto"/>
        <w:ind w:left="708" w:hanging="708"/>
      </w:pPr>
      <w:r w:rsidRPr="00AD685C">
        <w:t>LWD</w:t>
      </w:r>
      <w:r w:rsidRPr="00AD685C">
        <w:tab/>
      </w:r>
      <w:r w:rsidRPr="00AD685C">
        <w:tab/>
      </w:r>
      <w:r w:rsidRPr="00AD685C">
        <w:tab/>
        <w:t>Living Wage Differential</w:t>
      </w:r>
    </w:p>
    <w:p w14:paraId="0A0A637A" w14:textId="7FB9DA34" w:rsidR="00C5561D" w:rsidRPr="00AD685C" w:rsidRDefault="00C5561D" w:rsidP="008C154C">
      <w:pPr>
        <w:tabs>
          <w:tab w:val="left" w:pos="708"/>
          <w:tab w:val="left" w:pos="851"/>
        </w:tabs>
        <w:spacing w:line="276" w:lineRule="auto"/>
        <w:ind w:left="708" w:hanging="708"/>
      </w:pPr>
      <w:r w:rsidRPr="00AD685C">
        <w:t>NAPP</w:t>
      </w:r>
      <w:r w:rsidRPr="00AD685C">
        <w:tab/>
      </w:r>
      <w:r w:rsidRPr="00AD685C">
        <w:tab/>
      </w:r>
      <w:r w:rsidRPr="00AD685C">
        <w:tab/>
      </w:r>
      <w:r w:rsidR="009A65BD" w:rsidRPr="00AD685C">
        <w:t>The Fairtrade Network of Producers in Asia Pacific region</w:t>
      </w:r>
    </w:p>
    <w:p w14:paraId="4424AC17" w14:textId="0485C0AB" w:rsidR="005F58A2" w:rsidRPr="00AD685C" w:rsidRDefault="00A31D23" w:rsidP="008C154C">
      <w:pPr>
        <w:tabs>
          <w:tab w:val="left" w:pos="708"/>
          <w:tab w:val="left" w:pos="851"/>
        </w:tabs>
        <w:spacing w:line="276" w:lineRule="auto"/>
        <w:ind w:left="708" w:hanging="708"/>
      </w:pPr>
      <w:r w:rsidRPr="00AD685C">
        <w:t>NFO</w:t>
      </w:r>
      <w:r w:rsidRPr="00AD685C">
        <w:tab/>
      </w:r>
      <w:r w:rsidRPr="00AD685C">
        <w:tab/>
      </w:r>
      <w:r w:rsidRPr="00AD685C">
        <w:tab/>
        <w:t>National Fairtrade Organi</w:t>
      </w:r>
      <w:r w:rsidR="00B26DC7" w:rsidRPr="00AD685C">
        <w:t>s</w:t>
      </w:r>
      <w:r w:rsidRPr="00AD685C">
        <w:t>ation</w:t>
      </w:r>
    </w:p>
    <w:p w14:paraId="4DEAC0A0" w14:textId="77777777" w:rsidR="005F58A2" w:rsidRPr="00AD685C" w:rsidRDefault="00A31D23" w:rsidP="008C154C">
      <w:pPr>
        <w:tabs>
          <w:tab w:val="left" w:pos="708"/>
          <w:tab w:val="left" w:pos="851"/>
        </w:tabs>
        <w:spacing w:line="276" w:lineRule="auto"/>
        <w:ind w:left="708" w:hanging="708"/>
      </w:pPr>
      <w:r w:rsidRPr="00AD685C">
        <w:t>PN</w:t>
      </w:r>
      <w:r w:rsidRPr="00AD685C">
        <w:tab/>
      </w:r>
      <w:r w:rsidRPr="00AD685C">
        <w:tab/>
      </w:r>
      <w:r w:rsidRPr="00AD685C">
        <w:tab/>
        <w:t>Producer Network</w:t>
      </w:r>
    </w:p>
    <w:p w14:paraId="2E7EDF2D" w14:textId="52DC3761" w:rsidR="005F58A2" w:rsidRPr="00AD685C" w:rsidRDefault="00A31D23" w:rsidP="008C154C">
      <w:pPr>
        <w:tabs>
          <w:tab w:val="left" w:pos="708"/>
          <w:tab w:val="left" w:pos="851"/>
        </w:tabs>
        <w:spacing w:line="276" w:lineRule="auto"/>
        <w:ind w:left="708" w:hanging="708"/>
      </w:pPr>
      <w:r w:rsidRPr="00AD685C">
        <w:t>SC</w:t>
      </w:r>
      <w:r w:rsidRPr="00AD685C">
        <w:tab/>
      </w:r>
      <w:r w:rsidRPr="00AD685C">
        <w:tab/>
      </w:r>
      <w:r w:rsidRPr="00AD685C">
        <w:tab/>
        <w:t>Standard</w:t>
      </w:r>
      <w:r w:rsidR="00174682" w:rsidRPr="00AD685C">
        <w:t>s</w:t>
      </w:r>
      <w:r w:rsidRPr="00AD685C">
        <w:t xml:space="preserve"> Committee</w:t>
      </w:r>
    </w:p>
    <w:p w14:paraId="54449019" w14:textId="7B6FE101" w:rsidR="005F58A2" w:rsidRPr="00AD685C" w:rsidRDefault="00A31D23" w:rsidP="008C154C">
      <w:pPr>
        <w:tabs>
          <w:tab w:val="left" w:pos="708"/>
          <w:tab w:val="left" w:pos="851"/>
        </w:tabs>
        <w:spacing w:after="240" w:line="276" w:lineRule="auto"/>
        <w:ind w:left="708" w:hanging="708"/>
      </w:pPr>
      <w:r w:rsidRPr="00AD685C">
        <w:t>S&amp;P</w:t>
      </w:r>
      <w:r w:rsidRPr="00AD685C">
        <w:tab/>
      </w:r>
      <w:r w:rsidRPr="00AD685C">
        <w:tab/>
      </w:r>
      <w:r w:rsidRPr="00AD685C">
        <w:tab/>
        <w:t>Standard</w:t>
      </w:r>
      <w:r w:rsidR="00174682" w:rsidRPr="00AD685C">
        <w:t>s</w:t>
      </w:r>
      <w:r w:rsidRPr="00AD685C">
        <w:t xml:space="preserve"> and Pricing</w:t>
      </w:r>
      <w:r w:rsidR="00174682" w:rsidRPr="00AD685C">
        <w:t xml:space="preserve"> Unit</w:t>
      </w:r>
    </w:p>
    <w:p w14:paraId="1E5F9DBF" w14:textId="7F2250D0" w:rsidR="005F58A2" w:rsidRPr="00AD685C" w:rsidRDefault="2AEDAC7E" w:rsidP="00A22C2A">
      <w:pPr>
        <w:spacing w:before="240" w:after="120" w:line="276" w:lineRule="auto"/>
        <w:rPr>
          <w:b/>
          <w:bCs/>
          <w:lang w:eastAsia="en-GB"/>
        </w:rPr>
      </w:pPr>
      <w:bookmarkStart w:id="58" w:name="_Toc29570987"/>
      <w:bookmarkStart w:id="59" w:name="_Toc29577189"/>
      <w:bookmarkStart w:id="60" w:name="_Toc31026521"/>
      <w:bookmarkStart w:id="61" w:name="_Toc33791394"/>
      <w:bookmarkStart w:id="62" w:name="_Toc44657066"/>
      <w:bookmarkStart w:id="63" w:name="_Toc44657180"/>
      <w:bookmarkStart w:id="64" w:name="_Toc44657362"/>
      <w:bookmarkStart w:id="65" w:name="_Toc44657388"/>
      <w:bookmarkStart w:id="66" w:name="_Toc48633490"/>
      <w:bookmarkStart w:id="67" w:name="_Toc48633587"/>
      <w:bookmarkStart w:id="68" w:name="_Toc49844603"/>
      <w:r w:rsidRPr="00AD685C">
        <w:rPr>
          <w:b/>
          <w:bCs/>
          <w:lang w:eastAsia="en-GB"/>
        </w:rPr>
        <w:t>Definitions:</w:t>
      </w:r>
      <w:bookmarkEnd w:id="58"/>
      <w:bookmarkEnd w:id="59"/>
      <w:bookmarkEnd w:id="60"/>
      <w:bookmarkEnd w:id="61"/>
      <w:bookmarkEnd w:id="62"/>
      <w:bookmarkEnd w:id="63"/>
      <w:bookmarkEnd w:id="64"/>
      <w:bookmarkEnd w:id="65"/>
      <w:bookmarkEnd w:id="66"/>
      <w:bookmarkEnd w:id="67"/>
      <w:bookmarkEnd w:id="68"/>
    </w:p>
    <w:p w14:paraId="7D7C59EB" w14:textId="2935F961" w:rsidR="008761FE" w:rsidRPr="00AD685C" w:rsidRDefault="00D47AFD" w:rsidP="00AE43C7">
      <w:pPr>
        <w:spacing w:after="120" w:line="276" w:lineRule="auto"/>
      </w:pPr>
      <w:r w:rsidRPr="00AD685C">
        <w:rPr>
          <w:rFonts w:eastAsiaTheme="majorEastAsia" w:cstheme="majorBidi"/>
          <w:color w:val="00B9E4" w:themeColor="background2"/>
        </w:rPr>
        <w:t>Bas</w:t>
      </w:r>
      <w:r w:rsidR="00857A0C" w:rsidRPr="00AD685C">
        <w:rPr>
          <w:rFonts w:eastAsiaTheme="majorEastAsia" w:cstheme="majorBidi"/>
          <w:color w:val="00B9E4" w:themeColor="background2"/>
        </w:rPr>
        <w:t>ic</w:t>
      </w:r>
      <w:r w:rsidRPr="00AD685C">
        <w:rPr>
          <w:rFonts w:eastAsiaTheme="majorEastAsia" w:cstheme="majorBidi"/>
          <w:color w:val="00B9E4" w:themeColor="background2"/>
        </w:rPr>
        <w:t xml:space="preserve"> wage </w:t>
      </w:r>
      <w:r w:rsidRPr="00AD685C">
        <w:t>is the minimum fixed amount of money which a worker is entitled to be paid by his/her employer. It excludes the additional benefits like bonuses, allowances, or any such compensation.</w:t>
      </w:r>
    </w:p>
    <w:p w14:paraId="27252F6A" w14:textId="77777777" w:rsidR="00CB48D4" w:rsidRPr="00AE43C7" w:rsidRDefault="000B77CC" w:rsidP="00AE43C7">
      <w:pPr>
        <w:spacing w:after="120" w:line="276" w:lineRule="auto"/>
      </w:pPr>
      <w:r w:rsidRPr="00AD685C">
        <w:rPr>
          <w:rFonts w:eastAsiaTheme="majorEastAsia" w:cstheme="majorBidi"/>
          <w:color w:val="00B9E4" w:themeColor="background2"/>
        </w:rPr>
        <w:t xml:space="preserve">Floor wage </w:t>
      </w:r>
      <w:r w:rsidRPr="00AE43C7">
        <w:t>relates only to the gross wage, therefore in-kind benefits cannot be counted. Cash allowances issued regularly to all workers as an entitlement and allowing workers full discretion on how to spend the money without a link to the attendance or performance of workers, count towards the floor wage</w:t>
      </w:r>
      <w:r w:rsidR="00CB48D4" w:rsidRPr="00AE43C7">
        <w:t>.</w:t>
      </w:r>
    </w:p>
    <w:p w14:paraId="3C628392" w14:textId="021259DE" w:rsidR="001556E8" w:rsidRPr="00AD685C" w:rsidRDefault="005079CF" w:rsidP="00AE43C7">
      <w:pPr>
        <w:spacing w:after="120" w:line="276" w:lineRule="auto"/>
        <w:rPr>
          <w:rFonts w:eastAsiaTheme="majorEastAsia" w:cstheme="majorBidi"/>
          <w:color w:val="00B9E4" w:themeColor="background2"/>
        </w:rPr>
      </w:pPr>
      <w:bookmarkStart w:id="69" w:name="_In-kind_benefits_(IKB)"/>
      <w:bookmarkStart w:id="70" w:name="_Toc29570988"/>
      <w:bookmarkStart w:id="71" w:name="_Toc29577190"/>
      <w:bookmarkStart w:id="72" w:name="_Toc31026523"/>
      <w:bookmarkStart w:id="73" w:name="_Toc33791396"/>
      <w:bookmarkStart w:id="74" w:name="_Toc44657068"/>
      <w:bookmarkStart w:id="75" w:name="_Toc44657182"/>
      <w:bookmarkStart w:id="76" w:name="_Toc44657364"/>
      <w:bookmarkStart w:id="77" w:name="_Toc44657390"/>
      <w:bookmarkStart w:id="78" w:name="_Toc48633493"/>
      <w:bookmarkStart w:id="79" w:name="_Toc48633590"/>
      <w:bookmarkStart w:id="80" w:name="_Toc49844606"/>
      <w:bookmarkEnd w:id="69"/>
      <w:r w:rsidRPr="00AD685C">
        <w:rPr>
          <w:rFonts w:eastAsiaTheme="majorEastAsia" w:cstheme="majorBidi"/>
          <w:color w:val="00B9E4" w:themeColor="background2"/>
        </w:rPr>
        <w:t xml:space="preserve">In-kind benefits </w:t>
      </w:r>
      <w:r w:rsidR="0034192F" w:rsidRPr="00AD685C">
        <w:rPr>
          <w:rFonts w:eastAsiaTheme="majorEastAsia" w:cstheme="majorBidi"/>
          <w:color w:val="00B9E4" w:themeColor="background2"/>
        </w:rPr>
        <w:t xml:space="preserve">(IKB) </w:t>
      </w:r>
      <w:r w:rsidRPr="00AD685C">
        <w:t xml:space="preserve">are </w:t>
      </w:r>
      <w:bookmarkStart w:id="81" w:name="_Living__Wage"/>
      <w:bookmarkStart w:id="82" w:name="_Toc31026524"/>
      <w:bookmarkStart w:id="83" w:name="_Toc33791397"/>
      <w:bookmarkStart w:id="84" w:name="_Toc44657069"/>
      <w:bookmarkStart w:id="85" w:name="_Toc44657183"/>
      <w:bookmarkStart w:id="86" w:name="_Toc44657365"/>
      <w:bookmarkStart w:id="87" w:name="_Toc44657391"/>
      <w:bookmarkStart w:id="88" w:name="_Toc48633494"/>
      <w:bookmarkStart w:id="89" w:name="_Toc48633591"/>
      <w:bookmarkStart w:id="90" w:name="_Toc49844607"/>
      <w:bookmarkEnd w:id="70"/>
      <w:bookmarkEnd w:id="71"/>
      <w:bookmarkEnd w:id="72"/>
      <w:bookmarkEnd w:id="73"/>
      <w:bookmarkEnd w:id="74"/>
      <w:bookmarkEnd w:id="75"/>
      <w:bookmarkEnd w:id="76"/>
      <w:bookmarkEnd w:id="77"/>
      <w:bookmarkEnd w:id="78"/>
      <w:bookmarkEnd w:id="79"/>
      <w:bookmarkEnd w:id="80"/>
      <w:bookmarkEnd w:id="81"/>
      <w:r w:rsidR="00F120FA" w:rsidRPr="00AD685C">
        <w:t>non-monetary benefits that are provided to workers by their employer</w:t>
      </w:r>
      <w:r w:rsidR="009622BE" w:rsidRPr="00AD685C">
        <w:t>.</w:t>
      </w:r>
    </w:p>
    <w:p w14:paraId="6B83A1C9" w14:textId="2A476CA9" w:rsidR="00AC757E" w:rsidRPr="00AD685C" w:rsidRDefault="00A31D23" w:rsidP="00A22C2A">
      <w:pPr>
        <w:spacing w:after="40" w:line="276" w:lineRule="auto"/>
      </w:pPr>
      <w:r w:rsidRPr="00AD685C">
        <w:rPr>
          <w:rFonts w:eastAsiaTheme="majorEastAsia" w:cstheme="majorBidi"/>
          <w:color w:val="00B9E4" w:themeColor="background2"/>
        </w:rPr>
        <w:t xml:space="preserve">Living </w:t>
      </w:r>
      <w:r w:rsidR="000778F2" w:rsidRPr="00AD685C">
        <w:rPr>
          <w:rFonts w:eastAsiaTheme="majorEastAsia" w:cstheme="majorBidi"/>
          <w:color w:val="00B9E4" w:themeColor="background2"/>
        </w:rPr>
        <w:t>w</w:t>
      </w:r>
      <w:r w:rsidRPr="00AD685C">
        <w:rPr>
          <w:rFonts w:eastAsiaTheme="majorEastAsia" w:cstheme="majorBidi"/>
          <w:color w:val="00B9E4" w:themeColor="background2"/>
        </w:rPr>
        <w:t xml:space="preserve">age </w:t>
      </w:r>
      <w:r w:rsidR="0034192F" w:rsidRPr="00AD685C">
        <w:rPr>
          <w:rFonts w:eastAsiaTheme="majorEastAsia" w:cstheme="majorBidi"/>
          <w:color w:val="00B9E4" w:themeColor="background2"/>
        </w:rPr>
        <w:t>(LW)</w:t>
      </w:r>
      <w:r w:rsidR="006A2B56" w:rsidRPr="00AD685C">
        <w:t xml:space="preserve"> </w:t>
      </w:r>
      <w:r w:rsidR="0090691B" w:rsidRPr="00AD685C">
        <w:t>is defined by the</w:t>
      </w:r>
      <w:r w:rsidR="0090691B" w:rsidRPr="00AD685C">
        <w:rPr>
          <w:rFonts w:eastAsiaTheme="majorEastAsia" w:cstheme="majorBidi"/>
          <w:color w:val="00B9E4" w:themeColor="background2"/>
        </w:rPr>
        <w:t xml:space="preserve"> </w:t>
      </w:r>
      <w:hyperlink r:id="rId23" w:history="1">
        <w:r w:rsidR="0090691B" w:rsidRPr="00AD685C">
          <w:rPr>
            <w:rStyle w:val="Hyperlink"/>
            <w:rFonts w:eastAsiaTheme="majorEastAsia" w:cstheme="majorBidi"/>
            <w:color w:val="00B9E4" w:themeColor="background2"/>
          </w:rPr>
          <w:t>Global Living Wage Coalition</w:t>
        </w:r>
      </w:hyperlink>
      <w:r w:rsidR="0090691B" w:rsidRPr="00AD685C">
        <w:rPr>
          <w:rFonts w:eastAsiaTheme="majorEastAsia" w:cstheme="majorBidi"/>
          <w:color w:val="00B9E4" w:themeColor="background2"/>
        </w:rPr>
        <w:t xml:space="preserve"> </w:t>
      </w:r>
      <w:bookmarkEnd w:id="82"/>
      <w:bookmarkEnd w:id="83"/>
      <w:bookmarkEnd w:id="84"/>
      <w:bookmarkEnd w:id="85"/>
      <w:bookmarkEnd w:id="86"/>
      <w:bookmarkEnd w:id="87"/>
      <w:bookmarkEnd w:id="88"/>
      <w:bookmarkEnd w:id="89"/>
      <w:bookmarkEnd w:id="90"/>
      <w:r w:rsidR="0090691B" w:rsidRPr="00AD685C">
        <w:t xml:space="preserve">as the </w:t>
      </w:r>
      <w:r w:rsidR="00946F8C" w:rsidRPr="00AD685C">
        <w:t xml:space="preserve">remuneration </w:t>
      </w:r>
      <w:r w:rsidR="006A2B56" w:rsidRPr="00AD685C">
        <w:t>received for a standard work week by a worker in a particular place sufficient to afford a decent standard of living for the worker and her or his family. Elements of a decent standard of living include food, water, housing, education, health care, transport, clothing, and other essential needs, including provision for unexpected events</w:t>
      </w:r>
      <w:r w:rsidR="005B1098" w:rsidRPr="00AD685C">
        <w:t>.</w:t>
      </w:r>
    </w:p>
    <w:p w14:paraId="3BE8ED2A" w14:textId="0322FDA7" w:rsidR="00EC6875" w:rsidRPr="00AD685C" w:rsidRDefault="2AEDAC7E" w:rsidP="00AE43C7">
      <w:pPr>
        <w:spacing w:after="120" w:line="276" w:lineRule="auto"/>
      </w:pPr>
      <w:bookmarkStart w:id="91" w:name="_Toc31026525"/>
      <w:bookmarkStart w:id="92" w:name="_Toc33791398"/>
      <w:bookmarkStart w:id="93" w:name="_Toc44657070"/>
      <w:bookmarkStart w:id="94" w:name="_Toc44657184"/>
      <w:bookmarkStart w:id="95" w:name="_Toc44657366"/>
      <w:bookmarkStart w:id="96" w:name="_Toc44657392"/>
      <w:bookmarkStart w:id="97" w:name="_Toc48633495"/>
      <w:bookmarkStart w:id="98" w:name="_Toc48633592"/>
      <w:bookmarkStart w:id="99" w:name="_Toc49844608"/>
      <w:r w:rsidRPr="00AD685C">
        <w:rPr>
          <w:rFonts w:eastAsiaTheme="majorEastAsia" w:cstheme="majorBidi"/>
          <w:color w:val="00B9E4" w:themeColor="background2"/>
        </w:rPr>
        <w:lastRenderedPageBreak/>
        <w:t>Living Wage Differential (LWD)</w:t>
      </w:r>
      <w:r w:rsidR="00B14FE9" w:rsidRPr="00AD685C">
        <w:rPr>
          <w:rFonts w:eastAsiaTheme="majorEastAsia" w:cstheme="majorBidi"/>
          <w:color w:val="00B9E4" w:themeColor="background2"/>
        </w:rPr>
        <w:t xml:space="preserve"> </w:t>
      </w:r>
      <w:r w:rsidR="00B14FE9" w:rsidRPr="00AD685C">
        <w:t xml:space="preserve">is defined as the amount to be paid by the supply chain (per flower stem) to move remuneration towards the </w:t>
      </w:r>
      <w:r w:rsidR="000778F2" w:rsidRPr="00AD685C">
        <w:t>l</w:t>
      </w:r>
      <w:r w:rsidR="00B14FE9" w:rsidRPr="00AD685C">
        <w:t xml:space="preserve">iving </w:t>
      </w:r>
      <w:r w:rsidR="000778F2" w:rsidRPr="00AD685C">
        <w:t>w</w:t>
      </w:r>
      <w:r w:rsidR="00B14FE9" w:rsidRPr="00AD685C">
        <w:t>age for that region. It is calculated as follows:</w:t>
      </w:r>
      <w:r w:rsidR="00444823" w:rsidRPr="00AD685C">
        <w:t xml:space="preserve"> </w:t>
      </w:r>
      <w:r w:rsidR="00B14FE9" w:rsidRPr="00AD685C">
        <w:t xml:space="preserve">LWD = </w:t>
      </w:r>
      <w:r w:rsidR="00CB48D4" w:rsidRPr="00AD685C">
        <w:t xml:space="preserve">Living Wage </w:t>
      </w:r>
      <w:r w:rsidR="00B14FE9" w:rsidRPr="00AD685C">
        <w:t xml:space="preserve">minus Average Remuneration minus Contribution from the Fairtrade </w:t>
      </w:r>
      <w:r w:rsidR="00F07A7A" w:rsidRPr="00AD685C">
        <w:t>P</w:t>
      </w:r>
      <w:r w:rsidR="00B14FE9" w:rsidRPr="00AD685C">
        <w:t xml:space="preserve">remium </w:t>
      </w:r>
      <w:bookmarkEnd w:id="91"/>
      <w:bookmarkEnd w:id="92"/>
      <w:bookmarkEnd w:id="93"/>
      <w:bookmarkEnd w:id="94"/>
      <w:bookmarkEnd w:id="95"/>
      <w:bookmarkEnd w:id="96"/>
      <w:bookmarkEnd w:id="97"/>
      <w:bookmarkEnd w:id="98"/>
      <w:bookmarkEnd w:id="99"/>
    </w:p>
    <w:p w14:paraId="56E60CC4" w14:textId="69E12CEC" w:rsidR="005F58A2" w:rsidRPr="00AD685C" w:rsidRDefault="2AEDAC7E" w:rsidP="00AE43C7">
      <w:pPr>
        <w:spacing w:after="120" w:line="276" w:lineRule="auto"/>
      </w:pPr>
      <w:bookmarkStart w:id="100" w:name="_Cash_Living_Wage"/>
      <w:bookmarkStart w:id="101" w:name="_Living_Wage_gap"/>
      <w:bookmarkStart w:id="102" w:name="_Hlk168479385"/>
      <w:bookmarkStart w:id="103" w:name="_Toc29570990"/>
      <w:bookmarkStart w:id="104" w:name="_Toc29577192"/>
      <w:bookmarkStart w:id="105" w:name="_Toc31026527"/>
      <w:bookmarkStart w:id="106" w:name="_Toc33791400"/>
      <w:bookmarkStart w:id="107" w:name="_Toc44657072"/>
      <w:bookmarkStart w:id="108" w:name="_Toc44657186"/>
      <w:bookmarkStart w:id="109" w:name="_Toc44657368"/>
      <w:bookmarkStart w:id="110" w:name="_Toc44657394"/>
      <w:bookmarkStart w:id="111" w:name="_Toc48633496"/>
      <w:bookmarkStart w:id="112" w:name="_Toc48633593"/>
      <w:bookmarkStart w:id="113" w:name="_Toc49844610"/>
      <w:bookmarkEnd w:id="100"/>
      <w:bookmarkEnd w:id="101"/>
      <w:r w:rsidRPr="00AD685C">
        <w:rPr>
          <w:rFonts w:eastAsiaTheme="majorEastAsia" w:cstheme="majorBidi"/>
          <w:color w:val="00B9E4" w:themeColor="background2"/>
        </w:rPr>
        <w:t xml:space="preserve">Living </w:t>
      </w:r>
      <w:r w:rsidR="000778F2" w:rsidRPr="00AD685C">
        <w:rPr>
          <w:rFonts w:eastAsiaTheme="majorEastAsia" w:cstheme="majorBidi"/>
          <w:color w:val="00B9E4" w:themeColor="background2"/>
        </w:rPr>
        <w:t>w</w:t>
      </w:r>
      <w:r w:rsidRPr="00AD685C">
        <w:rPr>
          <w:rFonts w:eastAsiaTheme="majorEastAsia" w:cstheme="majorBidi"/>
          <w:color w:val="00B9E4" w:themeColor="background2"/>
        </w:rPr>
        <w:t>age</w:t>
      </w:r>
      <w:bookmarkStart w:id="114" w:name="_Hlk168479365"/>
      <w:bookmarkEnd w:id="102"/>
      <w:r w:rsidR="00FA025C">
        <w:rPr>
          <w:rFonts w:eastAsiaTheme="majorEastAsia" w:cstheme="majorBidi"/>
          <w:color w:val="00B9E4" w:themeColor="background2"/>
        </w:rPr>
        <w:t xml:space="preserve"> gap</w:t>
      </w:r>
      <w:r w:rsidR="00D42540" w:rsidRPr="00AD685C">
        <w:rPr>
          <w:rFonts w:eastAsiaTheme="majorEastAsia" w:cstheme="majorBidi"/>
          <w:color w:val="00B9E4" w:themeColor="background2"/>
        </w:rPr>
        <w:t xml:space="preserve"> </w:t>
      </w:r>
      <w:r w:rsidR="004866AE" w:rsidRPr="00AD685C">
        <w:t xml:space="preserve">is the difference between the remuneration a worker receives and the </w:t>
      </w:r>
      <w:r w:rsidR="001A5BE9" w:rsidRPr="00AD685C">
        <w:t>l</w:t>
      </w:r>
      <w:r w:rsidR="004866AE" w:rsidRPr="00AD685C">
        <w:t xml:space="preserve">iving </w:t>
      </w:r>
      <w:r w:rsidR="001A5BE9" w:rsidRPr="00AD685C">
        <w:t>w</w:t>
      </w:r>
      <w:r w:rsidR="004866AE" w:rsidRPr="00AD685C">
        <w:t xml:space="preserve">age </w:t>
      </w:r>
      <w:r w:rsidR="001A5BE9" w:rsidRPr="00AD685C">
        <w:t>b</w:t>
      </w:r>
      <w:r w:rsidR="004866AE" w:rsidRPr="00AD685C">
        <w:t>enchmark applicable for the region or country where the company is located.</w:t>
      </w:r>
      <w:bookmarkEnd w:id="103"/>
      <w:bookmarkEnd w:id="104"/>
      <w:bookmarkEnd w:id="105"/>
      <w:bookmarkEnd w:id="106"/>
      <w:bookmarkEnd w:id="107"/>
      <w:bookmarkEnd w:id="108"/>
      <w:bookmarkEnd w:id="109"/>
      <w:bookmarkEnd w:id="110"/>
      <w:bookmarkEnd w:id="111"/>
      <w:bookmarkEnd w:id="112"/>
      <w:bookmarkEnd w:id="113"/>
    </w:p>
    <w:p w14:paraId="424B44B2" w14:textId="19711EBB" w:rsidR="005F58A2" w:rsidRPr="00AD685C" w:rsidRDefault="00590349" w:rsidP="00AE43C7">
      <w:pPr>
        <w:spacing w:after="120" w:line="276" w:lineRule="auto"/>
        <w:rPr>
          <w:rFonts w:eastAsiaTheme="majorEastAsia" w:cstheme="majorBidi"/>
          <w:color w:val="00B9E4" w:themeColor="background2"/>
        </w:rPr>
      </w:pPr>
      <w:bookmarkStart w:id="115" w:name="_Living_Wage_cash"/>
      <w:bookmarkStart w:id="116" w:name="_Prevailing_Wage_is"/>
      <w:bookmarkStart w:id="117" w:name="_Toc48633497"/>
      <w:bookmarkStart w:id="118" w:name="_Toc48633594"/>
      <w:bookmarkStart w:id="119" w:name="_Toc49844611"/>
      <w:bookmarkStart w:id="120" w:name="_Toc31026528"/>
      <w:bookmarkStart w:id="121" w:name="_Toc33791401"/>
      <w:bookmarkStart w:id="122" w:name="_Toc44657073"/>
      <w:bookmarkStart w:id="123" w:name="_Toc44657187"/>
      <w:bookmarkStart w:id="124" w:name="_Toc44657395"/>
      <w:bookmarkEnd w:id="114"/>
      <w:bookmarkEnd w:id="115"/>
      <w:bookmarkEnd w:id="116"/>
      <w:r w:rsidRPr="00AD685C">
        <w:rPr>
          <w:rFonts w:eastAsiaTheme="majorEastAsia" w:cstheme="majorBidi"/>
          <w:color w:val="00B9E4" w:themeColor="background2"/>
        </w:rPr>
        <w:t xml:space="preserve">Premium </w:t>
      </w:r>
      <w:r w:rsidR="00A31D23" w:rsidRPr="00AD685C">
        <w:rPr>
          <w:rFonts w:eastAsiaTheme="majorEastAsia" w:cstheme="majorBidi"/>
          <w:color w:val="00B9E4" w:themeColor="background2"/>
        </w:rPr>
        <w:t xml:space="preserve">Vouchers </w:t>
      </w:r>
      <w:r w:rsidR="00FA74F1" w:rsidRPr="00AD685C">
        <w:t xml:space="preserve">are </w:t>
      </w:r>
      <w:r w:rsidR="00651EAA" w:rsidRPr="00AD685C">
        <w:t xml:space="preserve">defined as </w:t>
      </w:r>
      <w:r w:rsidR="00FA74F1" w:rsidRPr="00AD685C">
        <w:t xml:space="preserve">coupons given to workers when cash </w:t>
      </w:r>
      <w:r w:rsidR="00651EAA" w:rsidRPr="00AD685C">
        <w:t xml:space="preserve">disbursements from the </w:t>
      </w:r>
      <w:r w:rsidR="00F07A7A" w:rsidRPr="00AD685C">
        <w:t xml:space="preserve">Fairtrade </w:t>
      </w:r>
      <w:r w:rsidR="00651EAA" w:rsidRPr="00AD685C">
        <w:t>Premium a</w:t>
      </w:r>
      <w:r w:rsidR="00FA74F1" w:rsidRPr="00AD685C">
        <w:t xml:space="preserve">re </w:t>
      </w:r>
      <w:r w:rsidR="00E65947" w:rsidRPr="00AD685C">
        <w:t xml:space="preserve">heavily </w:t>
      </w:r>
      <w:r w:rsidR="00651EAA" w:rsidRPr="00AD685C">
        <w:t>taxed</w:t>
      </w:r>
      <w:r w:rsidR="00893F23" w:rsidRPr="00AD685C">
        <w:t xml:space="preserve"> (</w:t>
      </w:r>
      <w:r w:rsidR="00651EAA" w:rsidRPr="00AD685C">
        <w:t>being a non-advantageous option to workers</w:t>
      </w:r>
      <w:r w:rsidR="00893F23" w:rsidRPr="00AD685C">
        <w:t>)</w:t>
      </w:r>
      <w:r w:rsidR="00651EAA" w:rsidRPr="00AD685C">
        <w:t>.</w:t>
      </w:r>
      <w:bookmarkEnd w:id="117"/>
      <w:bookmarkEnd w:id="118"/>
      <w:bookmarkEnd w:id="119"/>
      <w:bookmarkEnd w:id="120"/>
      <w:bookmarkEnd w:id="121"/>
      <w:bookmarkEnd w:id="122"/>
      <w:bookmarkEnd w:id="123"/>
      <w:bookmarkEnd w:id="124"/>
    </w:p>
    <w:p w14:paraId="718459D3" w14:textId="77777777" w:rsidR="00D42540" w:rsidRPr="00AD685C" w:rsidRDefault="006A25AC" w:rsidP="00AE43C7">
      <w:pPr>
        <w:spacing w:after="120" w:line="276" w:lineRule="auto"/>
      </w:pPr>
      <w:r w:rsidRPr="00AD685C">
        <w:rPr>
          <w:rFonts w:eastAsiaTheme="majorHAnsi" w:cstheme="majorHAnsi"/>
          <w:color w:val="00B9E4" w:themeColor="background2"/>
        </w:rPr>
        <w:t>Remuneration</w:t>
      </w:r>
      <w:r w:rsidR="00777B44" w:rsidRPr="00AD685C">
        <w:rPr>
          <w:rFonts w:eastAsiaTheme="majorHAnsi" w:cstheme="majorHAnsi"/>
          <w:color w:val="00B9E4" w:themeColor="background2"/>
        </w:rPr>
        <w:t xml:space="preserve"> </w:t>
      </w:r>
      <w:r w:rsidR="00777B44" w:rsidRPr="00AD685C">
        <w:t>is the t</w:t>
      </w:r>
      <w:r w:rsidRPr="00AD685C">
        <w:t>otal financial value that includes all forms of pay (</w:t>
      </w:r>
      <w:r w:rsidR="00B553DF" w:rsidRPr="00AD685C">
        <w:t>basic</w:t>
      </w:r>
      <w:r w:rsidRPr="00AD685C">
        <w:t xml:space="preserve"> wage, </w:t>
      </w:r>
      <w:r w:rsidR="00B553DF" w:rsidRPr="00AD685C">
        <w:t xml:space="preserve">cash </w:t>
      </w:r>
      <w:r w:rsidRPr="00AD685C">
        <w:t>allowances, bonuses, and in-kind benefits) that the worker receives in a specific period.</w:t>
      </w:r>
    </w:p>
    <w:p w14:paraId="7AF02203" w14:textId="63D5AAFF" w:rsidR="007F33E6" w:rsidRPr="00AD685C" w:rsidRDefault="00A31D23" w:rsidP="00AE43C7">
      <w:pPr>
        <w:spacing w:after="120" w:line="276" w:lineRule="auto"/>
        <w:rPr>
          <w:iCs/>
          <w:lang w:eastAsia="es-ES"/>
        </w:rPr>
      </w:pPr>
      <w:r w:rsidRPr="00AD685C">
        <w:rPr>
          <w:color w:val="00BAE5"/>
        </w:rPr>
        <w:t xml:space="preserve">Workers </w:t>
      </w:r>
      <w:r w:rsidR="006832DD" w:rsidRPr="00AD685C">
        <w:rPr>
          <w:lang w:eastAsia="es-ES"/>
        </w:rPr>
        <w:t xml:space="preserve">are defined as all workers including migrant, temporary, seasonal, sub-contracted and permanent workers. ‘Workers’ is not limited to field workers but includes all hired labour personnel, such as employees working in the company’s administration. The term is restricted to personnel that can be unionised and therefore normally excludes middle and senior management. However, in Kenya, workers also include </w:t>
      </w:r>
      <w:r w:rsidR="006832DD" w:rsidRPr="00AD685C">
        <w:rPr>
          <w:iCs/>
          <w:lang w:eastAsia="es-ES"/>
        </w:rPr>
        <w:t>Supervisors who in the organi</w:t>
      </w:r>
      <w:r w:rsidR="00B26DC7" w:rsidRPr="00AD685C">
        <w:rPr>
          <w:iCs/>
          <w:lang w:eastAsia="es-ES"/>
        </w:rPr>
        <w:t>s</w:t>
      </w:r>
      <w:r w:rsidR="006832DD" w:rsidRPr="00AD685C">
        <w:rPr>
          <w:iCs/>
          <w:lang w:eastAsia="es-ES"/>
        </w:rPr>
        <w:t>ation’s hierarchy come immediately after/above the general worker (lowest grade supervisor</w:t>
      </w:r>
      <w:r w:rsidR="00F07A7A" w:rsidRPr="00AD685C">
        <w:rPr>
          <w:iCs/>
          <w:lang w:eastAsia="es-ES"/>
        </w:rPr>
        <w:t>,</w:t>
      </w:r>
      <w:r w:rsidR="006832DD" w:rsidRPr="00AD685C">
        <w:rPr>
          <w:iCs/>
          <w:lang w:eastAsia="es-ES"/>
        </w:rPr>
        <w:t xml:space="preserve"> junior supervisor, senior supervisor) and no other </w:t>
      </w:r>
      <w:r w:rsidR="00777B44" w:rsidRPr="00AD685C">
        <w:rPr>
          <w:iCs/>
          <w:lang w:eastAsia="es-ES"/>
        </w:rPr>
        <w:t>higher-level</w:t>
      </w:r>
      <w:r w:rsidR="006832DD" w:rsidRPr="00AD685C">
        <w:rPr>
          <w:iCs/>
          <w:lang w:eastAsia="es-ES"/>
        </w:rPr>
        <w:t xml:space="preserve"> management.</w:t>
      </w:r>
    </w:p>
    <w:p w14:paraId="61ED41E2" w14:textId="19A7C5FE" w:rsidR="001F04BD" w:rsidRPr="00AD685C" w:rsidRDefault="001F04BD" w:rsidP="002B6322">
      <w:pPr>
        <w:pStyle w:val="Heading2"/>
        <w:rPr>
          <w:lang w:eastAsia="en-GB"/>
        </w:rPr>
      </w:pPr>
      <w:bookmarkStart w:id="125" w:name="_Toc48633498"/>
      <w:bookmarkStart w:id="126" w:name="_Toc48633595"/>
      <w:bookmarkStart w:id="127" w:name="_Toc49844612"/>
      <w:bookmarkStart w:id="128" w:name="_Toc168954258"/>
      <w:bookmarkStart w:id="129" w:name="_Toc168963861"/>
      <w:bookmarkStart w:id="130" w:name="_Toc168964521"/>
      <w:r w:rsidRPr="00AD685C">
        <w:rPr>
          <w:lang w:eastAsia="en-GB"/>
        </w:rPr>
        <w:t xml:space="preserve">7. </w:t>
      </w:r>
      <w:r w:rsidR="00DE146D" w:rsidRPr="00AD685C">
        <w:rPr>
          <w:lang w:eastAsia="en-GB"/>
        </w:rPr>
        <w:t>Background information to the consultation</w:t>
      </w:r>
      <w:r w:rsidR="008C154C" w:rsidRPr="00AD685C">
        <w:rPr>
          <w:lang w:eastAsia="en-GB"/>
        </w:rPr>
        <w:t xml:space="preserve"> </w:t>
      </w:r>
      <w:r w:rsidRPr="00AD685C">
        <w:rPr>
          <w:lang w:eastAsia="en-GB"/>
        </w:rPr>
        <w:t>proposals</w:t>
      </w:r>
      <w:bookmarkEnd w:id="125"/>
      <w:bookmarkEnd w:id="126"/>
      <w:bookmarkEnd w:id="127"/>
      <w:bookmarkEnd w:id="128"/>
      <w:bookmarkEnd w:id="129"/>
      <w:bookmarkEnd w:id="130"/>
    </w:p>
    <w:p w14:paraId="07894175" w14:textId="77777777" w:rsidR="005E622B" w:rsidRPr="00AD685C" w:rsidRDefault="005E622B" w:rsidP="00AE43C7">
      <w:pPr>
        <w:spacing w:beforeLines="120" w:before="288" w:afterLines="120" w:after="288" w:line="276" w:lineRule="auto"/>
        <w:rPr>
          <w:b/>
          <w:bCs/>
        </w:rPr>
      </w:pPr>
      <w:bookmarkStart w:id="131" w:name="_Toc44657397"/>
      <w:bookmarkStart w:id="132" w:name="_Toc48633499"/>
      <w:bookmarkStart w:id="133" w:name="_Toc48633596"/>
      <w:bookmarkStart w:id="134" w:name="_Toc49844613"/>
      <w:r w:rsidRPr="00AD685C">
        <w:rPr>
          <w:b/>
          <w:bCs/>
        </w:rPr>
        <w:t>Fairtrade living wage strategy for floriculture</w:t>
      </w:r>
    </w:p>
    <w:p w14:paraId="7398B790" w14:textId="4A905C50" w:rsidR="00F07A7A" w:rsidRPr="00AD685C" w:rsidRDefault="2AEDAC7E" w:rsidP="00AE43C7">
      <w:pPr>
        <w:spacing w:beforeLines="120" w:before="288" w:afterLines="120" w:after="288"/>
        <w:rPr>
          <w:lang w:eastAsia="es-ES"/>
        </w:rPr>
      </w:pPr>
      <w:r w:rsidRPr="00AD685C">
        <w:rPr>
          <w:lang w:eastAsia="es-ES"/>
        </w:rPr>
        <w:t xml:space="preserve">Fairtrade has developed a concept for consultation with our stakeholders to realize Fairtrade living wage contributions on flower farms. </w:t>
      </w:r>
      <w:r w:rsidR="00EF4A56" w:rsidRPr="00AD685C">
        <w:rPr>
          <w:lang w:eastAsia="es-ES"/>
        </w:rPr>
        <w:t xml:space="preserve">The </w:t>
      </w:r>
      <w:r w:rsidRPr="00AD685C">
        <w:rPr>
          <w:lang w:eastAsia="es-ES"/>
        </w:rPr>
        <w:t>concept relies on a contribution from the Fairtrade Premium and a contribution from the supply chain for the Fairtrade flowers</w:t>
      </w:r>
      <w:r w:rsidR="00EF4A56" w:rsidRPr="00AD685C">
        <w:rPr>
          <w:lang w:eastAsia="es-ES"/>
        </w:rPr>
        <w:t>.</w:t>
      </w:r>
    </w:p>
    <w:p w14:paraId="6F77A7FD" w14:textId="3B2716E0" w:rsidR="00EF4A56" w:rsidRPr="00AD685C" w:rsidRDefault="2AEDAC7E" w:rsidP="00AE43C7">
      <w:pPr>
        <w:spacing w:beforeLines="120" w:before="288" w:afterLines="120" w:after="288"/>
        <w:rPr>
          <w:lang w:eastAsia="es-ES"/>
        </w:rPr>
      </w:pPr>
      <w:r w:rsidRPr="00AD685C">
        <w:rPr>
          <w:lang w:eastAsia="es-ES"/>
        </w:rPr>
        <w:t xml:space="preserve">Fairtrade acknowledges that the current wage gap is too large for </w:t>
      </w:r>
      <w:r w:rsidR="002D1021" w:rsidRPr="00AD685C">
        <w:rPr>
          <w:lang w:eastAsia="es-ES"/>
        </w:rPr>
        <w:t xml:space="preserve">producers </w:t>
      </w:r>
      <w:r w:rsidRPr="00AD685C">
        <w:rPr>
          <w:lang w:eastAsia="es-ES"/>
        </w:rPr>
        <w:t xml:space="preserve">to </w:t>
      </w:r>
      <w:r w:rsidR="00062FA9" w:rsidRPr="00AD685C">
        <w:rPr>
          <w:lang w:eastAsia="es-ES"/>
        </w:rPr>
        <w:t>reduce</w:t>
      </w:r>
      <w:r w:rsidRPr="00AD685C">
        <w:rPr>
          <w:lang w:eastAsia="es-ES"/>
        </w:rPr>
        <w:t xml:space="preserve"> by themselves, and we recognize that </w:t>
      </w:r>
      <w:r w:rsidR="00F41B39" w:rsidRPr="00AD685C">
        <w:rPr>
          <w:lang w:eastAsia="es-ES"/>
        </w:rPr>
        <w:t>on average</w:t>
      </w:r>
      <w:r w:rsidR="002D1021" w:rsidRPr="00AD685C">
        <w:rPr>
          <w:lang w:eastAsia="es-ES"/>
        </w:rPr>
        <w:t>,</w:t>
      </w:r>
      <w:r w:rsidR="00EF4A56" w:rsidRPr="00AD685C">
        <w:rPr>
          <w:lang w:eastAsia="es-ES"/>
        </w:rPr>
        <w:t xml:space="preserve"> </w:t>
      </w:r>
      <w:r w:rsidRPr="00AD685C">
        <w:rPr>
          <w:lang w:eastAsia="es-ES"/>
        </w:rPr>
        <w:t xml:space="preserve">Fairtrade flower farms sell only 20% of their production under Fairtrade terms. It is </w:t>
      </w:r>
      <w:r w:rsidR="002B55CA" w:rsidRPr="00AD685C">
        <w:rPr>
          <w:lang w:eastAsia="es-ES"/>
        </w:rPr>
        <w:t xml:space="preserve">therefore </w:t>
      </w:r>
      <w:r w:rsidRPr="00AD685C">
        <w:rPr>
          <w:lang w:eastAsia="es-ES"/>
        </w:rPr>
        <w:t xml:space="preserve">proposed that </w:t>
      </w:r>
      <w:r w:rsidR="00F41B39" w:rsidRPr="00AD685C">
        <w:rPr>
          <w:lang w:eastAsia="es-ES"/>
        </w:rPr>
        <w:t xml:space="preserve">only </w:t>
      </w:r>
      <w:r w:rsidRPr="00AD685C">
        <w:rPr>
          <w:lang w:eastAsia="es-ES"/>
        </w:rPr>
        <w:t>for the volumes sold as Fairtrade</w:t>
      </w:r>
      <w:r w:rsidR="002D1021" w:rsidRPr="00AD685C">
        <w:rPr>
          <w:lang w:eastAsia="es-ES"/>
        </w:rPr>
        <w:t xml:space="preserve">, </w:t>
      </w:r>
      <w:r w:rsidRPr="00AD685C">
        <w:rPr>
          <w:lang w:eastAsia="es-ES"/>
        </w:rPr>
        <w:t>a Fairtrade Living Wage Differential (LWD) would be paid</w:t>
      </w:r>
      <w:r w:rsidR="00F41B39" w:rsidRPr="00AD685C">
        <w:rPr>
          <w:lang w:eastAsia="es-ES"/>
        </w:rPr>
        <w:t xml:space="preserve"> by the supply chain</w:t>
      </w:r>
      <w:r w:rsidR="002D5A71" w:rsidRPr="00AD685C">
        <w:rPr>
          <w:lang w:eastAsia="es-ES"/>
        </w:rPr>
        <w:t xml:space="preserve"> (see Figure 1)</w:t>
      </w:r>
      <w:r w:rsidRPr="00AD685C">
        <w:rPr>
          <w:lang w:eastAsia="es-ES"/>
        </w:rPr>
        <w:t xml:space="preserve">. </w:t>
      </w:r>
    </w:p>
    <w:p w14:paraId="415A605B" w14:textId="6639C715" w:rsidR="00CC40A4" w:rsidRPr="00AD685C" w:rsidRDefault="2AEDAC7E" w:rsidP="00AE43C7">
      <w:pPr>
        <w:spacing w:beforeLines="120" w:before="288" w:afterLines="120" w:after="288"/>
        <w:rPr>
          <w:lang w:eastAsia="es-ES"/>
        </w:rPr>
      </w:pPr>
      <w:r w:rsidRPr="00AD685C">
        <w:rPr>
          <w:lang w:eastAsia="es-ES"/>
        </w:rPr>
        <w:t>As a result</w:t>
      </w:r>
      <w:r w:rsidR="00D26980" w:rsidRPr="00AD685C">
        <w:rPr>
          <w:lang w:eastAsia="es-ES"/>
        </w:rPr>
        <w:t xml:space="preserve"> of the proportion sold as Fairtrade, the potential </w:t>
      </w:r>
      <w:r w:rsidRPr="00AD685C">
        <w:rPr>
          <w:lang w:eastAsia="es-ES"/>
        </w:rPr>
        <w:t>to close living wage gaps is limited. We acknowledge the need for a wider sectoral approach going forward</w:t>
      </w:r>
      <w:r w:rsidR="00D26980" w:rsidRPr="00AD685C">
        <w:rPr>
          <w:lang w:eastAsia="es-ES"/>
        </w:rPr>
        <w:t xml:space="preserve"> and</w:t>
      </w:r>
      <w:r w:rsidRPr="00AD685C">
        <w:rPr>
          <w:lang w:eastAsia="es-ES"/>
        </w:rPr>
        <w:t xml:space="preserve"> we encourage the industry, retail, other standard setters and NGOs to join us and identify ways to improve wages on flower farms.</w:t>
      </w:r>
    </w:p>
    <w:p w14:paraId="3E0549EB" w14:textId="33F9025D" w:rsidR="006B118E" w:rsidRPr="00AD685C" w:rsidRDefault="006B118E" w:rsidP="00AE43C7">
      <w:pPr>
        <w:spacing w:beforeLines="120" w:before="288" w:afterLines="120" w:after="288"/>
        <w:rPr>
          <w:b/>
        </w:rPr>
      </w:pPr>
      <w:r w:rsidRPr="00AD685C">
        <w:t>The data collection and analysis conducted by Fairtrade International in 2023 showed the average gap between current wage paid and the LW is on average approximately €0.0015 per stem once a contribution from the Fairtrade Premium is taken into account. This is based on farms selling 100% of their production under Fairtrade terms.</w:t>
      </w:r>
    </w:p>
    <w:p w14:paraId="3AABA212" w14:textId="08DCF884" w:rsidR="005E622B" w:rsidRPr="00AD685C" w:rsidRDefault="00B17693" w:rsidP="00AE43C7">
      <w:pPr>
        <w:spacing w:beforeLines="120" w:before="288" w:afterLines="120" w:after="288"/>
        <w:rPr>
          <w:b/>
        </w:rPr>
      </w:pPr>
      <w:r>
        <w:rPr>
          <w:b/>
          <w:noProof/>
        </w:rPr>
        <w:lastRenderedPageBreak/>
        <w:drawing>
          <wp:inline distT="0" distB="0" distL="0" distR="0" wp14:anchorId="203687D1" wp14:editId="386B8459">
            <wp:extent cx="5732780" cy="3224530"/>
            <wp:effectExtent l="0" t="0" r="1270" b="0"/>
            <wp:docPr id="654479241"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479241" name="Picture 1" descr="A diagram of a diagram&#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5732780" cy="3224530"/>
                    </a:xfrm>
                    <a:prstGeom prst="rect">
                      <a:avLst/>
                    </a:prstGeom>
                  </pic:spPr>
                </pic:pic>
              </a:graphicData>
            </a:graphic>
          </wp:inline>
        </w:drawing>
      </w:r>
    </w:p>
    <w:p w14:paraId="64D11E4E" w14:textId="28A4C170" w:rsidR="005E622B" w:rsidRPr="00AD685C" w:rsidRDefault="2AEDAC7E" w:rsidP="00AE43C7">
      <w:pPr>
        <w:spacing w:beforeLines="120" w:before="288" w:afterLines="120" w:after="288"/>
      </w:pPr>
      <w:r w:rsidRPr="00AD685C">
        <w:rPr>
          <w:i/>
          <w:iCs/>
          <w:sz w:val="20"/>
        </w:rPr>
        <w:t xml:space="preserve">Figure </w:t>
      </w:r>
      <w:r w:rsidR="005E622B" w:rsidRPr="00AD685C">
        <w:rPr>
          <w:b/>
          <w:i/>
          <w:iCs/>
          <w:sz w:val="20"/>
        </w:rPr>
        <w:fldChar w:fldCharType="begin"/>
      </w:r>
      <w:r w:rsidR="005E622B" w:rsidRPr="00AD685C">
        <w:rPr>
          <w:i/>
          <w:iCs/>
          <w:sz w:val="20"/>
        </w:rPr>
        <w:instrText xml:space="preserve"> SEQ Figure \* ARABIC </w:instrText>
      </w:r>
      <w:r w:rsidR="005E622B" w:rsidRPr="00AD685C">
        <w:rPr>
          <w:b/>
          <w:i/>
          <w:iCs/>
          <w:sz w:val="20"/>
        </w:rPr>
        <w:fldChar w:fldCharType="separate"/>
      </w:r>
      <w:r w:rsidR="002337A2">
        <w:rPr>
          <w:i/>
          <w:iCs/>
          <w:noProof/>
          <w:sz w:val="20"/>
        </w:rPr>
        <w:t>1</w:t>
      </w:r>
      <w:r w:rsidR="005E622B" w:rsidRPr="00AD685C">
        <w:rPr>
          <w:b/>
          <w:i/>
          <w:iCs/>
          <w:sz w:val="20"/>
        </w:rPr>
        <w:fldChar w:fldCharType="end"/>
      </w:r>
      <w:r w:rsidRPr="00AD685C">
        <w:rPr>
          <w:i/>
          <w:iCs/>
          <w:sz w:val="20"/>
        </w:rPr>
        <w:t xml:space="preserve"> Model of </w:t>
      </w:r>
      <w:r w:rsidR="00835E07" w:rsidRPr="00AD685C">
        <w:rPr>
          <w:i/>
          <w:iCs/>
          <w:sz w:val="20"/>
        </w:rPr>
        <w:t xml:space="preserve">remuneration </w:t>
      </w:r>
      <w:r w:rsidRPr="00AD685C">
        <w:rPr>
          <w:i/>
          <w:iCs/>
          <w:sz w:val="20"/>
        </w:rPr>
        <w:t>with F</w:t>
      </w:r>
      <w:r w:rsidR="00FA211E" w:rsidRPr="00AD685C">
        <w:rPr>
          <w:i/>
          <w:iCs/>
          <w:sz w:val="20"/>
        </w:rPr>
        <w:t xml:space="preserve">airtrade </w:t>
      </w:r>
      <w:r w:rsidRPr="00AD685C">
        <w:rPr>
          <w:i/>
          <w:iCs/>
          <w:sz w:val="20"/>
        </w:rPr>
        <w:t>LWD and Premium bonus</w:t>
      </w:r>
    </w:p>
    <w:p w14:paraId="39718055" w14:textId="02E72AD0" w:rsidR="003A5631" w:rsidRPr="00AD685C" w:rsidRDefault="002F3BCF" w:rsidP="00AE43C7">
      <w:pPr>
        <w:spacing w:beforeLines="120" w:before="288" w:afterLines="120" w:after="288"/>
      </w:pPr>
      <w:r w:rsidRPr="00AD685C">
        <w:t>Considering that t</w:t>
      </w:r>
      <w:r w:rsidR="00471DEF" w:rsidRPr="00AD685C">
        <w:t xml:space="preserve">he gap is too large to </w:t>
      </w:r>
      <w:r w:rsidR="00062FA9" w:rsidRPr="00AD685C">
        <w:t>reduce</w:t>
      </w:r>
      <w:r w:rsidR="00471DEF" w:rsidRPr="00AD685C">
        <w:t xml:space="preserve"> in one go </w:t>
      </w:r>
      <w:r w:rsidRPr="00AD685C">
        <w:t>therefore</w:t>
      </w:r>
      <w:r w:rsidR="00471DEF" w:rsidRPr="00AD685C">
        <w:t xml:space="preserve"> a gradual approach to </w:t>
      </w:r>
      <w:r w:rsidR="00062FA9" w:rsidRPr="00AD685C">
        <w:t>reduce</w:t>
      </w:r>
      <w:r w:rsidR="00471DEF" w:rsidRPr="00AD685C">
        <w:t xml:space="preserve"> the wage gap is required. </w:t>
      </w:r>
      <w:r w:rsidR="002F2F86" w:rsidRPr="00AD685C">
        <w:t xml:space="preserve">Initially approximately </w:t>
      </w:r>
      <w:r w:rsidR="2AEDAC7E" w:rsidRPr="00AD685C">
        <w:t xml:space="preserve">one third of the gap will be </w:t>
      </w:r>
      <w:r w:rsidR="00062FA9" w:rsidRPr="00AD685C">
        <w:t>reduced</w:t>
      </w:r>
      <w:r w:rsidR="2AEDAC7E" w:rsidRPr="00AD685C">
        <w:t xml:space="preserve"> by a supply chain contribution from retailer/trader</w:t>
      </w:r>
      <w:r w:rsidR="00315C29" w:rsidRPr="00AD685C">
        <w:t xml:space="preserve">, this equates to </w:t>
      </w:r>
      <w:r w:rsidR="003A5631" w:rsidRPr="00AD685C">
        <w:t>a payment</w:t>
      </w:r>
      <w:r w:rsidR="2AEDAC7E" w:rsidRPr="00AD685C">
        <w:t xml:space="preserve"> of €0.005 per stem</w:t>
      </w:r>
      <w:r w:rsidR="001A5BE9" w:rsidRPr="00AD685C">
        <w:t xml:space="preserve">. </w:t>
      </w:r>
      <w:r w:rsidR="002F2F86" w:rsidRPr="00AD685C">
        <w:t xml:space="preserve">This </w:t>
      </w:r>
      <w:r w:rsidR="00286BDC" w:rsidRPr="00AD685C">
        <w:t>amount</w:t>
      </w:r>
      <w:r w:rsidR="002F2F86" w:rsidRPr="00AD685C">
        <w:t xml:space="preserve"> would apply in all countries worldwide where there is a </w:t>
      </w:r>
      <w:r w:rsidR="000778F2" w:rsidRPr="00AD685C">
        <w:t>l</w:t>
      </w:r>
      <w:r w:rsidR="002F2F86" w:rsidRPr="00AD685C">
        <w:t xml:space="preserve">iving </w:t>
      </w:r>
      <w:r w:rsidR="000778F2" w:rsidRPr="00AD685C">
        <w:t>w</w:t>
      </w:r>
      <w:r w:rsidR="002F2F86" w:rsidRPr="00AD685C">
        <w:t xml:space="preserve">age </w:t>
      </w:r>
      <w:r w:rsidR="000778F2" w:rsidRPr="00AD685C">
        <w:t>g</w:t>
      </w:r>
      <w:r w:rsidR="002F2F86" w:rsidRPr="00AD685C">
        <w:t>ap.</w:t>
      </w:r>
    </w:p>
    <w:p w14:paraId="69EA6722" w14:textId="77777777" w:rsidR="005E622B" w:rsidRPr="00AD685C" w:rsidRDefault="005E622B" w:rsidP="00AE43C7">
      <w:pPr>
        <w:spacing w:beforeLines="120" w:before="288" w:afterLines="120" w:after="288"/>
        <w:rPr>
          <w:b/>
          <w:bCs/>
        </w:rPr>
      </w:pPr>
      <w:r w:rsidRPr="00AD685C">
        <w:rPr>
          <w:b/>
          <w:bCs/>
        </w:rPr>
        <w:t>Step by step approach</w:t>
      </w:r>
    </w:p>
    <w:p w14:paraId="60836462" w14:textId="10069FA0" w:rsidR="005E622B" w:rsidRPr="00AD685C" w:rsidRDefault="00143E33" w:rsidP="00AE43C7">
      <w:pPr>
        <w:spacing w:beforeLines="120" w:before="288" w:afterLines="120" w:after="288"/>
        <w:rPr>
          <w:b/>
        </w:rPr>
      </w:pPr>
      <w:r w:rsidRPr="00AD685C">
        <w:t xml:space="preserve">Once this proposal is introduced, any subsequent steps will be </w:t>
      </w:r>
      <w:r w:rsidR="2AEDAC7E" w:rsidRPr="00AD685C">
        <w:t>to assess the effects and the impact of the introducing LWD every 3 years</w:t>
      </w:r>
      <w:r w:rsidR="005C1608" w:rsidRPr="00AD685C">
        <w:t xml:space="preserve"> (potentially i</w:t>
      </w:r>
      <w:r w:rsidR="2AEDAC7E" w:rsidRPr="00AD685C">
        <w:t>n 2027/28 and 2030/31</w:t>
      </w:r>
      <w:r w:rsidR="005C1608" w:rsidRPr="00AD685C">
        <w:t>)</w:t>
      </w:r>
      <w:r w:rsidR="2AEDAC7E" w:rsidRPr="00AD685C">
        <w:t xml:space="preserve">. </w:t>
      </w:r>
      <w:r w:rsidR="00E76515" w:rsidRPr="00AD685C">
        <w:t>Only a</w:t>
      </w:r>
      <w:r w:rsidR="2AEDAC7E" w:rsidRPr="00AD685C">
        <w:t xml:space="preserve">fter </w:t>
      </w:r>
      <w:r w:rsidR="00E76515" w:rsidRPr="00AD685C">
        <w:t xml:space="preserve">a </w:t>
      </w:r>
      <w:r w:rsidR="2AEDAC7E" w:rsidRPr="00AD685C">
        <w:t>consultation</w:t>
      </w:r>
      <w:r w:rsidR="00E76515" w:rsidRPr="00AD685C">
        <w:t xml:space="preserve"> process would any </w:t>
      </w:r>
      <w:r w:rsidR="006A01ED" w:rsidRPr="00AD685C">
        <w:t xml:space="preserve">further steps be taken to </w:t>
      </w:r>
      <w:r w:rsidR="2AEDAC7E" w:rsidRPr="00AD685C">
        <w:t>increas</w:t>
      </w:r>
      <w:r w:rsidR="006A01ED" w:rsidRPr="00AD685C">
        <w:t>e</w:t>
      </w:r>
      <w:r w:rsidR="2AEDAC7E" w:rsidRPr="00AD685C">
        <w:t xml:space="preserve"> the LWD</w:t>
      </w:r>
      <w:r w:rsidR="002F4FFA" w:rsidRPr="00AD685C">
        <w:t xml:space="preserve"> (see Figure 2)</w:t>
      </w:r>
      <w:r w:rsidR="2AEDAC7E" w:rsidRPr="00AD685C">
        <w:t>.</w:t>
      </w:r>
    </w:p>
    <w:p w14:paraId="2C9CCEDC" w14:textId="69267219" w:rsidR="002B562B" w:rsidRPr="00AD685C" w:rsidRDefault="002B562B" w:rsidP="00AE43C7">
      <w:pPr>
        <w:spacing w:beforeLines="120" w:before="288" w:afterLines="120" w:after="288"/>
        <w:rPr>
          <w:b/>
        </w:rPr>
      </w:pPr>
      <w:r w:rsidRPr="00AD685C">
        <w:t xml:space="preserve">No further targets of contribution are proposed during this consultation, and </w:t>
      </w:r>
      <w:r w:rsidR="00286BDC" w:rsidRPr="00AD685C">
        <w:t xml:space="preserve">the subsequent stages </w:t>
      </w:r>
      <w:r w:rsidRPr="00AD685C">
        <w:t xml:space="preserve">will be consulted once stage one is fully implemented, and a </w:t>
      </w:r>
      <w:r w:rsidR="00286BDC" w:rsidRPr="00AD685C">
        <w:t xml:space="preserve">monitoring </w:t>
      </w:r>
      <w:r w:rsidRPr="00AD685C">
        <w:t xml:space="preserve">review completed.  </w:t>
      </w:r>
    </w:p>
    <w:p w14:paraId="041E796C" w14:textId="6FF723BB" w:rsidR="005E622B" w:rsidRPr="00AD685C" w:rsidRDefault="2AEDAC7E" w:rsidP="00AE43C7">
      <w:pPr>
        <w:spacing w:beforeLines="120" w:before="288" w:afterLines="120" w:after="288"/>
        <w:rPr>
          <w:b/>
        </w:rPr>
      </w:pPr>
      <w:r w:rsidRPr="00AD685C">
        <w:t xml:space="preserve">Fairtrade strives for wage improvement as a result of collective bargaining and aims for the payment of living wage differentials to be reflected in collective bargaining agreements, either as a bonus or a regular wage increment. Collective bargaining being the only sustainable way to set wages that are contractual entitlements (which workers can take to “the bank”). Although there is collective bargaining in several origins for Fairtrade flowers that process has mixed results, due to a combination of weak regulation and </w:t>
      </w:r>
      <w:r w:rsidR="00D724AE" w:rsidRPr="00AD685C">
        <w:t xml:space="preserve">workers’ </w:t>
      </w:r>
      <w:r w:rsidRPr="00AD685C">
        <w:t xml:space="preserve">rights protection, and in some </w:t>
      </w:r>
      <w:r w:rsidRPr="00AD685C">
        <w:lastRenderedPageBreak/>
        <w:t xml:space="preserve">cases, an apparent lack of good faith bargaining shown by employers. At times, Fairtrade’s floor wage requirement has been used as a reason to refuse negotiating wage rates for workers earning more than the floor wage but less than the </w:t>
      </w:r>
      <w:r w:rsidR="000778F2" w:rsidRPr="00AD685C">
        <w:t>l</w:t>
      </w:r>
      <w:r w:rsidRPr="00AD685C">
        <w:t xml:space="preserve">iving </w:t>
      </w:r>
      <w:r w:rsidR="000778F2" w:rsidRPr="00AD685C">
        <w:t>w</w:t>
      </w:r>
      <w:r w:rsidRPr="00AD685C">
        <w:t xml:space="preserve">age. Also, some employers have proposed to their trade union counterpart to set basic wage rates below the Fairtrade Floor Wage, which would cause the position of the </w:t>
      </w:r>
      <w:r w:rsidR="00B506B7" w:rsidRPr="00AD685C">
        <w:t xml:space="preserve">trade </w:t>
      </w:r>
      <w:r w:rsidRPr="00AD685C">
        <w:t xml:space="preserve">union among workers to be undermined. </w:t>
      </w:r>
      <w:r w:rsidR="00286BDC" w:rsidRPr="00AD685C">
        <w:t xml:space="preserve">Therefore during this consultation, we also </w:t>
      </w:r>
      <w:r w:rsidRPr="00AD685C">
        <w:t xml:space="preserve">seek to strengthen our standards to promote good faith bargaining, especially on wages for workers that do not earn a living wage. </w:t>
      </w:r>
      <w:r w:rsidR="005232BC" w:rsidRPr="00AD685C">
        <w:t>To that end, Fairtrade will work with producers, traders, and retailers and also involve trade unions and industry organisations such as the Kenya Floriculture Council (KFC), the Ethiopian Horticulture Producer Exporters Association</w:t>
      </w:r>
      <w:r w:rsidR="002F4FFA" w:rsidRPr="00AD685C">
        <w:t xml:space="preserve"> </w:t>
      </w:r>
      <w:r w:rsidR="005232BC" w:rsidRPr="00AD685C">
        <w:t>(EHPEA), as well as the Sustainable Trade Initiative</w:t>
      </w:r>
      <w:r w:rsidR="002F4FFA" w:rsidRPr="00AD685C">
        <w:t xml:space="preserve"> </w:t>
      </w:r>
      <w:r w:rsidR="005232BC" w:rsidRPr="00AD685C">
        <w:t>(IDH) and the Floriculture Sustainability Initiative (FSI) in the discussions on the design and implementation of our strategy.</w:t>
      </w:r>
    </w:p>
    <w:p w14:paraId="67DC4F79" w14:textId="4372D463" w:rsidR="00906621" w:rsidRPr="00AD685C" w:rsidRDefault="00A632DF" w:rsidP="00AE43C7">
      <w:pPr>
        <w:spacing w:beforeLines="120" w:before="288" w:afterLines="120" w:after="288"/>
      </w:pPr>
      <w:r w:rsidRPr="00AD685C">
        <w:rPr>
          <w:noProof/>
        </w:rPr>
        <w:drawing>
          <wp:inline distT="0" distB="0" distL="0" distR="0" wp14:anchorId="1DED0491" wp14:editId="6A239B01">
            <wp:extent cx="5732780" cy="3621405"/>
            <wp:effectExtent l="0" t="0" r="1270" b="0"/>
            <wp:docPr id="2101911832" name="Picture 1" descr="A graph of a number of living w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911832" name="Picture 1" descr="A graph of a number of living wage&#10;&#10;Description automatically generated with medium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32780" cy="3621405"/>
                    </a:xfrm>
                    <a:prstGeom prst="rect">
                      <a:avLst/>
                    </a:prstGeom>
                    <a:noFill/>
                    <a:ln>
                      <a:noFill/>
                    </a:ln>
                  </pic:spPr>
                </pic:pic>
              </a:graphicData>
            </a:graphic>
          </wp:inline>
        </w:drawing>
      </w:r>
    </w:p>
    <w:p w14:paraId="474A5CB3" w14:textId="34CA02AB" w:rsidR="007E2A7A" w:rsidRPr="005B0E0C" w:rsidRDefault="007E2A7A" w:rsidP="00AE43C7">
      <w:pPr>
        <w:spacing w:beforeLines="120" w:before="288" w:afterLines="120" w:after="288"/>
        <w:rPr>
          <w:i/>
          <w:iCs/>
          <w:sz w:val="20"/>
        </w:rPr>
      </w:pPr>
      <w:r w:rsidRPr="005B0E0C">
        <w:rPr>
          <w:i/>
          <w:iCs/>
          <w:sz w:val="20"/>
        </w:rPr>
        <w:t xml:space="preserve">Figure 2 </w:t>
      </w:r>
      <w:r w:rsidR="007D3FC1" w:rsidRPr="005B0E0C">
        <w:rPr>
          <w:i/>
          <w:iCs/>
          <w:sz w:val="20"/>
        </w:rPr>
        <w:t>Illustrative example of the s</w:t>
      </w:r>
      <w:r w:rsidRPr="005B0E0C">
        <w:rPr>
          <w:i/>
          <w:iCs/>
          <w:sz w:val="20"/>
        </w:rPr>
        <w:t>tep by step approach to progress towards</w:t>
      </w:r>
      <w:r w:rsidR="002F4FFA" w:rsidRPr="005B0E0C">
        <w:rPr>
          <w:i/>
          <w:iCs/>
          <w:sz w:val="20"/>
        </w:rPr>
        <w:t xml:space="preserve"> a</w:t>
      </w:r>
      <w:r w:rsidRPr="005B0E0C">
        <w:rPr>
          <w:i/>
          <w:iCs/>
          <w:sz w:val="20"/>
        </w:rPr>
        <w:t xml:space="preserve"> living wage</w:t>
      </w:r>
      <w:r w:rsidR="002F4FFA" w:rsidRPr="005B0E0C">
        <w:rPr>
          <w:i/>
          <w:iCs/>
          <w:sz w:val="20"/>
        </w:rPr>
        <w:t>, assuming</w:t>
      </w:r>
      <w:r w:rsidR="007D3FC1" w:rsidRPr="005B0E0C">
        <w:rPr>
          <w:i/>
          <w:iCs/>
          <w:sz w:val="20"/>
        </w:rPr>
        <w:t xml:space="preserve"> a </w:t>
      </w:r>
      <w:r w:rsidR="002F3BCF" w:rsidRPr="005B0E0C">
        <w:rPr>
          <w:i/>
          <w:iCs/>
          <w:sz w:val="20"/>
        </w:rPr>
        <w:t xml:space="preserve">fixed </w:t>
      </w:r>
      <w:r w:rsidR="007D3FC1" w:rsidRPr="005B0E0C">
        <w:rPr>
          <w:i/>
          <w:iCs/>
          <w:sz w:val="20"/>
        </w:rPr>
        <w:t xml:space="preserve"> Fairtrade Premium contribution and the recalculation of the LWD after three and six years </w:t>
      </w:r>
    </w:p>
    <w:p w14:paraId="6FE60A59" w14:textId="6A059261" w:rsidR="00660EE4" w:rsidRPr="00AD685C" w:rsidRDefault="00660EE4" w:rsidP="00AE43C7">
      <w:pPr>
        <w:spacing w:beforeLines="120" w:before="288" w:afterLines="120" w:after="288"/>
        <w:rPr>
          <w:b/>
          <w:bCs/>
          <w:u w:val="single"/>
        </w:rPr>
      </w:pPr>
      <w:r w:rsidRPr="00AD685C">
        <w:rPr>
          <w:b/>
          <w:bCs/>
          <w:u w:val="single"/>
        </w:rPr>
        <w:t>Verification</w:t>
      </w:r>
    </w:p>
    <w:p w14:paraId="0C81BE69" w14:textId="393A9612" w:rsidR="007C6100" w:rsidRPr="00AE43C7" w:rsidRDefault="5CACF39A" w:rsidP="00AE43C7">
      <w:pPr>
        <w:spacing w:beforeLines="120" w:before="288" w:afterLines="120" w:after="288"/>
      </w:pPr>
      <w:r w:rsidRPr="00AD685C">
        <w:t xml:space="preserve">It is proposed that </w:t>
      </w:r>
      <w:r w:rsidR="002B6322" w:rsidRPr="00AD685C">
        <w:t xml:space="preserve">the </w:t>
      </w:r>
      <w:r w:rsidRPr="00AD685C">
        <w:t xml:space="preserve">living wage differential is paid to the producer company and is shown in the wage slip for each worker to have full visibility. FLOCERT </w:t>
      </w:r>
      <w:r w:rsidR="00046F99" w:rsidRPr="00AD685C">
        <w:t>will</w:t>
      </w:r>
      <w:r w:rsidRPr="00AD685C">
        <w:t xml:space="preserve"> verify that the amounts paid by the supply chain </w:t>
      </w:r>
      <w:r w:rsidR="00046F99" w:rsidRPr="00AD685C">
        <w:t xml:space="preserve">does </w:t>
      </w:r>
      <w:r w:rsidRPr="00AD685C">
        <w:t>reach the workers</w:t>
      </w:r>
      <w:r w:rsidR="00046F99" w:rsidRPr="00AD685C">
        <w:t xml:space="preserve"> in the correct amounts</w:t>
      </w:r>
      <w:r w:rsidRPr="00AD685C">
        <w:t xml:space="preserve">. </w:t>
      </w:r>
    </w:p>
    <w:p w14:paraId="24A0AE17" w14:textId="303215F9" w:rsidR="00313099" w:rsidRPr="00AD685C" w:rsidRDefault="005D68F4" w:rsidP="00AE43C7">
      <w:pPr>
        <w:spacing w:beforeLines="120" w:before="288" w:afterLines="120" w:after="288"/>
        <w:rPr>
          <w:b/>
          <w:bCs/>
          <w:u w:val="single"/>
        </w:rPr>
      </w:pPr>
      <w:r w:rsidRPr="00AD685C">
        <w:rPr>
          <w:b/>
          <w:bCs/>
          <w:u w:val="single"/>
        </w:rPr>
        <w:lastRenderedPageBreak/>
        <w:t>Parts of remuneration contributions</w:t>
      </w:r>
    </w:p>
    <w:bookmarkEnd w:id="131"/>
    <w:bookmarkEnd w:id="132"/>
    <w:bookmarkEnd w:id="133"/>
    <w:bookmarkEnd w:id="134"/>
    <w:p w14:paraId="079FE93D" w14:textId="77777777" w:rsidR="00AE43C7" w:rsidRDefault="00C765E9" w:rsidP="00AE43C7">
      <w:pPr>
        <w:rPr>
          <w:b/>
          <w:bCs/>
        </w:rPr>
      </w:pPr>
      <w:r w:rsidRPr="00AD685C">
        <w:rPr>
          <w:b/>
          <w:bCs/>
        </w:rPr>
        <w:t>Fairtrade Premium Contribution</w:t>
      </w:r>
    </w:p>
    <w:p w14:paraId="0629CAB9" w14:textId="54B38FC9" w:rsidR="002651C6" w:rsidRPr="00AE43C7" w:rsidRDefault="45D9F5B4" w:rsidP="00AE43C7">
      <w:pPr>
        <w:spacing w:afterLines="120" w:after="288"/>
        <w:rPr>
          <w:rStyle w:val="Hyperlink"/>
          <w:b/>
          <w:bCs/>
          <w:color w:val="auto"/>
          <w:u w:val="none"/>
        </w:rPr>
      </w:pPr>
      <w:r w:rsidRPr="00AD685C">
        <w:rPr>
          <w:bCs/>
        </w:rPr>
        <w:t xml:space="preserve">A contribution from the Fairtrade </w:t>
      </w:r>
      <w:r w:rsidR="00FC04ED" w:rsidRPr="00AD685C">
        <w:rPr>
          <w:bCs/>
        </w:rPr>
        <w:t>P</w:t>
      </w:r>
      <w:r w:rsidRPr="00AD685C">
        <w:rPr>
          <w:bCs/>
        </w:rPr>
        <w:t xml:space="preserve">remium (at </w:t>
      </w:r>
      <w:r w:rsidR="0020627A" w:rsidRPr="00AD685C">
        <w:rPr>
          <w:bCs/>
        </w:rPr>
        <w:t xml:space="preserve">a maximum of </w:t>
      </w:r>
      <w:r w:rsidRPr="00AD685C">
        <w:rPr>
          <w:bCs/>
        </w:rPr>
        <w:t xml:space="preserve">30% of the premium) would be made in cash to workers whilst </w:t>
      </w:r>
      <w:r w:rsidR="00683BD9" w:rsidRPr="00AD685C">
        <w:rPr>
          <w:bCs/>
        </w:rPr>
        <w:t xml:space="preserve">remuneration </w:t>
      </w:r>
      <w:r w:rsidRPr="00AD685C">
        <w:rPr>
          <w:bCs/>
        </w:rPr>
        <w:t xml:space="preserve">are below the LW. </w:t>
      </w:r>
      <w:r w:rsidR="005B2C9E" w:rsidRPr="00AD685C">
        <w:rPr>
          <w:bCs/>
        </w:rPr>
        <w:t xml:space="preserve">This is in addition to the optional distribution of Fairtrade Premium to workers of 20% that is stipulated in requirement 2.1.20 in the </w:t>
      </w:r>
      <w:hyperlink r:id="rId26" w:history="1">
        <w:r w:rsidR="005B2C9E" w:rsidRPr="00AD685C">
          <w:rPr>
            <w:rStyle w:val="Hyperlink"/>
            <w:bCs/>
            <w:color w:val="00B9E4" w:themeColor="background2"/>
          </w:rPr>
          <w:t>Hired Labour Standard.</w:t>
        </w:r>
      </w:hyperlink>
    </w:p>
    <w:p w14:paraId="5AE15AED" w14:textId="159F0B8B" w:rsidR="00A168E1" w:rsidRPr="00AD685C" w:rsidRDefault="00ED3E73" w:rsidP="00AE43C7">
      <w:pPr>
        <w:spacing w:beforeLines="120" w:before="288" w:line="276" w:lineRule="auto"/>
        <w:rPr>
          <w:b/>
          <w:bCs/>
        </w:rPr>
      </w:pPr>
      <w:r w:rsidRPr="00AD685C">
        <w:rPr>
          <w:b/>
          <w:bCs/>
        </w:rPr>
        <w:t xml:space="preserve">Living wage </w:t>
      </w:r>
      <w:r w:rsidR="00A52F01" w:rsidRPr="00AD685C">
        <w:rPr>
          <w:b/>
          <w:bCs/>
        </w:rPr>
        <w:t>differential</w:t>
      </w:r>
    </w:p>
    <w:p w14:paraId="4EF42711" w14:textId="118AA15A" w:rsidR="00A168E1" w:rsidRPr="00AD685C" w:rsidRDefault="2AEDAC7E" w:rsidP="00AE43C7">
      <w:pPr>
        <w:spacing w:afterLines="120" w:after="288"/>
      </w:pPr>
      <w:r w:rsidRPr="00AD685C">
        <w:t xml:space="preserve">The Fairtrade Living Wage Differential (LWD) </w:t>
      </w:r>
      <w:r w:rsidR="000F5B8E" w:rsidRPr="00AD685C">
        <w:t>is</w:t>
      </w:r>
      <w:r w:rsidR="00073E94" w:rsidRPr="00AD685C">
        <w:t xml:space="preserve"> set</w:t>
      </w:r>
      <w:r w:rsidRPr="00AD685C">
        <w:t xml:space="preserve"> as a figure per stem to increase worker </w:t>
      </w:r>
      <w:r w:rsidR="002F7681" w:rsidRPr="00AD685C">
        <w:t xml:space="preserve">remuneration </w:t>
      </w:r>
      <w:r w:rsidRPr="00AD685C">
        <w:t xml:space="preserve">where </w:t>
      </w:r>
      <w:r w:rsidR="002F7681" w:rsidRPr="00AD685C">
        <w:t>this is</w:t>
      </w:r>
      <w:r w:rsidRPr="00AD685C">
        <w:t xml:space="preserve"> below the living wage. The contribution towards the LWD will be the same for all countries in the first instance where </w:t>
      </w:r>
      <w:r w:rsidR="00E34196" w:rsidRPr="00AD685C">
        <w:t>remuneration is</w:t>
      </w:r>
      <w:r w:rsidRPr="00AD685C">
        <w:t xml:space="preserve"> below the living wage. </w:t>
      </w:r>
    </w:p>
    <w:p w14:paraId="078BA792" w14:textId="0624EE57" w:rsidR="00A168E1" w:rsidRPr="00AD685C" w:rsidRDefault="00FE4CAC" w:rsidP="00AE43C7">
      <w:pPr>
        <w:spacing w:afterLines="120" w:after="288" w:line="276" w:lineRule="auto"/>
      </w:pPr>
      <w:r w:rsidRPr="00AD685C">
        <w:t xml:space="preserve">The </w:t>
      </w:r>
      <w:r w:rsidR="00A168E1" w:rsidRPr="00AD685C">
        <w:t xml:space="preserve">requirement is complementary to the existing Requirement 3.5.4 in the </w:t>
      </w:r>
      <w:hyperlink r:id="rId27" w:history="1">
        <w:r w:rsidR="00A168E1" w:rsidRPr="00AD685C">
          <w:rPr>
            <w:rStyle w:val="Hyperlink"/>
            <w:color w:val="00B9E4" w:themeColor="background2"/>
          </w:rPr>
          <w:t>Hired Labour Standard</w:t>
        </w:r>
      </w:hyperlink>
      <w:r w:rsidR="00A168E1" w:rsidRPr="00AD685C">
        <w:t xml:space="preserve"> on Wage Level Increase. </w:t>
      </w:r>
    </w:p>
    <w:p w14:paraId="15F1628D" w14:textId="702B8C01" w:rsidR="00CF2792" w:rsidRPr="00AD685C" w:rsidRDefault="00CF2792" w:rsidP="00AE43C7">
      <w:pPr>
        <w:spacing w:beforeLines="120" w:before="288" w:line="276" w:lineRule="auto"/>
        <w:rPr>
          <w:b/>
          <w:bCs/>
        </w:rPr>
      </w:pPr>
      <w:bookmarkStart w:id="135" w:name="_Hlk168953414"/>
      <w:r w:rsidRPr="00AD685C">
        <w:rPr>
          <w:b/>
          <w:bCs/>
        </w:rPr>
        <w:t>Why do we propose 0.5 euro</w:t>
      </w:r>
      <w:r w:rsidR="00B40C63" w:rsidRPr="00AD685C">
        <w:rPr>
          <w:b/>
          <w:bCs/>
        </w:rPr>
        <w:t xml:space="preserve"> </w:t>
      </w:r>
      <w:r w:rsidRPr="00AD685C">
        <w:rPr>
          <w:b/>
          <w:bCs/>
        </w:rPr>
        <w:t>cents/ stem?</w:t>
      </w:r>
    </w:p>
    <w:bookmarkEnd w:id="135"/>
    <w:p w14:paraId="3261D688" w14:textId="24A24BC1" w:rsidR="001E0300" w:rsidRPr="00AD685C" w:rsidRDefault="00FB4355" w:rsidP="00AE43C7">
      <w:pPr>
        <w:spacing w:afterLines="120" w:after="288"/>
      </w:pPr>
      <w:r w:rsidRPr="00AD685C">
        <w:t>As mentioned in the General Introduction,</w:t>
      </w:r>
      <w:r w:rsidR="00A63123" w:rsidRPr="00AD685C">
        <w:t xml:space="preserve"> </w:t>
      </w:r>
      <w:r w:rsidRPr="00AD685C">
        <w:t>living wage (LW) gaps were calculated by subtracting the total</w:t>
      </w:r>
      <w:r w:rsidR="00A63123" w:rsidRPr="00AD685C">
        <w:t xml:space="preserve"> </w:t>
      </w:r>
      <w:r w:rsidRPr="00AD685C">
        <w:t>remuneration (basic wage + cash allowances/bonuses + in-kind benefits) from the living wage benchmark (LWB). Special attention was given that in</w:t>
      </w:r>
      <w:r w:rsidRPr="00AD685C" w:rsidDel="00BD3484">
        <w:t>-kind benefits</w:t>
      </w:r>
      <w:r w:rsidRPr="00AD685C">
        <w:t xml:space="preserve"> did not exceed </w:t>
      </w:r>
      <w:r w:rsidRPr="00AD685C" w:rsidDel="00BD3484">
        <w:t xml:space="preserve">30% </w:t>
      </w:r>
      <w:r w:rsidRPr="00AD685C">
        <w:t xml:space="preserve">of the </w:t>
      </w:r>
      <w:r w:rsidRPr="00AD685C" w:rsidDel="00BD3484">
        <w:t>total remuneration.</w:t>
      </w:r>
      <w:r w:rsidRPr="00AD685C">
        <w:t xml:space="preserve"> </w:t>
      </w:r>
      <w:r w:rsidR="00F47E46" w:rsidRPr="00AD685C">
        <w:t>Based on the</w:t>
      </w:r>
      <w:r w:rsidR="00B11995" w:rsidRPr="00AD685C">
        <w:t xml:space="preserve"> number of workers earning below a living wage, the size of the </w:t>
      </w:r>
      <w:r w:rsidR="00A63123" w:rsidRPr="00AD685C">
        <w:t xml:space="preserve">LW </w:t>
      </w:r>
      <w:r w:rsidR="00F47E46" w:rsidRPr="00AD685C">
        <w:t xml:space="preserve">gap </w:t>
      </w:r>
      <w:r w:rsidR="00B11995" w:rsidRPr="00AD685C">
        <w:t>and the annual production of th</w:t>
      </w:r>
      <w:r w:rsidR="00F47E46" w:rsidRPr="00AD685C">
        <w:t>e  farm</w:t>
      </w:r>
      <w:r w:rsidR="00B11995" w:rsidRPr="00AD685C">
        <w:t>, w</w:t>
      </w:r>
      <w:r w:rsidR="00F47E46" w:rsidRPr="00AD685C">
        <w:t xml:space="preserve">e calculated the additional price per flower stem that will be </w:t>
      </w:r>
      <w:r w:rsidR="00B11995" w:rsidRPr="00AD685C">
        <w:t xml:space="preserve">required to increase the wage of </w:t>
      </w:r>
      <w:r w:rsidR="001E0300" w:rsidRPr="00AD685C">
        <w:t xml:space="preserve">all </w:t>
      </w:r>
      <w:r w:rsidR="00B11995" w:rsidRPr="00AD685C">
        <w:t xml:space="preserve">workers </w:t>
      </w:r>
      <w:r w:rsidR="001E0300" w:rsidRPr="00AD685C">
        <w:t xml:space="preserve">and reach the </w:t>
      </w:r>
      <w:r w:rsidR="00150292" w:rsidRPr="00AD685C">
        <w:t>LWB</w:t>
      </w:r>
      <w:r w:rsidR="00B11995" w:rsidRPr="00AD685C">
        <w:t xml:space="preserve"> of the country.</w:t>
      </w:r>
      <w:r w:rsidR="00A63123" w:rsidRPr="00AD685C">
        <w:t xml:space="preserve"> Important to note that the price increase does not consider any additional labour cost</w:t>
      </w:r>
      <w:r w:rsidR="004045AD" w:rsidRPr="00AD685C">
        <w:t>s</w:t>
      </w:r>
      <w:r w:rsidR="00A63123" w:rsidRPr="00AD685C">
        <w:t xml:space="preserve"> incurred</w:t>
      </w:r>
      <w:r w:rsidR="004045AD" w:rsidRPr="00AD685C">
        <w:t xml:space="preserve">, e.g. levies and/or taxes. </w:t>
      </w:r>
    </w:p>
    <w:p w14:paraId="13A85133" w14:textId="373816C3" w:rsidR="00A168E1" w:rsidRPr="00AD685C" w:rsidRDefault="5CACF39A" w:rsidP="00AE43C7">
      <w:pPr>
        <w:spacing w:afterLines="120" w:after="288"/>
      </w:pPr>
      <w:r w:rsidRPr="00AD685C">
        <w:t xml:space="preserve">Please find </w:t>
      </w:r>
      <w:r w:rsidR="00B40C63" w:rsidRPr="00AD685C">
        <w:t xml:space="preserve">in Table 1 </w:t>
      </w:r>
      <w:r w:rsidRPr="00AD685C">
        <w:t xml:space="preserve">the </w:t>
      </w:r>
      <w:r w:rsidR="00B11995" w:rsidRPr="00AD685C">
        <w:t xml:space="preserve">average </w:t>
      </w:r>
      <w:r w:rsidR="001E0300" w:rsidRPr="00AD685C">
        <w:t xml:space="preserve">price increase needed to close the LW gap </w:t>
      </w:r>
      <w:r w:rsidR="00A63123" w:rsidRPr="00AD685C">
        <w:t>in each</w:t>
      </w:r>
      <w:r w:rsidR="001E0300" w:rsidRPr="00AD685C">
        <w:t xml:space="preserve"> country</w:t>
      </w:r>
      <w:r w:rsidR="00A63123" w:rsidRPr="00AD685C">
        <w:t xml:space="preserve">. </w:t>
      </w:r>
      <w:r w:rsidR="00610D12" w:rsidRPr="00AD685C">
        <w:t>Th</w:t>
      </w:r>
      <w:r w:rsidR="007F6AA0" w:rsidRPr="00AD685C">
        <w:t>e proposed LWD of 0.5 euro cent per stem</w:t>
      </w:r>
      <w:r w:rsidR="00610D12" w:rsidRPr="00AD685C">
        <w:t xml:space="preserve"> </w:t>
      </w:r>
      <w:r w:rsidR="00062FA9" w:rsidRPr="00AD685C">
        <w:t>reduces</w:t>
      </w:r>
      <w:r w:rsidR="00610D12" w:rsidRPr="00AD685C">
        <w:t xml:space="preserve"> approximately one third of the </w:t>
      </w:r>
      <w:r w:rsidR="000778F2" w:rsidRPr="00AD685C">
        <w:t>l</w:t>
      </w:r>
      <w:r w:rsidR="00610D12" w:rsidRPr="00AD685C">
        <w:t xml:space="preserve">iving </w:t>
      </w:r>
      <w:r w:rsidR="000778F2" w:rsidRPr="00AD685C">
        <w:t>w</w:t>
      </w:r>
      <w:r w:rsidR="00610D12" w:rsidRPr="00AD685C">
        <w:t>age gap</w:t>
      </w:r>
      <w:r w:rsidRPr="00AD685C">
        <w:t xml:space="preserve">. </w:t>
      </w:r>
    </w:p>
    <w:p w14:paraId="532521E6" w14:textId="77777777" w:rsidR="00A31F11" w:rsidRDefault="00B40C63" w:rsidP="00A31F11">
      <w:pPr>
        <w:jc w:val="center"/>
      </w:pPr>
      <w:r w:rsidRPr="00AD685C">
        <w:rPr>
          <w:noProof/>
        </w:rPr>
        <w:drawing>
          <wp:inline distT="0" distB="0" distL="0" distR="0" wp14:anchorId="4FCC7197" wp14:editId="0E9FF6C2">
            <wp:extent cx="5172501" cy="1611680"/>
            <wp:effectExtent l="0" t="0" r="9525" b="7620"/>
            <wp:docPr id="1005171726" name="Picture 1" descr="A blue and yellow tab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71726" name="Picture 1" descr="A blue and yellow table with black tex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185286" cy="1615664"/>
                    </a:xfrm>
                    <a:prstGeom prst="rect">
                      <a:avLst/>
                    </a:prstGeom>
                  </pic:spPr>
                </pic:pic>
              </a:graphicData>
            </a:graphic>
          </wp:inline>
        </w:drawing>
      </w:r>
    </w:p>
    <w:p w14:paraId="3DBE4284" w14:textId="6DAE4F4D" w:rsidR="00CD7AB9" w:rsidRPr="00A31F11" w:rsidRDefault="00CD7AB9" w:rsidP="00A31F11">
      <w:pPr>
        <w:jc w:val="left"/>
      </w:pPr>
      <w:r w:rsidRPr="00A31F11">
        <w:rPr>
          <w:i/>
          <w:iCs/>
          <w:sz w:val="20"/>
        </w:rPr>
        <w:t xml:space="preserve">Table </w:t>
      </w:r>
      <w:r w:rsidR="00286BDC" w:rsidRPr="00A31F11">
        <w:rPr>
          <w:i/>
          <w:iCs/>
          <w:sz w:val="20"/>
        </w:rPr>
        <w:t>1</w:t>
      </w:r>
      <w:r w:rsidRPr="00A31F11">
        <w:rPr>
          <w:i/>
          <w:iCs/>
          <w:sz w:val="20"/>
        </w:rPr>
        <w:t xml:space="preserve"> </w:t>
      </w:r>
      <w:r w:rsidR="00313B68" w:rsidRPr="00A31F11">
        <w:rPr>
          <w:i/>
          <w:iCs/>
          <w:sz w:val="20"/>
        </w:rPr>
        <w:t>Average contribution (in euro cent per stem) required to close the living wage gap in the different countries</w:t>
      </w:r>
    </w:p>
    <w:p w14:paraId="1325AAA0" w14:textId="5D0FD076" w:rsidR="006B118E" w:rsidRPr="00A31F11" w:rsidRDefault="006B118E" w:rsidP="00A31F11">
      <w:pPr>
        <w:spacing w:beforeLines="120" w:before="288" w:afterLines="120" w:after="288"/>
        <w:rPr>
          <w:i/>
          <w:iCs/>
          <w:sz w:val="20"/>
        </w:rPr>
        <w:sectPr w:rsidR="006B118E" w:rsidRPr="00A31F11">
          <w:headerReference w:type="default" r:id="rId29"/>
          <w:footerReference w:type="default" r:id="rId30"/>
          <w:endnotePr>
            <w:pos w:val="sectEnd"/>
          </w:endnotePr>
          <w:pgSz w:w="11908" w:h="16833"/>
          <w:pgMar w:top="188" w:right="1440" w:bottom="898" w:left="1440" w:header="288" w:footer="288" w:gutter="0"/>
          <w:cols w:space="720"/>
        </w:sectPr>
      </w:pPr>
    </w:p>
    <w:p w14:paraId="6AE1B5E3" w14:textId="65FB5BFC" w:rsidR="005F58A2" w:rsidRPr="00AD685C" w:rsidRDefault="2AEDAC7E" w:rsidP="00FA025C">
      <w:pPr>
        <w:pStyle w:val="Heading1"/>
      </w:pPr>
      <w:r w:rsidRPr="00AD685C">
        <w:lastRenderedPageBreak/>
        <w:t>PART 2 Draft Standard Consultation</w:t>
      </w:r>
    </w:p>
    <w:p w14:paraId="45836BA0" w14:textId="732CAD4F" w:rsidR="00F561D6" w:rsidRPr="00AD685C" w:rsidRDefault="00A31D23" w:rsidP="00A22C2A">
      <w:pPr>
        <w:pStyle w:val="TOC1"/>
        <w:tabs>
          <w:tab w:val="right" w:leader="dot" w:pos="9018"/>
        </w:tabs>
        <w:rPr>
          <w:rFonts w:asciiTheme="minorHAnsi" w:eastAsiaTheme="minorEastAsia" w:hAnsiTheme="minorHAnsi" w:cstheme="minorBidi"/>
          <w:kern w:val="2"/>
          <w:sz w:val="24"/>
          <w:szCs w:val="24"/>
          <w:lang w:eastAsia="es-MX"/>
          <w14:ligatures w14:val="standardContextual"/>
        </w:rPr>
      </w:pPr>
      <w:r w:rsidRPr="00AD685C">
        <w:t>This consultation is divided into the following sections:</w:t>
      </w:r>
      <w:r w:rsidR="00F561D6" w:rsidRPr="00AD685C">
        <w:t xml:space="preserve"> </w:t>
      </w:r>
      <w:r w:rsidR="00273CE6" w:rsidRPr="00AD685C">
        <w:fldChar w:fldCharType="begin"/>
      </w:r>
      <w:r w:rsidR="00273CE6" w:rsidRPr="00AD685C">
        <w:instrText xml:space="preserve"> TOC \o "1-9" \h \z \u </w:instrText>
      </w:r>
      <w:r w:rsidR="00273CE6" w:rsidRPr="00AD685C">
        <w:fldChar w:fldCharType="separate"/>
      </w:r>
    </w:p>
    <w:p w14:paraId="5DC4C339" w14:textId="249BEEE0" w:rsidR="00F561D6" w:rsidRPr="00AD685C" w:rsidRDefault="00B17693">
      <w:pPr>
        <w:pStyle w:val="TOC2"/>
        <w:tabs>
          <w:tab w:val="left" w:pos="720"/>
          <w:tab w:val="right" w:leader="dot" w:pos="9018"/>
        </w:tabs>
        <w:rPr>
          <w:rFonts w:asciiTheme="minorHAnsi" w:eastAsiaTheme="minorEastAsia" w:hAnsiTheme="minorHAnsi" w:cstheme="minorBidi"/>
          <w:kern w:val="2"/>
          <w:sz w:val="24"/>
          <w:szCs w:val="24"/>
          <w:lang w:eastAsia="es-MX"/>
          <w14:ligatures w14:val="standardContextual"/>
        </w:rPr>
      </w:pPr>
      <w:hyperlink w:anchor="_Toc168964522" w:history="1">
        <w:r w:rsidR="00F561D6" w:rsidRPr="00AD685C">
          <w:rPr>
            <w:rStyle w:val="Hyperlink"/>
          </w:rPr>
          <w:t>0.</w:t>
        </w:r>
        <w:r w:rsidR="00F561D6" w:rsidRPr="00AD685C">
          <w:rPr>
            <w:rFonts w:asciiTheme="minorHAnsi" w:eastAsiaTheme="minorEastAsia" w:hAnsiTheme="minorHAnsi" w:cstheme="minorBidi"/>
            <w:kern w:val="2"/>
            <w:sz w:val="24"/>
            <w:szCs w:val="24"/>
            <w:lang w:eastAsia="es-MX"/>
            <w14:ligatures w14:val="standardContextual"/>
          </w:rPr>
          <w:tab/>
        </w:r>
        <w:r w:rsidR="00F561D6" w:rsidRPr="00AD685C">
          <w:rPr>
            <w:rStyle w:val="Hyperlink"/>
          </w:rPr>
          <w:t>Information about your organisation</w:t>
        </w:r>
        <w:r w:rsidR="00F561D6" w:rsidRPr="00AD685C">
          <w:rPr>
            <w:webHidden/>
          </w:rPr>
          <w:tab/>
        </w:r>
        <w:r w:rsidR="00F561D6" w:rsidRPr="00AD685C">
          <w:rPr>
            <w:webHidden/>
          </w:rPr>
          <w:fldChar w:fldCharType="begin"/>
        </w:r>
        <w:r w:rsidR="00F561D6" w:rsidRPr="00AD685C">
          <w:rPr>
            <w:webHidden/>
          </w:rPr>
          <w:instrText xml:space="preserve"> PAGEREF _Toc168964522 \h </w:instrText>
        </w:r>
        <w:r w:rsidR="00F561D6" w:rsidRPr="00AD685C">
          <w:rPr>
            <w:webHidden/>
          </w:rPr>
        </w:r>
        <w:r w:rsidR="00F561D6" w:rsidRPr="00AD685C">
          <w:rPr>
            <w:webHidden/>
          </w:rPr>
          <w:fldChar w:fldCharType="separate"/>
        </w:r>
        <w:r w:rsidR="002337A2">
          <w:rPr>
            <w:noProof/>
            <w:webHidden/>
          </w:rPr>
          <w:t>11</w:t>
        </w:r>
        <w:r w:rsidR="00F561D6" w:rsidRPr="00AD685C">
          <w:rPr>
            <w:webHidden/>
          </w:rPr>
          <w:fldChar w:fldCharType="end"/>
        </w:r>
      </w:hyperlink>
    </w:p>
    <w:p w14:paraId="60824356" w14:textId="4AE15037" w:rsidR="00F561D6" w:rsidRPr="00AD685C" w:rsidRDefault="00B17693">
      <w:pPr>
        <w:pStyle w:val="TOC2"/>
        <w:tabs>
          <w:tab w:val="left" w:pos="720"/>
          <w:tab w:val="right" w:leader="dot" w:pos="9018"/>
        </w:tabs>
        <w:rPr>
          <w:rFonts w:asciiTheme="minorHAnsi" w:eastAsiaTheme="minorEastAsia" w:hAnsiTheme="minorHAnsi" w:cstheme="minorBidi"/>
          <w:kern w:val="2"/>
          <w:sz w:val="24"/>
          <w:szCs w:val="24"/>
          <w:lang w:eastAsia="es-MX"/>
          <w14:ligatures w14:val="standardContextual"/>
        </w:rPr>
      </w:pPr>
      <w:hyperlink w:anchor="_Toc168964523" w:history="1">
        <w:r w:rsidR="00F561D6" w:rsidRPr="00AD685C">
          <w:rPr>
            <w:rStyle w:val="Hyperlink"/>
          </w:rPr>
          <w:t>1.</w:t>
        </w:r>
        <w:r w:rsidR="00F561D6" w:rsidRPr="00AD685C">
          <w:rPr>
            <w:rFonts w:asciiTheme="minorHAnsi" w:eastAsiaTheme="minorEastAsia" w:hAnsiTheme="minorHAnsi" w:cstheme="minorBidi"/>
            <w:kern w:val="2"/>
            <w:sz w:val="24"/>
            <w:szCs w:val="24"/>
            <w:lang w:eastAsia="es-MX"/>
            <w14:ligatures w14:val="standardContextual"/>
          </w:rPr>
          <w:tab/>
        </w:r>
        <w:r w:rsidR="00F561D6" w:rsidRPr="00AD685C">
          <w:rPr>
            <w:rStyle w:val="Hyperlink"/>
          </w:rPr>
          <w:t>Partial distribution of Fairtrade Premium as cash</w:t>
        </w:r>
        <w:r w:rsidR="00F561D6" w:rsidRPr="00AD685C">
          <w:rPr>
            <w:webHidden/>
          </w:rPr>
          <w:tab/>
        </w:r>
        <w:r w:rsidR="00F561D6" w:rsidRPr="00AD685C">
          <w:rPr>
            <w:webHidden/>
          </w:rPr>
          <w:fldChar w:fldCharType="begin"/>
        </w:r>
        <w:r w:rsidR="00F561D6" w:rsidRPr="00AD685C">
          <w:rPr>
            <w:webHidden/>
          </w:rPr>
          <w:instrText xml:space="preserve"> PAGEREF _Toc168964523 \h </w:instrText>
        </w:r>
        <w:r w:rsidR="00F561D6" w:rsidRPr="00AD685C">
          <w:rPr>
            <w:webHidden/>
          </w:rPr>
        </w:r>
        <w:r w:rsidR="00F561D6" w:rsidRPr="00AD685C">
          <w:rPr>
            <w:webHidden/>
          </w:rPr>
          <w:fldChar w:fldCharType="separate"/>
        </w:r>
        <w:r w:rsidR="002337A2">
          <w:rPr>
            <w:noProof/>
            <w:webHidden/>
          </w:rPr>
          <w:t>12</w:t>
        </w:r>
        <w:r w:rsidR="00F561D6" w:rsidRPr="00AD685C">
          <w:rPr>
            <w:webHidden/>
          </w:rPr>
          <w:fldChar w:fldCharType="end"/>
        </w:r>
      </w:hyperlink>
    </w:p>
    <w:p w14:paraId="005E2E16" w14:textId="694271E9" w:rsidR="00F561D6" w:rsidRPr="00AD685C" w:rsidRDefault="00B17693">
      <w:pPr>
        <w:pStyle w:val="TOC2"/>
        <w:tabs>
          <w:tab w:val="left" w:pos="720"/>
          <w:tab w:val="right" w:leader="dot" w:pos="9018"/>
        </w:tabs>
        <w:rPr>
          <w:rFonts w:asciiTheme="minorHAnsi" w:eastAsiaTheme="minorEastAsia" w:hAnsiTheme="minorHAnsi" w:cstheme="minorBidi"/>
          <w:kern w:val="2"/>
          <w:sz w:val="24"/>
          <w:szCs w:val="24"/>
          <w:lang w:eastAsia="es-MX"/>
          <w14:ligatures w14:val="standardContextual"/>
        </w:rPr>
      </w:pPr>
      <w:hyperlink w:anchor="_Toc168964524" w:history="1">
        <w:r w:rsidR="00F561D6" w:rsidRPr="00AD685C">
          <w:rPr>
            <w:rStyle w:val="Hyperlink"/>
          </w:rPr>
          <w:t>2.</w:t>
        </w:r>
        <w:r w:rsidR="00F561D6" w:rsidRPr="00AD685C">
          <w:rPr>
            <w:rFonts w:asciiTheme="minorHAnsi" w:eastAsiaTheme="minorEastAsia" w:hAnsiTheme="minorHAnsi" w:cstheme="minorBidi"/>
            <w:kern w:val="2"/>
            <w:sz w:val="24"/>
            <w:szCs w:val="24"/>
            <w:lang w:eastAsia="es-MX"/>
            <w14:ligatures w14:val="standardContextual"/>
          </w:rPr>
          <w:tab/>
        </w:r>
        <w:r w:rsidR="00F561D6" w:rsidRPr="00AD685C">
          <w:rPr>
            <w:rStyle w:val="Hyperlink"/>
          </w:rPr>
          <w:t>Fairtrade Living Wage Differential</w:t>
        </w:r>
        <w:r w:rsidR="00F561D6" w:rsidRPr="00AD685C">
          <w:rPr>
            <w:webHidden/>
          </w:rPr>
          <w:tab/>
        </w:r>
        <w:r w:rsidR="00F561D6" w:rsidRPr="00AD685C">
          <w:rPr>
            <w:webHidden/>
          </w:rPr>
          <w:fldChar w:fldCharType="begin"/>
        </w:r>
        <w:r w:rsidR="00F561D6" w:rsidRPr="00AD685C">
          <w:rPr>
            <w:webHidden/>
          </w:rPr>
          <w:instrText xml:space="preserve"> PAGEREF _Toc168964524 \h </w:instrText>
        </w:r>
        <w:r w:rsidR="00F561D6" w:rsidRPr="00AD685C">
          <w:rPr>
            <w:webHidden/>
          </w:rPr>
        </w:r>
        <w:r w:rsidR="00F561D6" w:rsidRPr="00AD685C">
          <w:rPr>
            <w:webHidden/>
          </w:rPr>
          <w:fldChar w:fldCharType="separate"/>
        </w:r>
        <w:r w:rsidR="002337A2">
          <w:rPr>
            <w:noProof/>
            <w:webHidden/>
          </w:rPr>
          <w:t>16</w:t>
        </w:r>
        <w:r w:rsidR="00F561D6" w:rsidRPr="00AD685C">
          <w:rPr>
            <w:webHidden/>
          </w:rPr>
          <w:fldChar w:fldCharType="end"/>
        </w:r>
      </w:hyperlink>
    </w:p>
    <w:p w14:paraId="381AAE6D" w14:textId="1933F9A7" w:rsidR="00F561D6" w:rsidRPr="00AD685C" w:rsidRDefault="00B17693">
      <w:pPr>
        <w:pStyle w:val="TOC2"/>
        <w:tabs>
          <w:tab w:val="left" w:pos="720"/>
          <w:tab w:val="right" w:leader="dot" w:pos="9018"/>
        </w:tabs>
        <w:rPr>
          <w:rFonts w:asciiTheme="minorHAnsi" w:eastAsiaTheme="minorEastAsia" w:hAnsiTheme="minorHAnsi" w:cstheme="minorBidi"/>
          <w:kern w:val="2"/>
          <w:sz w:val="24"/>
          <w:szCs w:val="24"/>
          <w:lang w:eastAsia="es-MX"/>
          <w14:ligatures w14:val="standardContextual"/>
        </w:rPr>
      </w:pPr>
      <w:hyperlink w:anchor="_Toc168964525" w:history="1">
        <w:r w:rsidR="00F561D6" w:rsidRPr="00AD685C">
          <w:rPr>
            <w:rStyle w:val="Hyperlink"/>
          </w:rPr>
          <w:t>3.</w:t>
        </w:r>
        <w:r w:rsidR="00F561D6" w:rsidRPr="00AD685C">
          <w:rPr>
            <w:rFonts w:asciiTheme="minorHAnsi" w:eastAsiaTheme="minorEastAsia" w:hAnsiTheme="minorHAnsi" w:cstheme="minorBidi"/>
            <w:kern w:val="2"/>
            <w:sz w:val="24"/>
            <w:szCs w:val="24"/>
            <w:lang w:eastAsia="es-MX"/>
            <w14:ligatures w14:val="standardContextual"/>
          </w:rPr>
          <w:tab/>
        </w:r>
        <w:r w:rsidR="00F561D6" w:rsidRPr="00AD685C">
          <w:rPr>
            <w:rStyle w:val="Hyperlink"/>
          </w:rPr>
          <w:t>Promoting collective bargaining and trade union rights and clarification of the floor wage requirement</w:t>
        </w:r>
        <w:r w:rsidR="00F561D6" w:rsidRPr="00AD685C">
          <w:rPr>
            <w:webHidden/>
          </w:rPr>
          <w:tab/>
        </w:r>
        <w:r w:rsidR="00F561D6" w:rsidRPr="00AD685C">
          <w:rPr>
            <w:webHidden/>
          </w:rPr>
          <w:fldChar w:fldCharType="begin"/>
        </w:r>
        <w:r w:rsidR="00F561D6" w:rsidRPr="00AD685C">
          <w:rPr>
            <w:webHidden/>
          </w:rPr>
          <w:instrText xml:space="preserve"> PAGEREF _Toc168964525 \h </w:instrText>
        </w:r>
        <w:r w:rsidR="00F561D6" w:rsidRPr="00AD685C">
          <w:rPr>
            <w:webHidden/>
          </w:rPr>
        </w:r>
        <w:r w:rsidR="00F561D6" w:rsidRPr="00AD685C">
          <w:rPr>
            <w:webHidden/>
          </w:rPr>
          <w:fldChar w:fldCharType="separate"/>
        </w:r>
        <w:r w:rsidR="002337A2">
          <w:rPr>
            <w:noProof/>
            <w:webHidden/>
          </w:rPr>
          <w:t>19</w:t>
        </w:r>
        <w:r w:rsidR="00F561D6" w:rsidRPr="00AD685C">
          <w:rPr>
            <w:webHidden/>
          </w:rPr>
          <w:fldChar w:fldCharType="end"/>
        </w:r>
      </w:hyperlink>
    </w:p>
    <w:p w14:paraId="72A25A6C" w14:textId="055EDE11" w:rsidR="00F561D6" w:rsidRPr="00AD685C" w:rsidRDefault="00B17693">
      <w:pPr>
        <w:pStyle w:val="TOC2"/>
        <w:tabs>
          <w:tab w:val="left" w:pos="720"/>
          <w:tab w:val="right" w:leader="dot" w:pos="9018"/>
        </w:tabs>
        <w:rPr>
          <w:rFonts w:asciiTheme="minorHAnsi" w:eastAsiaTheme="minorEastAsia" w:hAnsiTheme="minorHAnsi" w:cstheme="minorBidi"/>
          <w:kern w:val="2"/>
          <w:sz w:val="24"/>
          <w:szCs w:val="24"/>
          <w:lang w:eastAsia="es-MX"/>
          <w14:ligatures w14:val="standardContextual"/>
        </w:rPr>
      </w:pPr>
      <w:hyperlink w:anchor="_Toc168964526" w:history="1">
        <w:r w:rsidR="00F561D6" w:rsidRPr="00AD685C">
          <w:rPr>
            <w:rStyle w:val="Hyperlink"/>
          </w:rPr>
          <w:t>4.</w:t>
        </w:r>
        <w:r w:rsidR="00F561D6" w:rsidRPr="00AD685C">
          <w:rPr>
            <w:rFonts w:asciiTheme="minorHAnsi" w:eastAsiaTheme="minorEastAsia" w:hAnsiTheme="minorHAnsi" w:cstheme="minorBidi"/>
            <w:kern w:val="2"/>
            <w:sz w:val="24"/>
            <w:szCs w:val="24"/>
            <w:lang w:eastAsia="es-MX"/>
            <w14:ligatures w14:val="standardContextual"/>
          </w:rPr>
          <w:tab/>
        </w:r>
        <w:r w:rsidR="00F561D6" w:rsidRPr="00AD685C">
          <w:rPr>
            <w:rStyle w:val="Hyperlink"/>
          </w:rPr>
          <w:t>Stakeholders’ comments/feedback on the present consultation</w:t>
        </w:r>
        <w:r w:rsidR="00F561D6" w:rsidRPr="00AD685C">
          <w:rPr>
            <w:webHidden/>
          </w:rPr>
          <w:tab/>
        </w:r>
        <w:r w:rsidR="00F561D6" w:rsidRPr="00AD685C">
          <w:rPr>
            <w:webHidden/>
          </w:rPr>
          <w:fldChar w:fldCharType="begin"/>
        </w:r>
        <w:r w:rsidR="00F561D6" w:rsidRPr="00AD685C">
          <w:rPr>
            <w:webHidden/>
          </w:rPr>
          <w:instrText xml:space="preserve"> PAGEREF _Toc168964526 \h </w:instrText>
        </w:r>
        <w:r w:rsidR="00F561D6" w:rsidRPr="00AD685C">
          <w:rPr>
            <w:webHidden/>
          </w:rPr>
        </w:r>
        <w:r w:rsidR="00F561D6" w:rsidRPr="00AD685C">
          <w:rPr>
            <w:webHidden/>
          </w:rPr>
          <w:fldChar w:fldCharType="separate"/>
        </w:r>
        <w:r w:rsidR="002337A2">
          <w:rPr>
            <w:noProof/>
            <w:webHidden/>
          </w:rPr>
          <w:t>21</w:t>
        </w:r>
        <w:r w:rsidR="00F561D6" w:rsidRPr="00AD685C">
          <w:rPr>
            <w:webHidden/>
          </w:rPr>
          <w:fldChar w:fldCharType="end"/>
        </w:r>
      </w:hyperlink>
    </w:p>
    <w:p w14:paraId="0AC394D5" w14:textId="424BD594" w:rsidR="005F58A2" w:rsidRPr="00AD685C" w:rsidRDefault="00273CE6" w:rsidP="00F561D6">
      <w:pPr>
        <w:spacing w:before="360" w:after="240" w:line="276" w:lineRule="auto"/>
        <w:rPr>
          <w:b/>
          <w:bCs/>
        </w:rPr>
      </w:pPr>
      <w:r w:rsidRPr="00AD685C">
        <w:fldChar w:fldCharType="end"/>
      </w:r>
      <w:r w:rsidR="2AEDAC7E" w:rsidRPr="00AD685C">
        <w:rPr>
          <w:b/>
          <w:bCs/>
        </w:rPr>
        <w:t>The target groups of this consultation are:</w:t>
      </w:r>
    </w:p>
    <w:p w14:paraId="24AAD40B" w14:textId="7A3913A7" w:rsidR="006638B4" w:rsidRPr="00AD685C" w:rsidRDefault="006638B4" w:rsidP="00F561D6">
      <w:pPr>
        <w:numPr>
          <w:ilvl w:val="0"/>
          <w:numId w:val="3"/>
        </w:numPr>
        <w:spacing w:before="120" w:after="120" w:line="276" w:lineRule="auto"/>
        <w:ind w:left="1068"/>
      </w:pPr>
      <w:r w:rsidRPr="00AD685C">
        <w:t>Workers  and worker representatives of certified producer organi</w:t>
      </w:r>
      <w:r w:rsidR="00B26DC7" w:rsidRPr="00AD685C">
        <w:t>s</w:t>
      </w:r>
      <w:r w:rsidRPr="00AD685C">
        <w:t>ations</w:t>
      </w:r>
      <w:r w:rsidR="001A5BE9" w:rsidRPr="00AD685C">
        <w:t>.</w:t>
      </w:r>
    </w:p>
    <w:p w14:paraId="7933DC8D" w14:textId="5FCDF21B" w:rsidR="006638B4" w:rsidRPr="00AD685C" w:rsidRDefault="006638B4" w:rsidP="00F561D6">
      <w:pPr>
        <w:numPr>
          <w:ilvl w:val="0"/>
          <w:numId w:val="3"/>
        </w:numPr>
        <w:spacing w:before="120" w:after="120" w:line="276" w:lineRule="auto"/>
        <w:ind w:left="1068"/>
      </w:pPr>
      <w:r w:rsidRPr="00AD685C">
        <w:t>Trader unions</w:t>
      </w:r>
      <w:r w:rsidR="001A5BE9" w:rsidRPr="00AD685C">
        <w:t xml:space="preserve"> representing workers in Fairtrade certified organisations.</w:t>
      </w:r>
    </w:p>
    <w:p w14:paraId="28837A39" w14:textId="54A1AD0E" w:rsidR="006638B4" w:rsidRPr="00AD685C" w:rsidRDefault="006638B4" w:rsidP="00F561D6">
      <w:pPr>
        <w:numPr>
          <w:ilvl w:val="0"/>
          <w:numId w:val="3"/>
        </w:numPr>
        <w:spacing w:before="120" w:after="120" w:line="276" w:lineRule="auto"/>
        <w:ind w:left="1068"/>
      </w:pPr>
      <w:r w:rsidRPr="00AD685C">
        <w:t>Flower producers already certified or interested in becoming certified under the Fairtrade Standard for Flowers and Plants for Hired labour.</w:t>
      </w:r>
    </w:p>
    <w:p w14:paraId="5F9B86DB" w14:textId="6660E012" w:rsidR="005F58A2" w:rsidRPr="00AD685C" w:rsidRDefault="00A31D23" w:rsidP="00F561D6">
      <w:pPr>
        <w:numPr>
          <w:ilvl w:val="0"/>
          <w:numId w:val="3"/>
        </w:numPr>
        <w:spacing w:before="120" w:after="120" w:line="276" w:lineRule="auto"/>
        <w:ind w:left="1068"/>
      </w:pPr>
      <w:r w:rsidRPr="00AD685C">
        <w:t>Licensees and traders certified or interested in becoming certified under the Fairtrade Standard for Hired Labour Organisations</w:t>
      </w:r>
      <w:r w:rsidR="001A5BE9" w:rsidRPr="00AD685C">
        <w:t>.</w:t>
      </w:r>
    </w:p>
    <w:p w14:paraId="6C9168E8" w14:textId="7AB3DB49" w:rsidR="005F58A2" w:rsidRPr="00AD685C" w:rsidRDefault="00A31D23" w:rsidP="00F561D6">
      <w:pPr>
        <w:pStyle w:val="ListParagraph"/>
        <w:numPr>
          <w:ilvl w:val="0"/>
          <w:numId w:val="3"/>
        </w:numPr>
        <w:spacing w:after="240" w:line="276" w:lineRule="auto"/>
        <w:ind w:left="1068"/>
        <w:rPr>
          <w:rFonts w:ascii="Arial" w:eastAsia="Arial" w:hAnsi="Arial" w:cs="Arial"/>
        </w:rPr>
      </w:pPr>
      <w:r w:rsidRPr="00AD685C">
        <w:rPr>
          <w:rFonts w:ascii="Arial" w:eastAsia="Arial" w:hAnsi="Arial" w:cs="Arial"/>
        </w:rPr>
        <w:t>Producer Networks (PNs), National Fairtrade Organi</w:t>
      </w:r>
      <w:r w:rsidR="00B26DC7" w:rsidRPr="00AD685C">
        <w:rPr>
          <w:rFonts w:ascii="Arial" w:eastAsia="Arial" w:hAnsi="Arial" w:cs="Arial"/>
        </w:rPr>
        <w:t>s</w:t>
      </w:r>
      <w:r w:rsidRPr="00AD685C">
        <w:rPr>
          <w:rFonts w:ascii="Arial" w:eastAsia="Arial" w:hAnsi="Arial" w:cs="Arial"/>
        </w:rPr>
        <w:t xml:space="preserve">ations (NFOs), Fairtrade International, FLOCERT, NGOs, </w:t>
      </w:r>
      <w:r w:rsidR="00F11369" w:rsidRPr="00AD685C">
        <w:rPr>
          <w:rFonts w:ascii="Arial" w:eastAsia="Arial" w:hAnsi="Arial" w:cs="Arial"/>
        </w:rPr>
        <w:t xml:space="preserve">consumers, </w:t>
      </w:r>
      <w:r w:rsidRPr="00AD685C">
        <w:rPr>
          <w:rFonts w:ascii="Arial" w:eastAsia="Arial" w:hAnsi="Arial" w:cs="Arial"/>
        </w:rPr>
        <w:t xml:space="preserve">researchers, etc. </w:t>
      </w:r>
    </w:p>
    <w:p w14:paraId="217274F5" w14:textId="655E29CF" w:rsidR="005F58A2" w:rsidRPr="00AD685C" w:rsidRDefault="00313BA4" w:rsidP="008C154C">
      <w:pPr>
        <w:spacing w:after="240" w:line="276" w:lineRule="auto"/>
      </w:pPr>
      <w:r w:rsidRPr="00AD685C">
        <w:t xml:space="preserve">Please </w:t>
      </w:r>
      <w:r w:rsidR="007E6780" w:rsidRPr="00AD685C">
        <w:t>answer</w:t>
      </w:r>
      <w:r w:rsidRPr="00AD685C">
        <w:t xml:space="preserve"> </w:t>
      </w:r>
      <w:r w:rsidR="00A31D23" w:rsidRPr="00AD685C">
        <w:t>each question</w:t>
      </w:r>
      <w:r w:rsidR="007E6780" w:rsidRPr="00AD685C">
        <w:t xml:space="preserve"> whereby</w:t>
      </w:r>
      <w:r w:rsidR="00A31D23" w:rsidRPr="00AD685C">
        <w:t xml:space="preserve"> stakeholders are invited to comment on the description of the topic and to share their views on the question. Stakeholders are also invited to suggest additional ideas to address the topic</w:t>
      </w:r>
      <w:r w:rsidR="00487FC5" w:rsidRPr="00AD685C">
        <w:t xml:space="preserve"> and proposals to </w:t>
      </w:r>
      <w:r w:rsidR="001A5BE9" w:rsidRPr="00AD685C">
        <w:t xml:space="preserve">close or </w:t>
      </w:r>
      <w:r w:rsidR="00062FA9" w:rsidRPr="00AD685C">
        <w:t>reduce</w:t>
      </w:r>
      <w:r w:rsidR="00487FC5" w:rsidRPr="00AD685C">
        <w:t xml:space="preserve"> the living wage gap</w:t>
      </w:r>
      <w:r w:rsidR="00A31D23" w:rsidRPr="00AD685C">
        <w:t>.</w:t>
      </w:r>
    </w:p>
    <w:p w14:paraId="3EFDAB67" w14:textId="618D6D50" w:rsidR="005F58A2" w:rsidRPr="00AD685C" w:rsidRDefault="00637459" w:rsidP="2AEDAC7E">
      <w:pPr>
        <w:pStyle w:val="CommentText"/>
        <w:spacing w:after="240" w:line="276" w:lineRule="auto"/>
        <w:rPr>
          <w:sz w:val="22"/>
          <w:szCs w:val="22"/>
        </w:rPr>
      </w:pPr>
      <w:r w:rsidRPr="00AD685C">
        <w:rPr>
          <w:sz w:val="22"/>
          <w:szCs w:val="22"/>
        </w:rPr>
        <w:t xml:space="preserve">During the </w:t>
      </w:r>
      <w:r w:rsidR="2AEDAC7E" w:rsidRPr="00AD685C">
        <w:rPr>
          <w:sz w:val="22"/>
          <w:szCs w:val="22"/>
        </w:rPr>
        <w:t>consultation, Standards and Pricing (S&amp;P) together with Producers Networks</w:t>
      </w:r>
      <w:r w:rsidR="00C00CBB" w:rsidRPr="00AD685C">
        <w:rPr>
          <w:sz w:val="22"/>
          <w:szCs w:val="22"/>
        </w:rPr>
        <w:t xml:space="preserve"> at</w:t>
      </w:r>
      <w:r w:rsidR="2AEDAC7E" w:rsidRPr="00AD685C">
        <w:rPr>
          <w:sz w:val="22"/>
          <w:szCs w:val="22"/>
        </w:rPr>
        <w:t xml:space="preserve"> Fairtrade Africa (FTA)</w:t>
      </w:r>
      <w:r w:rsidR="00C00CBB" w:rsidRPr="00AD685C">
        <w:rPr>
          <w:sz w:val="22"/>
          <w:szCs w:val="22"/>
        </w:rPr>
        <w:t>, CLAC in Latin America/Caribbean</w:t>
      </w:r>
      <w:r w:rsidR="2AEDAC7E" w:rsidRPr="00AD685C">
        <w:rPr>
          <w:sz w:val="22"/>
          <w:szCs w:val="22"/>
        </w:rPr>
        <w:t xml:space="preserve"> </w:t>
      </w:r>
      <w:r w:rsidR="00C00CBB" w:rsidRPr="00AD685C">
        <w:rPr>
          <w:sz w:val="22"/>
          <w:szCs w:val="22"/>
        </w:rPr>
        <w:t xml:space="preserve">and NAPP in Asia </w:t>
      </w:r>
      <w:r w:rsidR="2AEDAC7E" w:rsidRPr="00AD685C">
        <w:rPr>
          <w:sz w:val="22"/>
          <w:szCs w:val="22"/>
        </w:rPr>
        <w:t xml:space="preserve">might conduct separate workshops with workers and plantation management to discuss the topics in this questionnaire. Workshops will depend on the local situation. </w:t>
      </w:r>
    </w:p>
    <w:p w14:paraId="24A56470" w14:textId="45CDC4B9" w:rsidR="005F58A2" w:rsidRPr="00AD685C" w:rsidRDefault="00A31D23" w:rsidP="008C154C">
      <w:pPr>
        <w:spacing w:before="120" w:after="240" w:line="276" w:lineRule="auto"/>
      </w:pPr>
      <w:r w:rsidRPr="00AD685C">
        <w:t>The amount of time you spend answering the questionnaire will depend on how detailed your answers are. Your input is very important</w:t>
      </w:r>
      <w:r w:rsidR="00064575" w:rsidRPr="00AD685C">
        <w:t xml:space="preserve">, </w:t>
      </w:r>
      <w:r w:rsidR="00B06DD8" w:rsidRPr="00AD685C">
        <w:t>so</w:t>
      </w:r>
      <w:r w:rsidRPr="00AD685C">
        <w:t xml:space="preserve"> please take your time.</w:t>
      </w:r>
    </w:p>
    <w:p w14:paraId="780AE43E" w14:textId="5C1CD762" w:rsidR="005F58A2" w:rsidRPr="00AD685C" w:rsidRDefault="00A31D23" w:rsidP="008C154C">
      <w:pPr>
        <w:spacing w:before="120" w:after="240" w:line="276" w:lineRule="auto"/>
      </w:pPr>
      <w:r w:rsidRPr="00AD685C">
        <w:t>Please note that workers are also being consulted regarding the distri</w:t>
      </w:r>
      <w:r w:rsidR="00BD2436" w:rsidRPr="00AD685C">
        <w:t>bution</w:t>
      </w:r>
      <w:r w:rsidR="00E27D09" w:rsidRPr="00AD685C">
        <w:t xml:space="preserve"> and use</w:t>
      </w:r>
      <w:r w:rsidR="00BD2436" w:rsidRPr="00AD685C">
        <w:t xml:space="preserve"> of the Fairtrade Premium</w:t>
      </w:r>
      <w:r w:rsidRPr="00AD685C">
        <w:t>.</w:t>
      </w:r>
    </w:p>
    <w:p w14:paraId="54E30A45" w14:textId="1DAAA7A9" w:rsidR="005F58A2" w:rsidRPr="00AD685C" w:rsidRDefault="2AEDAC7E" w:rsidP="2AEDAC7E">
      <w:pPr>
        <w:spacing w:before="120" w:after="120" w:line="276" w:lineRule="auto"/>
        <w:rPr>
          <w:b/>
          <w:bCs/>
        </w:rPr>
      </w:pPr>
      <w:r w:rsidRPr="00AD685C">
        <w:rPr>
          <w:b/>
          <w:bCs/>
        </w:rPr>
        <w:t>Please take as much space as you need to respond to the questions.</w:t>
      </w:r>
    </w:p>
    <w:p w14:paraId="250DDAB3" w14:textId="60F075D4" w:rsidR="005F58A2" w:rsidRPr="00AD685C" w:rsidRDefault="00A31D23" w:rsidP="00A22C2A">
      <w:pPr>
        <w:pStyle w:val="Heading2"/>
        <w:numPr>
          <w:ilvl w:val="0"/>
          <w:numId w:val="16"/>
        </w:numPr>
        <w:spacing w:before="480" w:line="276" w:lineRule="auto"/>
        <w:ind w:left="714" w:hanging="357"/>
      </w:pPr>
      <w:bookmarkStart w:id="136" w:name="_Toczw_bm_14"/>
      <w:bookmarkStart w:id="137" w:name="_Toc44657076"/>
      <w:bookmarkStart w:id="138" w:name="_Toc44657191"/>
      <w:bookmarkStart w:id="139" w:name="_Toc44657400"/>
      <w:bookmarkStart w:id="140" w:name="_Toc48633500"/>
      <w:bookmarkStart w:id="141" w:name="_Toc49844614"/>
      <w:bookmarkStart w:id="142" w:name="_Toc168964522"/>
      <w:r w:rsidRPr="00AD685C">
        <w:lastRenderedPageBreak/>
        <w:t>Information about your organi</w:t>
      </w:r>
      <w:r w:rsidR="00B26DC7" w:rsidRPr="00AD685C">
        <w:t>s</w:t>
      </w:r>
      <w:r w:rsidRPr="00AD685C">
        <w:t>ation</w:t>
      </w:r>
      <w:bookmarkEnd w:id="136"/>
      <w:bookmarkEnd w:id="137"/>
      <w:bookmarkEnd w:id="138"/>
      <w:bookmarkEnd w:id="139"/>
      <w:bookmarkEnd w:id="140"/>
      <w:bookmarkEnd w:id="141"/>
      <w:bookmarkEnd w:id="142"/>
    </w:p>
    <w:p w14:paraId="1F8BD281" w14:textId="77777777" w:rsidR="005F58A2" w:rsidRPr="00AD685C" w:rsidRDefault="00A31D23" w:rsidP="008C154C">
      <w:pPr>
        <w:keepNext/>
        <w:keepLines/>
        <w:spacing w:before="120" w:after="120" w:line="276" w:lineRule="auto"/>
      </w:pPr>
      <w:r w:rsidRPr="00AD685C">
        <w:t>Please complete the information below:</w:t>
      </w:r>
    </w:p>
    <w:tbl>
      <w:tblPr>
        <w:tblStyle w:val="12"/>
        <w:tblW w:w="9129" w:type="dxa"/>
        <w:tblInd w:w="9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600" w:firstRow="0" w:lastRow="0" w:firstColumn="0" w:lastColumn="0" w:noHBand="1" w:noVBand="1"/>
      </w:tblPr>
      <w:tblGrid>
        <w:gridCol w:w="9129"/>
      </w:tblGrid>
      <w:tr w:rsidR="005F58A2" w:rsidRPr="00AD685C" w14:paraId="36186340" w14:textId="77777777" w:rsidTr="00350F61">
        <w:trPr>
          <w:trHeight w:val="482"/>
        </w:trPr>
        <w:tc>
          <w:tcPr>
            <w:tcW w:w="9129" w:type="dxa"/>
            <w:tcBorders>
              <w:top w:val="single" w:sz="4" w:space="0" w:color="00B9E4" w:themeColor="background2"/>
              <w:left w:val="single" w:sz="4" w:space="0" w:color="00B9E4" w:themeColor="background2"/>
              <w:right w:val="single" w:sz="4" w:space="0" w:color="00B9E4" w:themeColor="background2"/>
            </w:tcBorders>
            <w:vAlign w:val="center"/>
          </w:tcPr>
          <w:p w14:paraId="75B5D10F" w14:textId="77777777" w:rsidR="00A31F11" w:rsidRDefault="00A31D23" w:rsidP="008C154C">
            <w:pPr>
              <w:keepNext/>
              <w:keepLines/>
              <w:spacing w:before="120" w:after="120" w:line="276" w:lineRule="auto"/>
              <w:rPr>
                <w:b/>
              </w:rPr>
            </w:pPr>
            <w:r w:rsidRPr="00AD685C">
              <w:rPr>
                <w:b/>
              </w:rPr>
              <w:t>Q 0.1</w:t>
            </w:r>
            <w:r w:rsidRPr="00AD685C">
              <w:t xml:space="preserve"> </w:t>
            </w:r>
            <w:r w:rsidRPr="00AD685C">
              <w:rPr>
                <w:b/>
              </w:rPr>
              <w:t>Please provide us with information about your organi</w:t>
            </w:r>
            <w:r w:rsidR="00B26DC7" w:rsidRPr="00AD685C">
              <w:rPr>
                <w:b/>
              </w:rPr>
              <w:t>s</w:t>
            </w:r>
            <w:r w:rsidRPr="00AD685C">
              <w:rPr>
                <w:b/>
              </w:rPr>
              <w:t xml:space="preserve">ation so that we can analyse the data precisely and contact you for clarifications if needed. </w:t>
            </w:r>
          </w:p>
          <w:p w14:paraId="521771A9" w14:textId="2497FC46" w:rsidR="005F58A2" w:rsidRPr="00AD685C" w:rsidRDefault="00A31D23" w:rsidP="008C154C">
            <w:pPr>
              <w:keepNext/>
              <w:keepLines/>
              <w:spacing w:before="120" w:after="120" w:line="276" w:lineRule="auto"/>
              <w:rPr>
                <w:b/>
              </w:rPr>
            </w:pPr>
            <w:r w:rsidRPr="00AD685C">
              <w:rPr>
                <w:b/>
              </w:rPr>
              <w:t>The results of the survey will only be presented in an aggregated form and all respondents’ information will be kept confidential.</w:t>
            </w:r>
          </w:p>
          <w:p w14:paraId="68702F38" w14:textId="7BC74520" w:rsidR="005F58A2" w:rsidRPr="00AD685C" w:rsidRDefault="00A31D23" w:rsidP="008C154C">
            <w:pPr>
              <w:keepNext/>
              <w:keepLines/>
              <w:spacing w:before="120" w:after="120" w:line="276" w:lineRule="auto"/>
            </w:pPr>
            <w:r w:rsidRPr="00AD685C">
              <w:t>Name of your organi</w:t>
            </w:r>
            <w:r w:rsidR="00B26DC7" w:rsidRPr="00AD685C">
              <w:t>s</w:t>
            </w:r>
            <w:r w:rsidRPr="00AD685C">
              <w:t xml:space="preserve">ation </w:t>
            </w:r>
            <w:r w:rsidR="0057767C" w:rsidRPr="00AD685C">
              <w:t xml:space="preserve"> </w:t>
            </w:r>
            <w:r w:rsidR="00D61CB1">
              <w:fldChar w:fldCharType="begin">
                <w:ffData>
                  <w:name w:val="Text2"/>
                  <w:enabled/>
                  <w:calcOnExit w:val="0"/>
                  <w:textInput/>
                </w:ffData>
              </w:fldChar>
            </w:r>
            <w:bookmarkStart w:id="143" w:name="Text2"/>
            <w:r w:rsidR="00D61CB1">
              <w:instrText xml:space="preserve"> FORMTEXT </w:instrText>
            </w:r>
            <w:r w:rsidR="00D61CB1">
              <w:fldChar w:fldCharType="separate"/>
            </w:r>
            <w:r w:rsidR="00D61CB1">
              <w:rPr>
                <w:noProof/>
              </w:rPr>
              <w:t> </w:t>
            </w:r>
            <w:r w:rsidR="00D61CB1">
              <w:rPr>
                <w:noProof/>
              </w:rPr>
              <w:t> </w:t>
            </w:r>
            <w:r w:rsidR="00D61CB1">
              <w:rPr>
                <w:noProof/>
              </w:rPr>
              <w:t> </w:t>
            </w:r>
            <w:r w:rsidR="00D61CB1">
              <w:rPr>
                <w:noProof/>
              </w:rPr>
              <w:t> </w:t>
            </w:r>
            <w:r w:rsidR="00D61CB1">
              <w:rPr>
                <w:noProof/>
              </w:rPr>
              <w:t> </w:t>
            </w:r>
            <w:r w:rsidR="00D61CB1">
              <w:fldChar w:fldCharType="end"/>
            </w:r>
            <w:bookmarkEnd w:id="143"/>
          </w:p>
          <w:p w14:paraId="32D0547B" w14:textId="0225FBF4" w:rsidR="005F58A2" w:rsidRPr="00AD685C" w:rsidRDefault="00A31D23" w:rsidP="008C154C">
            <w:pPr>
              <w:keepNext/>
              <w:keepLines/>
              <w:spacing w:before="120" w:after="120" w:line="276" w:lineRule="auto"/>
            </w:pPr>
            <w:r w:rsidRPr="00AD685C">
              <w:t xml:space="preserve">Name of contact person </w:t>
            </w:r>
            <w:r w:rsidR="0057767C" w:rsidRPr="00AD685C">
              <w:t xml:space="preserve"> </w:t>
            </w:r>
            <w:r w:rsidR="00D61CB1">
              <w:fldChar w:fldCharType="begin">
                <w:ffData>
                  <w:name w:val="Text3"/>
                  <w:enabled/>
                  <w:calcOnExit w:val="0"/>
                  <w:textInput/>
                </w:ffData>
              </w:fldChar>
            </w:r>
            <w:bookmarkStart w:id="144" w:name="Text3"/>
            <w:r w:rsidR="00D61CB1">
              <w:instrText xml:space="preserve"> FORMTEXT </w:instrText>
            </w:r>
            <w:r w:rsidR="00D61CB1">
              <w:fldChar w:fldCharType="separate"/>
            </w:r>
            <w:r w:rsidR="00D61CB1">
              <w:rPr>
                <w:noProof/>
              </w:rPr>
              <w:t> </w:t>
            </w:r>
            <w:r w:rsidR="00D61CB1">
              <w:rPr>
                <w:noProof/>
              </w:rPr>
              <w:t> </w:t>
            </w:r>
            <w:r w:rsidR="00D61CB1">
              <w:rPr>
                <w:noProof/>
              </w:rPr>
              <w:t> </w:t>
            </w:r>
            <w:r w:rsidR="00D61CB1">
              <w:rPr>
                <w:noProof/>
              </w:rPr>
              <w:t> </w:t>
            </w:r>
            <w:r w:rsidR="00D61CB1">
              <w:rPr>
                <w:noProof/>
              </w:rPr>
              <w:t> </w:t>
            </w:r>
            <w:r w:rsidR="00D61CB1">
              <w:fldChar w:fldCharType="end"/>
            </w:r>
            <w:bookmarkEnd w:id="144"/>
          </w:p>
          <w:p w14:paraId="7D45C40D" w14:textId="69A3A10D" w:rsidR="005F58A2" w:rsidRPr="00AD685C" w:rsidRDefault="00A31D23" w:rsidP="008C154C">
            <w:pPr>
              <w:keepNext/>
              <w:keepLines/>
              <w:spacing w:before="120" w:after="120" w:line="276" w:lineRule="auto"/>
            </w:pPr>
            <w:r w:rsidRPr="00AD685C">
              <w:t xml:space="preserve">Email of contact person </w:t>
            </w:r>
            <w:r w:rsidR="0057767C" w:rsidRPr="00AD685C">
              <w:t xml:space="preserve"> </w:t>
            </w:r>
            <w:r w:rsidR="00D61CB1">
              <w:fldChar w:fldCharType="begin">
                <w:ffData>
                  <w:name w:val="Text4"/>
                  <w:enabled/>
                  <w:calcOnExit w:val="0"/>
                  <w:textInput/>
                </w:ffData>
              </w:fldChar>
            </w:r>
            <w:bookmarkStart w:id="145" w:name="Text4"/>
            <w:r w:rsidR="00D61CB1">
              <w:instrText xml:space="preserve"> FORMTEXT </w:instrText>
            </w:r>
            <w:r w:rsidR="00D61CB1">
              <w:fldChar w:fldCharType="separate"/>
            </w:r>
            <w:r w:rsidR="00D61CB1">
              <w:rPr>
                <w:noProof/>
              </w:rPr>
              <w:t> </w:t>
            </w:r>
            <w:r w:rsidR="00D61CB1">
              <w:rPr>
                <w:noProof/>
              </w:rPr>
              <w:t> </w:t>
            </w:r>
            <w:r w:rsidR="00D61CB1">
              <w:rPr>
                <w:noProof/>
              </w:rPr>
              <w:t> </w:t>
            </w:r>
            <w:r w:rsidR="00D61CB1">
              <w:rPr>
                <w:noProof/>
              </w:rPr>
              <w:t> </w:t>
            </w:r>
            <w:r w:rsidR="00D61CB1">
              <w:rPr>
                <w:noProof/>
              </w:rPr>
              <w:t> </w:t>
            </w:r>
            <w:r w:rsidR="00D61CB1">
              <w:fldChar w:fldCharType="end"/>
            </w:r>
            <w:bookmarkEnd w:id="145"/>
          </w:p>
          <w:p w14:paraId="787F30F6" w14:textId="3BA1BDF3" w:rsidR="005F58A2" w:rsidRPr="00AD685C" w:rsidRDefault="00A31D23" w:rsidP="008C154C">
            <w:pPr>
              <w:keepNext/>
              <w:keepLines/>
              <w:spacing w:before="120" w:after="120" w:line="276" w:lineRule="auto"/>
            </w:pPr>
            <w:r w:rsidRPr="00AD685C">
              <w:t xml:space="preserve">Country </w:t>
            </w:r>
            <w:r w:rsidR="0057767C" w:rsidRPr="00AD685C">
              <w:t xml:space="preserve"> </w:t>
            </w:r>
            <w:r w:rsidR="00D61CB1">
              <w:fldChar w:fldCharType="begin">
                <w:ffData>
                  <w:name w:val="Text5"/>
                  <w:enabled/>
                  <w:calcOnExit w:val="0"/>
                  <w:textInput/>
                </w:ffData>
              </w:fldChar>
            </w:r>
            <w:bookmarkStart w:id="146" w:name="Text5"/>
            <w:r w:rsidR="00D61CB1">
              <w:instrText xml:space="preserve"> FORMTEXT </w:instrText>
            </w:r>
            <w:r w:rsidR="00D61CB1">
              <w:fldChar w:fldCharType="separate"/>
            </w:r>
            <w:r w:rsidR="00D61CB1">
              <w:rPr>
                <w:noProof/>
              </w:rPr>
              <w:t> </w:t>
            </w:r>
            <w:r w:rsidR="00D61CB1">
              <w:rPr>
                <w:noProof/>
              </w:rPr>
              <w:t> </w:t>
            </w:r>
            <w:r w:rsidR="00D61CB1">
              <w:rPr>
                <w:noProof/>
              </w:rPr>
              <w:t> </w:t>
            </w:r>
            <w:r w:rsidR="00D61CB1">
              <w:rPr>
                <w:noProof/>
              </w:rPr>
              <w:t> </w:t>
            </w:r>
            <w:r w:rsidR="00D61CB1">
              <w:rPr>
                <w:noProof/>
              </w:rPr>
              <w:t> </w:t>
            </w:r>
            <w:r w:rsidR="00D61CB1">
              <w:fldChar w:fldCharType="end"/>
            </w:r>
            <w:bookmarkEnd w:id="146"/>
          </w:p>
          <w:p w14:paraId="42865284" w14:textId="4BC65975" w:rsidR="005F58A2" w:rsidRPr="00AD685C" w:rsidRDefault="00A31D23" w:rsidP="008C154C">
            <w:pPr>
              <w:keepNext/>
              <w:keepLines/>
              <w:spacing w:before="120" w:after="120" w:line="276" w:lineRule="auto"/>
              <w:rPr>
                <w:b/>
              </w:rPr>
            </w:pPr>
            <w:r w:rsidRPr="00AD685C">
              <w:t>FLO ID (if any</w:t>
            </w:r>
            <w:r w:rsidR="0057767C" w:rsidRPr="00AD685C">
              <w:t xml:space="preserve">)  </w:t>
            </w:r>
            <w:r w:rsidR="00D61CB1">
              <w:fldChar w:fldCharType="begin">
                <w:ffData>
                  <w:name w:val="Text6"/>
                  <w:enabled/>
                  <w:calcOnExit w:val="0"/>
                  <w:textInput/>
                </w:ffData>
              </w:fldChar>
            </w:r>
            <w:bookmarkStart w:id="147" w:name="Text6"/>
            <w:r w:rsidR="00D61CB1">
              <w:instrText xml:space="preserve"> FORMTEXT </w:instrText>
            </w:r>
            <w:r w:rsidR="00D61CB1">
              <w:fldChar w:fldCharType="separate"/>
            </w:r>
            <w:r w:rsidR="00D61CB1">
              <w:rPr>
                <w:noProof/>
              </w:rPr>
              <w:t> </w:t>
            </w:r>
            <w:r w:rsidR="00D61CB1">
              <w:rPr>
                <w:noProof/>
              </w:rPr>
              <w:t> </w:t>
            </w:r>
            <w:r w:rsidR="00D61CB1">
              <w:rPr>
                <w:noProof/>
              </w:rPr>
              <w:t> </w:t>
            </w:r>
            <w:r w:rsidR="00D61CB1">
              <w:rPr>
                <w:noProof/>
              </w:rPr>
              <w:t> </w:t>
            </w:r>
            <w:r w:rsidR="00D61CB1">
              <w:rPr>
                <w:noProof/>
              </w:rPr>
              <w:t> </w:t>
            </w:r>
            <w:r w:rsidR="00D61CB1">
              <w:fldChar w:fldCharType="end"/>
            </w:r>
            <w:bookmarkEnd w:id="147"/>
          </w:p>
        </w:tc>
      </w:tr>
      <w:tr w:rsidR="005F58A2" w:rsidRPr="00AD685C" w14:paraId="1B61E9E5" w14:textId="77777777" w:rsidTr="009312DB">
        <w:trPr>
          <w:trHeight w:val="9026"/>
        </w:trPr>
        <w:tc>
          <w:tcPr>
            <w:tcW w:w="9129" w:type="dxa"/>
            <w:tcBorders>
              <w:left w:val="single" w:sz="4" w:space="0" w:color="00B9E4" w:themeColor="background2"/>
              <w:bottom w:val="single" w:sz="4" w:space="0" w:color="00B9E4" w:themeColor="background2"/>
              <w:right w:val="single" w:sz="4" w:space="0" w:color="00B9E4" w:themeColor="background2"/>
            </w:tcBorders>
          </w:tcPr>
          <w:p w14:paraId="60A46B29" w14:textId="77777777" w:rsidR="005F58A2" w:rsidRPr="00AD685C" w:rsidRDefault="00A31D23" w:rsidP="008C154C">
            <w:pPr>
              <w:keepNext/>
              <w:keepLines/>
              <w:spacing w:before="120" w:after="120" w:line="276" w:lineRule="auto"/>
              <w:rPr>
                <w:b/>
              </w:rPr>
            </w:pPr>
            <w:r w:rsidRPr="00AD685C">
              <w:rPr>
                <w:b/>
              </w:rPr>
              <w:t>Q 0.2 What is your responsibility in the supply chain? Please tick all that apply</w:t>
            </w:r>
            <w:r w:rsidR="005D3D2F" w:rsidRPr="00AD685C">
              <w:rPr>
                <w:b/>
              </w:rPr>
              <w:t>.</w:t>
            </w:r>
          </w:p>
          <w:p w14:paraId="20B9818D" w14:textId="5E49DE4C" w:rsidR="00B40854" w:rsidRPr="00AD685C" w:rsidRDefault="00D61CB1" w:rsidP="00B40854">
            <w:pPr>
              <w:keepNext/>
              <w:keepLines/>
              <w:tabs>
                <w:tab w:val="left" w:pos="2174"/>
              </w:tabs>
              <w:spacing w:before="120" w:after="120" w:line="276" w:lineRule="auto"/>
            </w:pPr>
            <w:r>
              <w:fldChar w:fldCharType="begin">
                <w:ffData>
                  <w:name w:val="Check1"/>
                  <w:enabled/>
                  <w:calcOnExit w:val="0"/>
                  <w:checkBox>
                    <w:sizeAuto/>
                    <w:default w:val="0"/>
                  </w:checkBox>
                </w:ffData>
              </w:fldChar>
            </w:r>
            <w:bookmarkStart w:id="148" w:name="Check1"/>
            <w:r>
              <w:instrText xml:space="preserve"> FORMCHECKBOX </w:instrText>
            </w:r>
            <w:r w:rsidR="00B17693">
              <w:fldChar w:fldCharType="separate"/>
            </w:r>
            <w:r>
              <w:fldChar w:fldCharType="end"/>
            </w:r>
            <w:bookmarkEnd w:id="148"/>
            <w:r>
              <w:t>Worker</w:t>
            </w:r>
          </w:p>
          <w:p w14:paraId="1EAFE6BA" w14:textId="73DF6040" w:rsidR="005F58A2" w:rsidRPr="00AD685C" w:rsidRDefault="00D61CB1" w:rsidP="008C154C">
            <w:pPr>
              <w:keepNext/>
              <w:keepLines/>
              <w:tabs>
                <w:tab w:val="left" w:pos="2174"/>
              </w:tabs>
              <w:spacing w:before="120" w:after="120" w:line="276" w:lineRule="auto"/>
            </w:pPr>
            <w:r>
              <w:rPr>
                <w:rFonts w:ascii="MS Gothic" w:eastAsia="MS Gothic" w:hAnsi="MS Gothic"/>
              </w:rPr>
              <w:fldChar w:fldCharType="begin">
                <w:ffData>
                  <w:name w:val="Check2"/>
                  <w:enabled/>
                  <w:calcOnExit w:val="0"/>
                  <w:checkBox>
                    <w:sizeAuto/>
                    <w:default w:val="0"/>
                  </w:checkBox>
                </w:ffData>
              </w:fldChar>
            </w:r>
            <w:bookmarkStart w:id="149" w:name="Check2"/>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bookmarkEnd w:id="149"/>
            <w:r w:rsidR="00A31D23" w:rsidRPr="00AD685C">
              <w:t>Producer</w:t>
            </w:r>
          </w:p>
          <w:p w14:paraId="5D333773" w14:textId="6CD1E7BB" w:rsidR="005F58A2" w:rsidRPr="00AD685C" w:rsidRDefault="00D61CB1" w:rsidP="008C154C">
            <w:pPr>
              <w:keepNext/>
              <w:keepLines/>
              <w:tabs>
                <w:tab w:val="left" w:pos="2174"/>
              </w:tabs>
              <w:spacing w:before="120" w:after="120" w:line="276" w:lineRule="auto"/>
            </w:pPr>
            <w:r>
              <w:rPr>
                <w:rFonts w:ascii="MS Gothic" w:eastAsia="MS Gothic" w:hAnsi="MS Gothic"/>
              </w:rPr>
              <w:fldChar w:fldCharType="begin">
                <w:ffData>
                  <w:name w:val="Check3"/>
                  <w:enabled/>
                  <w:calcOnExit w:val="0"/>
                  <w:checkBox>
                    <w:sizeAuto/>
                    <w:default w:val="0"/>
                  </w:checkBox>
                </w:ffData>
              </w:fldChar>
            </w:r>
            <w:bookmarkStart w:id="150" w:name="Check3"/>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bookmarkEnd w:id="150"/>
            <w:r w:rsidR="00A31D23" w:rsidRPr="00AD685C">
              <w:t>Trade union or workers’ organi</w:t>
            </w:r>
            <w:r w:rsidR="00B26DC7" w:rsidRPr="00AD685C">
              <w:t>s</w:t>
            </w:r>
            <w:r w:rsidR="00A31D23" w:rsidRPr="00AD685C">
              <w:t>ation</w:t>
            </w:r>
          </w:p>
          <w:p w14:paraId="10E3145E" w14:textId="2F9C57D2" w:rsidR="005F58A2" w:rsidRPr="00AD685C" w:rsidRDefault="00D61CB1" w:rsidP="008C154C">
            <w:pPr>
              <w:keepNext/>
              <w:keepLines/>
              <w:tabs>
                <w:tab w:val="left" w:pos="3060"/>
              </w:tabs>
              <w:spacing w:before="120" w:after="120" w:line="276" w:lineRule="auto"/>
            </w:pPr>
            <w:r>
              <w:rPr>
                <w:rFonts w:ascii="MS Gothic" w:eastAsia="MS Gothic" w:hAnsi="MS Gothic"/>
              </w:rPr>
              <w:fldChar w:fldCharType="begin">
                <w:ffData>
                  <w:name w:val="Check4"/>
                  <w:enabled/>
                  <w:calcOnExit w:val="0"/>
                  <w:checkBox>
                    <w:sizeAuto/>
                    <w:default w:val="0"/>
                  </w:checkBox>
                </w:ffData>
              </w:fldChar>
            </w:r>
            <w:bookmarkStart w:id="151" w:name="Check4"/>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bookmarkEnd w:id="151"/>
            <w:r w:rsidR="00A31D23" w:rsidRPr="00AD685C">
              <w:t>Exporter</w:t>
            </w:r>
          </w:p>
          <w:p w14:paraId="7291089A" w14:textId="538D2581" w:rsidR="005F58A2" w:rsidRPr="00AD685C" w:rsidRDefault="00D61CB1" w:rsidP="008C154C">
            <w:pPr>
              <w:keepNext/>
              <w:keepLines/>
              <w:tabs>
                <w:tab w:val="left" w:pos="1409"/>
              </w:tabs>
              <w:spacing w:before="120" w:after="120" w:line="276" w:lineRule="auto"/>
            </w:pPr>
            <w:r>
              <w:fldChar w:fldCharType="begin">
                <w:ffData>
                  <w:name w:val="Check5"/>
                  <w:enabled/>
                  <w:calcOnExit w:val="0"/>
                  <w:checkBox>
                    <w:sizeAuto/>
                    <w:default w:val="0"/>
                  </w:checkBox>
                </w:ffData>
              </w:fldChar>
            </w:r>
            <w:bookmarkStart w:id="152" w:name="Check5"/>
            <w:r>
              <w:instrText xml:space="preserve"> FORMCHECKBOX </w:instrText>
            </w:r>
            <w:r w:rsidR="00B17693">
              <w:fldChar w:fldCharType="separate"/>
            </w:r>
            <w:r>
              <w:fldChar w:fldCharType="end"/>
            </w:r>
            <w:bookmarkEnd w:id="152"/>
            <w:r w:rsidR="00A31D23" w:rsidRPr="00AD685C">
              <w:t>Importer</w:t>
            </w:r>
          </w:p>
          <w:p w14:paraId="4103ED76" w14:textId="1F182A60" w:rsidR="005F58A2" w:rsidRPr="00AD685C" w:rsidRDefault="00D61CB1" w:rsidP="008C154C">
            <w:pPr>
              <w:keepNext/>
              <w:keepLines/>
              <w:tabs>
                <w:tab w:val="left" w:pos="1409"/>
              </w:tabs>
              <w:spacing w:before="120" w:after="120" w:line="276" w:lineRule="auto"/>
            </w:pPr>
            <w:r>
              <w:rPr>
                <w:rFonts w:ascii="MS Gothic" w:eastAsia="MS Gothic" w:hAnsi="MS Gothic"/>
              </w:rPr>
              <w:fldChar w:fldCharType="begin">
                <w:ffData>
                  <w:name w:val="Check6"/>
                  <w:enabled/>
                  <w:calcOnExit w:val="0"/>
                  <w:checkBox>
                    <w:sizeAuto/>
                    <w:default w:val="0"/>
                  </w:checkBox>
                </w:ffData>
              </w:fldChar>
            </w:r>
            <w:bookmarkStart w:id="153" w:name="Check6"/>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bookmarkEnd w:id="153"/>
            <w:r w:rsidR="00A31D23" w:rsidRPr="00AD685C">
              <w:t>Processor</w:t>
            </w:r>
          </w:p>
          <w:p w14:paraId="4EB9A8E6" w14:textId="45DD4A12" w:rsidR="005F58A2" w:rsidRPr="00AD685C" w:rsidRDefault="00D61CB1" w:rsidP="008C154C">
            <w:pPr>
              <w:keepNext/>
              <w:keepLines/>
              <w:tabs>
                <w:tab w:val="left" w:pos="1409"/>
              </w:tabs>
              <w:spacing w:before="120" w:after="120" w:line="276" w:lineRule="auto"/>
            </w:pPr>
            <w:r>
              <w:rPr>
                <w:rFonts w:ascii="MS Gothic" w:eastAsia="MS Gothic" w:hAnsi="MS Gothic"/>
              </w:rPr>
              <w:fldChar w:fldCharType="begin">
                <w:ffData>
                  <w:name w:val="Check7"/>
                  <w:enabled/>
                  <w:calcOnExit w:val="0"/>
                  <w:checkBox>
                    <w:sizeAuto/>
                    <w:default w:val="0"/>
                  </w:checkBox>
                </w:ffData>
              </w:fldChar>
            </w:r>
            <w:bookmarkStart w:id="154" w:name="Check7"/>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bookmarkEnd w:id="154"/>
            <w:r w:rsidR="00A31D23" w:rsidRPr="00AD685C">
              <w:t>Retailer</w:t>
            </w:r>
          </w:p>
          <w:p w14:paraId="43916203" w14:textId="1B97DE4F" w:rsidR="005F58A2" w:rsidRPr="00AD685C" w:rsidRDefault="00D61CB1" w:rsidP="008C154C">
            <w:pPr>
              <w:keepNext/>
              <w:keepLines/>
              <w:tabs>
                <w:tab w:val="left" w:pos="2279"/>
              </w:tabs>
              <w:spacing w:before="120" w:after="120" w:line="276" w:lineRule="auto"/>
            </w:pPr>
            <w:r>
              <w:rPr>
                <w:rFonts w:ascii="MS Gothic" w:eastAsia="MS Gothic" w:hAnsi="MS Gothic"/>
              </w:rPr>
              <w:fldChar w:fldCharType="begin">
                <w:ffData>
                  <w:name w:val="Check8"/>
                  <w:enabled/>
                  <w:calcOnExit w:val="0"/>
                  <w:checkBox>
                    <w:sizeAuto/>
                    <w:default w:val="0"/>
                  </w:checkBox>
                </w:ffData>
              </w:fldChar>
            </w:r>
            <w:bookmarkStart w:id="155" w:name="Check8"/>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bookmarkEnd w:id="155"/>
            <w:r w:rsidR="00A31D23" w:rsidRPr="00AD685C">
              <w:t>Licensee</w:t>
            </w:r>
          </w:p>
          <w:p w14:paraId="3B69DA7E" w14:textId="522BEE58" w:rsidR="005F58A2" w:rsidRPr="00AD685C" w:rsidRDefault="00D61CB1" w:rsidP="008C154C">
            <w:pPr>
              <w:keepNext/>
              <w:keepLines/>
              <w:tabs>
                <w:tab w:val="left" w:pos="1650"/>
              </w:tabs>
              <w:spacing w:before="120" w:after="120" w:line="276" w:lineRule="auto"/>
            </w:pPr>
            <w:r>
              <w:rPr>
                <w:rFonts w:ascii="MS Gothic" w:eastAsia="MS Gothic" w:hAnsi="MS Gothic"/>
              </w:rPr>
              <w:fldChar w:fldCharType="begin">
                <w:ffData>
                  <w:name w:val="Check9"/>
                  <w:enabled/>
                  <w:calcOnExit w:val="0"/>
                  <w:checkBox>
                    <w:sizeAuto/>
                    <w:default w:val="0"/>
                  </w:checkBox>
                </w:ffData>
              </w:fldChar>
            </w:r>
            <w:bookmarkStart w:id="156" w:name="Check9"/>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bookmarkEnd w:id="156"/>
            <w:r w:rsidR="00A31D23" w:rsidRPr="00AD685C">
              <w:t xml:space="preserve">Other (e.g. CLAC, FTA, NFO, FLOCERT, </w:t>
            </w:r>
            <w:r w:rsidR="005D3D2F" w:rsidRPr="00AD685C">
              <w:t>Fairtrade International</w:t>
            </w:r>
            <w:r w:rsidR="00A31D23" w:rsidRPr="00AD685C">
              <w:t>, researchers, NGO</w:t>
            </w:r>
            <w:r w:rsidR="00D971CE" w:rsidRPr="00AD685C">
              <w:t>, consumer</w:t>
            </w:r>
            <w:r w:rsidR="00A31D23" w:rsidRPr="00AD685C">
              <w:t>)</w:t>
            </w:r>
          </w:p>
          <w:p w14:paraId="66EFDF99" w14:textId="1106C416" w:rsidR="005F58A2" w:rsidRPr="00AD685C" w:rsidRDefault="00A31D23" w:rsidP="007E7944">
            <w:pPr>
              <w:keepNext/>
              <w:keepLines/>
              <w:tabs>
                <w:tab w:val="left" w:pos="1650"/>
              </w:tabs>
              <w:spacing w:before="120" w:after="120" w:line="276" w:lineRule="auto"/>
            </w:pPr>
            <w:r w:rsidRPr="00AD685C">
              <w:t xml:space="preserve">If other, please </w:t>
            </w:r>
            <w:r w:rsidR="005D3D2F" w:rsidRPr="00AD685C">
              <w:t>specify</w:t>
            </w:r>
            <w:r w:rsidRPr="00AD685C">
              <w:t xml:space="preserve"> here: </w:t>
            </w:r>
            <w:r w:rsidR="00D61CB1">
              <w:fldChar w:fldCharType="begin">
                <w:ffData>
                  <w:name w:val="Text7"/>
                  <w:enabled/>
                  <w:calcOnExit w:val="0"/>
                  <w:textInput/>
                </w:ffData>
              </w:fldChar>
            </w:r>
            <w:bookmarkStart w:id="157" w:name="Text7"/>
            <w:r w:rsidR="00D61CB1">
              <w:instrText xml:space="preserve"> FORMTEXT </w:instrText>
            </w:r>
            <w:r w:rsidR="00D61CB1">
              <w:fldChar w:fldCharType="separate"/>
            </w:r>
            <w:r w:rsidR="00D61CB1">
              <w:rPr>
                <w:noProof/>
              </w:rPr>
              <w:t> </w:t>
            </w:r>
            <w:r w:rsidR="00D61CB1">
              <w:rPr>
                <w:noProof/>
              </w:rPr>
              <w:t> </w:t>
            </w:r>
            <w:r w:rsidR="00D61CB1">
              <w:rPr>
                <w:noProof/>
              </w:rPr>
              <w:t> </w:t>
            </w:r>
            <w:r w:rsidR="00D61CB1">
              <w:rPr>
                <w:noProof/>
              </w:rPr>
              <w:t> </w:t>
            </w:r>
            <w:r w:rsidR="00D61CB1">
              <w:rPr>
                <w:noProof/>
              </w:rPr>
              <w:t> </w:t>
            </w:r>
            <w:r w:rsidR="00D61CB1">
              <w:fldChar w:fldCharType="end"/>
            </w:r>
            <w:bookmarkEnd w:id="157"/>
          </w:p>
        </w:tc>
      </w:tr>
    </w:tbl>
    <w:p w14:paraId="1656AC98" w14:textId="77777777" w:rsidR="005F58A2" w:rsidRPr="00AD685C" w:rsidRDefault="00A31D23" w:rsidP="008C154C">
      <w:pPr>
        <w:spacing w:line="276" w:lineRule="auto"/>
        <w:rPr>
          <w:b/>
          <w:color w:val="00B9E4" w:themeColor="background2"/>
          <w:sz w:val="26"/>
        </w:rPr>
      </w:pPr>
      <w:r w:rsidRPr="00AD685C">
        <w:br w:type="page"/>
      </w:r>
    </w:p>
    <w:p w14:paraId="5440AFA4" w14:textId="632ABE9E" w:rsidR="007F5F19" w:rsidRPr="00AD685C" w:rsidRDefault="007F5F19" w:rsidP="00A22C2A">
      <w:pPr>
        <w:pStyle w:val="Heading2"/>
        <w:numPr>
          <w:ilvl w:val="0"/>
          <w:numId w:val="16"/>
        </w:numPr>
        <w:spacing w:before="480" w:line="276" w:lineRule="auto"/>
        <w:ind w:left="714" w:hanging="357"/>
      </w:pPr>
      <w:bookmarkStart w:id="158" w:name="_Fairtrade_Base_Wage"/>
      <w:bookmarkStart w:id="159" w:name="_Toc168964523"/>
      <w:bookmarkStart w:id="160" w:name="_Toc44657077"/>
      <w:bookmarkStart w:id="161" w:name="_Toc44657192"/>
      <w:bookmarkStart w:id="162" w:name="_Toc44657401"/>
      <w:bookmarkStart w:id="163" w:name="_Toc48633501"/>
      <w:bookmarkStart w:id="164" w:name="_Toc49844615"/>
      <w:bookmarkEnd w:id="158"/>
      <w:r w:rsidRPr="00AD685C">
        <w:lastRenderedPageBreak/>
        <w:t>Partial distribution of Fairtrade Premium as cash</w:t>
      </w:r>
      <w:bookmarkEnd w:id="159"/>
    </w:p>
    <w:tbl>
      <w:tblPr>
        <w:tblStyle w:val="6"/>
        <w:tblpPr w:leftFromText="180" w:rightFromText="180" w:vertAnchor="text" w:tblpX="90" w:tblpY="1"/>
        <w:tblOverlap w:val="never"/>
        <w:tblW w:w="9525" w:type="dxa"/>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600" w:firstRow="0" w:lastRow="0" w:firstColumn="0" w:lastColumn="0" w:noHBand="1" w:noVBand="1"/>
      </w:tblPr>
      <w:tblGrid>
        <w:gridCol w:w="9525"/>
      </w:tblGrid>
      <w:tr w:rsidR="007F5F19" w:rsidRPr="00AD685C" w14:paraId="0DFD6782" w14:textId="77777777" w:rsidTr="00350F61">
        <w:trPr>
          <w:trHeight w:val="13173"/>
        </w:trPr>
        <w:tc>
          <w:tcPr>
            <w:tcW w:w="9525" w:type="dxa"/>
            <w:tcBorders>
              <w:top w:val="single" w:sz="4" w:space="0" w:color="00B9E4" w:themeColor="background2"/>
              <w:left w:val="single" w:sz="4" w:space="0" w:color="00B9E4" w:themeColor="background2"/>
              <w:bottom w:val="single" w:sz="4" w:space="0" w:color="00B9E4" w:themeColor="background2"/>
              <w:right w:val="single" w:sz="4" w:space="0" w:color="00B9E4" w:themeColor="background2"/>
            </w:tcBorders>
          </w:tcPr>
          <w:p w14:paraId="4C1783F4" w14:textId="77777777" w:rsidR="00B8405C" w:rsidRDefault="007F5F19" w:rsidP="00B8405C">
            <w:pPr>
              <w:keepNext/>
              <w:keepLines/>
              <w:spacing w:before="120"/>
              <w:rPr>
                <w:b/>
                <w:szCs w:val="22"/>
              </w:rPr>
            </w:pPr>
            <w:r w:rsidRPr="00AD685C">
              <w:rPr>
                <w:b/>
                <w:szCs w:val="22"/>
              </w:rPr>
              <w:t>The proposal aims to:</w:t>
            </w:r>
          </w:p>
          <w:p w14:paraId="00FF221B" w14:textId="3CD4D5B6" w:rsidR="007F5F19" w:rsidRPr="00B8405C" w:rsidRDefault="007F5F19" w:rsidP="00B8405C">
            <w:pPr>
              <w:keepNext/>
              <w:keepLines/>
              <w:spacing w:before="120" w:line="276" w:lineRule="auto"/>
              <w:rPr>
                <w:b/>
                <w:szCs w:val="22"/>
              </w:rPr>
            </w:pPr>
            <w:r w:rsidRPr="00AD685C">
              <w:rPr>
                <w:szCs w:val="22"/>
              </w:rPr>
              <w:t xml:space="preserve">Introduce a </w:t>
            </w:r>
            <w:r w:rsidR="006D086C" w:rsidRPr="00AD685C">
              <w:rPr>
                <w:szCs w:val="22"/>
              </w:rPr>
              <w:t xml:space="preserve">set </w:t>
            </w:r>
            <w:r w:rsidRPr="00AD685C">
              <w:rPr>
                <w:szCs w:val="22"/>
              </w:rPr>
              <w:t xml:space="preserve">allocation of a percentage of the Fairtrade Premium to be disbursed as cash </w:t>
            </w:r>
            <w:r w:rsidR="00761800" w:rsidRPr="00AD685C">
              <w:rPr>
                <w:szCs w:val="22"/>
              </w:rPr>
              <w:t xml:space="preserve">(or in-kind) </w:t>
            </w:r>
            <w:r w:rsidRPr="00AD685C">
              <w:rPr>
                <w:szCs w:val="22"/>
              </w:rPr>
              <w:t xml:space="preserve">to workers as an additional contribution towards achieving a </w:t>
            </w:r>
            <w:r w:rsidR="000778F2" w:rsidRPr="00AD685C">
              <w:rPr>
                <w:szCs w:val="22"/>
              </w:rPr>
              <w:t>l</w:t>
            </w:r>
            <w:r w:rsidRPr="00AD685C">
              <w:rPr>
                <w:szCs w:val="22"/>
              </w:rPr>
              <w:t xml:space="preserve">iving </w:t>
            </w:r>
            <w:r w:rsidR="000778F2" w:rsidRPr="00AD685C">
              <w:rPr>
                <w:szCs w:val="22"/>
              </w:rPr>
              <w:t>w</w:t>
            </w:r>
            <w:r w:rsidRPr="00AD685C">
              <w:rPr>
                <w:szCs w:val="22"/>
              </w:rPr>
              <w:t>age.</w:t>
            </w:r>
            <w:r w:rsidR="005B2C9E" w:rsidRPr="00AD685C">
              <w:rPr>
                <w:szCs w:val="22"/>
              </w:rPr>
              <w:t xml:space="preserve"> </w:t>
            </w:r>
            <w:bookmarkStart w:id="165" w:name="_Hlk168487159"/>
            <w:r w:rsidR="005B2C9E" w:rsidRPr="00AD685C">
              <w:rPr>
                <w:szCs w:val="22"/>
              </w:rPr>
              <w:t xml:space="preserve">This is in addition to the optional distribution of Fairtrade Premium to workers of 20% that is stipulated in requirement 2.1.20 in the </w:t>
            </w:r>
            <w:hyperlink r:id="rId31" w:history="1">
              <w:r w:rsidR="005B2C9E" w:rsidRPr="00D61CB1">
                <w:rPr>
                  <w:rStyle w:val="Hyperlink"/>
                  <w:color w:val="00B9E4" w:themeColor="background2"/>
                  <w:szCs w:val="22"/>
                </w:rPr>
                <w:t>Hired Labour Standard</w:t>
              </w:r>
              <w:bookmarkEnd w:id="165"/>
            </w:hyperlink>
            <w:r w:rsidR="005B2C9E" w:rsidRPr="00D61CB1">
              <w:rPr>
                <w:color w:val="00B9E4" w:themeColor="background2"/>
                <w:szCs w:val="22"/>
              </w:rPr>
              <w:t xml:space="preserve">. </w:t>
            </w:r>
            <w:r w:rsidRPr="00AD685C">
              <w:t xml:space="preserve">This would reduce the wage gap, proportionally to Fairtrade sales, where the </w:t>
            </w:r>
            <w:r w:rsidR="00683BD9" w:rsidRPr="00AD685C">
              <w:t>remuneration is</w:t>
            </w:r>
            <w:r w:rsidRPr="00AD685C">
              <w:t xml:space="preserve"> </w:t>
            </w:r>
            <w:r w:rsidR="00BC1921" w:rsidRPr="00AD685C">
              <w:t xml:space="preserve">below </w:t>
            </w:r>
            <w:r w:rsidRPr="00AD685C">
              <w:t xml:space="preserve">the </w:t>
            </w:r>
            <w:r w:rsidR="000778F2" w:rsidRPr="00AD685C">
              <w:t>l</w:t>
            </w:r>
            <w:r w:rsidRPr="00AD685C">
              <w:t xml:space="preserve">iving </w:t>
            </w:r>
            <w:r w:rsidR="000778F2" w:rsidRPr="00AD685C">
              <w:t>w</w:t>
            </w:r>
            <w:r w:rsidRPr="00AD685C">
              <w:t>age.</w:t>
            </w:r>
          </w:p>
          <w:p w14:paraId="6D240C03" w14:textId="77777777" w:rsidR="007F5F19" w:rsidRPr="00AD685C" w:rsidRDefault="007F5F19" w:rsidP="00661F61">
            <w:pPr>
              <w:keepNext/>
              <w:keepLines/>
              <w:spacing w:before="120" w:line="276" w:lineRule="auto"/>
              <w:rPr>
                <w:b/>
                <w:szCs w:val="22"/>
              </w:rPr>
            </w:pPr>
            <w:r w:rsidRPr="00AD685C">
              <w:rPr>
                <w:b/>
                <w:szCs w:val="22"/>
              </w:rPr>
              <w:t>The proposed change is:</w:t>
            </w:r>
          </w:p>
          <w:p w14:paraId="1AEDBF43" w14:textId="3BEDB2A6" w:rsidR="007F5F19" w:rsidRPr="00AD685C" w:rsidRDefault="5CACF39A" w:rsidP="45D9F5B4">
            <w:pPr>
              <w:keepNext/>
              <w:keepLines/>
              <w:spacing w:before="120" w:after="120" w:line="276" w:lineRule="auto"/>
              <w:rPr>
                <w:b/>
                <w:bCs/>
              </w:rPr>
            </w:pPr>
            <w:r w:rsidRPr="00AD685C">
              <w:rPr>
                <w:b/>
                <w:bCs/>
              </w:rPr>
              <w:t>1.1 To allocate a percentage of the Fairtrade Premium</w:t>
            </w:r>
            <w:r w:rsidR="00F92B85" w:rsidRPr="00AD685C">
              <w:rPr>
                <w:b/>
                <w:bCs/>
              </w:rPr>
              <w:t xml:space="preserve"> </w:t>
            </w:r>
            <w:r w:rsidRPr="00AD685C">
              <w:rPr>
                <w:b/>
                <w:bCs/>
              </w:rPr>
              <w:t>to workers as cash on</w:t>
            </w:r>
            <w:r w:rsidR="005B2C9E" w:rsidRPr="00AD685C">
              <w:rPr>
                <w:b/>
                <w:bCs/>
              </w:rPr>
              <w:t xml:space="preserve"> Fairtrade flower </w:t>
            </w:r>
            <w:r w:rsidRPr="00AD685C">
              <w:rPr>
                <w:b/>
                <w:bCs/>
              </w:rPr>
              <w:t xml:space="preserve">plantations </w:t>
            </w:r>
            <w:r w:rsidR="00347951" w:rsidRPr="00AD685C">
              <w:rPr>
                <w:b/>
                <w:bCs/>
              </w:rPr>
              <w:t>as long as</w:t>
            </w:r>
            <w:r w:rsidR="00F92B85" w:rsidRPr="00AD685C">
              <w:rPr>
                <w:b/>
                <w:bCs/>
              </w:rPr>
              <w:t xml:space="preserve"> </w:t>
            </w:r>
            <w:r w:rsidR="000778F2" w:rsidRPr="00AD685C">
              <w:rPr>
                <w:b/>
                <w:bCs/>
              </w:rPr>
              <w:t>l</w:t>
            </w:r>
            <w:r w:rsidRPr="00AD685C">
              <w:rPr>
                <w:b/>
                <w:bCs/>
              </w:rPr>
              <w:t xml:space="preserve">iving </w:t>
            </w:r>
            <w:r w:rsidR="000778F2" w:rsidRPr="00AD685C">
              <w:rPr>
                <w:b/>
                <w:bCs/>
              </w:rPr>
              <w:t>w</w:t>
            </w:r>
            <w:r w:rsidRPr="00AD685C">
              <w:rPr>
                <w:b/>
                <w:bCs/>
              </w:rPr>
              <w:t xml:space="preserve">ages </w:t>
            </w:r>
            <w:r w:rsidR="00453D74" w:rsidRPr="00AD685C">
              <w:rPr>
                <w:b/>
                <w:bCs/>
              </w:rPr>
              <w:t>have not</w:t>
            </w:r>
            <w:r w:rsidRPr="00AD685C">
              <w:rPr>
                <w:b/>
                <w:bCs/>
              </w:rPr>
              <w:t xml:space="preserve"> yet been reached.</w:t>
            </w:r>
          </w:p>
          <w:tbl>
            <w:tblPr>
              <w:tblStyle w:val="5"/>
              <w:tblW w:w="9299" w:type="dxa"/>
              <w:tblInd w:w="0" w:type="dxa"/>
              <w:tblLook w:val="0600" w:firstRow="0" w:lastRow="0" w:firstColumn="0" w:lastColumn="0" w:noHBand="1" w:noVBand="1"/>
            </w:tblPr>
            <w:tblGrid>
              <w:gridCol w:w="851"/>
              <w:gridCol w:w="8448"/>
            </w:tblGrid>
            <w:tr w:rsidR="007F5F19" w:rsidRPr="00AD685C" w14:paraId="7DB20907" w14:textId="77777777" w:rsidTr="00B8405C">
              <w:trPr>
                <w:cantSplit/>
                <w:trHeight w:val="495"/>
              </w:trPr>
              <w:tc>
                <w:tcPr>
                  <w:tcW w:w="9299" w:type="dxa"/>
                  <w:gridSpan w:val="2"/>
                </w:tcPr>
                <w:p w14:paraId="2DCF1DAC" w14:textId="44292B14" w:rsidR="007F5F19" w:rsidRPr="00B8405C" w:rsidRDefault="007F5F19" w:rsidP="00B17693">
                  <w:pPr>
                    <w:framePr w:hSpace="180" w:wrap="around" w:vAnchor="text" w:hAnchor="text" w:x="90" w:y="1"/>
                    <w:spacing w:after="120" w:line="276" w:lineRule="auto"/>
                    <w:suppressOverlap/>
                    <w:rPr>
                      <w:color w:val="565656"/>
                      <w:spacing w:val="-1"/>
                      <w:sz w:val="20"/>
                    </w:rPr>
                  </w:pPr>
                  <w:r w:rsidRPr="00B8405C">
                    <w:rPr>
                      <w:b/>
                      <w:color w:val="565656"/>
                      <w:spacing w:val="-1"/>
                      <w:sz w:val="20"/>
                    </w:rPr>
                    <w:t>Applies to:</w:t>
                  </w:r>
                  <w:r w:rsidRPr="00B8405C">
                    <w:rPr>
                      <w:color w:val="565656"/>
                      <w:spacing w:val="-1"/>
                      <w:sz w:val="20"/>
                    </w:rPr>
                    <w:t xml:space="preserve">  </w:t>
                  </w:r>
                  <w:r w:rsidR="00FE4CAC" w:rsidRPr="00B8405C">
                    <w:rPr>
                      <w:color w:val="565656"/>
                      <w:spacing w:val="-1"/>
                      <w:sz w:val="20"/>
                    </w:rPr>
                    <w:t>C</w:t>
                  </w:r>
                  <w:r w:rsidRPr="00B8405C">
                    <w:rPr>
                      <w:color w:val="565656"/>
                      <w:spacing w:val="-1"/>
                      <w:sz w:val="20"/>
                    </w:rPr>
                    <w:t>ompanies</w:t>
                  </w:r>
                </w:p>
              </w:tc>
            </w:tr>
            <w:tr w:rsidR="007F5F19" w:rsidRPr="00AD685C" w14:paraId="5A30D65F" w14:textId="77777777" w:rsidTr="00AE43C7">
              <w:trPr>
                <w:cantSplit/>
                <w:trHeight w:val="542"/>
              </w:trPr>
              <w:tc>
                <w:tcPr>
                  <w:tcW w:w="851" w:type="dxa"/>
                </w:tcPr>
                <w:p w14:paraId="32113E91" w14:textId="77777777" w:rsidR="007F5F19" w:rsidRPr="00B8405C" w:rsidRDefault="007F5F19" w:rsidP="00B17693">
                  <w:pPr>
                    <w:framePr w:hSpace="180" w:wrap="around" w:vAnchor="text" w:hAnchor="text" w:x="90" w:y="1"/>
                    <w:spacing w:after="240" w:line="276" w:lineRule="auto"/>
                    <w:suppressOverlap/>
                    <w:rPr>
                      <w:b/>
                      <w:color w:val="565656"/>
                      <w:spacing w:val="-1"/>
                      <w:sz w:val="20"/>
                    </w:rPr>
                  </w:pPr>
                  <w:r w:rsidRPr="00B8405C">
                    <w:rPr>
                      <w:b/>
                      <w:color w:val="565656"/>
                      <w:spacing w:val="-1"/>
                      <w:sz w:val="20"/>
                    </w:rPr>
                    <w:t>Core</w:t>
                  </w:r>
                </w:p>
              </w:tc>
              <w:tc>
                <w:tcPr>
                  <w:tcW w:w="8448" w:type="dxa"/>
                  <w:vMerge w:val="restart"/>
                </w:tcPr>
                <w:p w14:paraId="3741A86E" w14:textId="26FCDC3B" w:rsidR="00120125" w:rsidRPr="00B8405C" w:rsidRDefault="007F5F19" w:rsidP="00B17693">
                  <w:pPr>
                    <w:framePr w:hSpace="180" w:wrap="around" w:vAnchor="text" w:hAnchor="text" w:x="90" w:y="1"/>
                    <w:spacing w:after="120" w:line="276" w:lineRule="auto"/>
                    <w:suppressOverlap/>
                    <w:rPr>
                      <w:color w:val="565656"/>
                      <w:spacing w:val="-1"/>
                      <w:sz w:val="20"/>
                    </w:rPr>
                  </w:pPr>
                  <w:r w:rsidRPr="00B8405C">
                    <w:rPr>
                      <w:color w:val="565656"/>
                      <w:spacing w:val="-1"/>
                      <w:sz w:val="20"/>
                    </w:rPr>
                    <w:t>As long as there is a gap between the</w:t>
                  </w:r>
                  <w:r w:rsidR="00970A28" w:rsidRPr="00B8405C">
                    <w:rPr>
                      <w:color w:val="565656"/>
                      <w:spacing w:val="-1"/>
                      <w:sz w:val="20"/>
                    </w:rPr>
                    <w:t xml:space="preserve"> </w:t>
                  </w:r>
                  <w:r w:rsidR="000778F2" w:rsidRPr="00B8405C">
                    <w:rPr>
                      <w:color w:val="565656"/>
                      <w:spacing w:val="-1"/>
                      <w:sz w:val="20"/>
                    </w:rPr>
                    <w:t>l</w:t>
                  </w:r>
                  <w:r w:rsidR="00970A28" w:rsidRPr="00B8405C">
                    <w:rPr>
                      <w:color w:val="565656"/>
                      <w:spacing w:val="-1"/>
                      <w:sz w:val="20"/>
                    </w:rPr>
                    <w:t xml:space="preserve">iving </w:t>
                  </w:r>
                  <w:r w:rsidR="000778F2" w:rsidRPr="00B8405C">
                    <w:rPr>
                      <w:color w:val="565656"/>
                      <w:spacing w:val="-1"/>
                      <w:sz w:val="20"/>
                    </w:rPr>
                    <w:t>w</w:t>
                  </w:r>
                  <w:r w:rsidR="00970A28" w:rsidRPr="00B8405C">
                    <w:rPr>
                      <w:color w:val="565656"/>
                      <w:spacing w:val="-1"/>
                      <w:sz w:val="20"/>
                    </w:rPr>
                    <w:t>age</w:t>
                  </w:r>
                  <w:r w:rsidRPr="00B8405C">
                    <w:rPr>
                      <w:color w:val="565656"/>
                      <w:spacing w:val="-1"/>
                      <w:sz w:val="20"/>
                    </w:rPr>
                    <w:t xml:space="preserve"> and the </w:t>
                  </w:r>
                  <w:r w:rsidR="00B165E7" w:rsidRPr="00B8405C">
                    <w:rPr>
                      <w:color w:val="565656"/>
                      <w:spacing w:val="-1"/>
                      <w:sz w:val="20"/>
                    </w:rPr>
                    <w:t>remuneration</w:t>
                  </w:r>
                  <w:r w:rsidRPr="00B8405C">
                    <w:rPr>
                      <w:color w:val="565656"/>
                      <w:spacing w:val="-1"/>
                      <w:sz w:val="20"/>
                    </w:rPr>
                    <w:t xml:space="preserve"> received by workers, </w:t>
                  </w:r>
                  <w:r w:rsidR="006C1D64" w:rsidRPr="00B8405C">
                    <w:rPr>
                      <w:color w:val="565656"/>
                      <w:spacing w:val="-1"/>
                      <w:sz w:val="20"/>
                    </w:rPr>
                    <w:t xml:space="preserve">a maximum of </w:t>
                  </w:r>
                  <w:r w:rsidRPr="00B8405C">
                    <w:rPr>
                      <w:color w:val="565656"/>
                      <w:spacing w:val="-1"/>
                      <w:sz w:val="20"/>
                    </w:rPr>
                    <w:t xml:space="preserve">30 percent of the Fairtrade Premium </w:t>
                  </w:r>
                  <w:r w:rsidR="00970A28" w:rsidRPr="00B8405C">
                    <w:rPr>
                      <w:color w:val="565656"/>
                      <w:spacing w:val="-1"/>
                      <w:sz w:val="20"/>
                    </w:rPr>
                    <w:t xml:space="preserve">is </w:t>
                  </w:r>
                  <w:r w:rsidRPr="00B8405C">
                    <w:rPr>
                      <w:color w:val="565656"/>
                      <w:spacing w:val="-1"/>
                      <w:sz w:val="20"/>
                    </w:rPr>
                    <w:t xml:space="preserve">equitably disbursed </w:t>
                  </w:r>
                  <w:r w:rsidR="00FC077E" w:rsidRPr="00B8405C">
                    <w:rPr>
                      <w:color w:val="565656"/>
                      <w:sz w:val="20"/>
                    </w:rPr>
                    <w:t>in cash</w:t>
                  </w:r>
                  <w:r w:rsidR="005B2C9E" w:rsidRPr="00B8405C">
                    <w:rPr>
                      <w:color w:val="565656"/>
                      <w:sz w:val="20"/>
                    </w:rPr>
                    <w:t xml:space="preserve"> or </w:t>
                  </w:r>
                  <w:r w:rsidR="004574D7" w:rsidRPr="00B8405C">
                    <w:rPr>
                      <w:color w:val="565656"/>
                      <w:sz w:val="20"/>
                    </w:rPr>
                    <w:t>in-kind</w:t>
                  </w:r>
                  <w:r w:rsidR="00120125" w:rsidRPr="00B8405C">
                    <w:rPr>
                      <w:color w:val="565656"/>
                      <w:sz w:val="20"/>
                    </w:rPr>
                    <w:t>, only amon</w:t>
                  </w:r>
                  <w:r w:rsidR="003444D3" w:rsidRPr="00B8405C">
                    <w:rPr>
                      <w:color w:val="565656"/>
                      <w:sz w:val="20"/>
                    </w:rPr>
                    <w:t xml:space="preserve">g </w:t>
                  </w:r>
                  <w:r w:rsidR="00120125" w:rsidRPr="00B8405C">
                    <w:rPr>
                      <w:color w:val="565656"/>
                      <w:sz w:val="20"/>
                    </w:rPr>
                    <w:t xml:space="preserve">workers that earn less than the </w:t>
                  </w:r>
                  <w:r w:rsidR="000778F2" w:rsidRPr="00B8405C">
                    <w:rPr>
                      <w:color w:val="565656"/>
                      <w:sz w:val="20"/>
                    </w:rPr>
                    <w:t>l</w:t>
                  </w:r>
                  <w:r w:rsidR="00120125" w:rsidRPr="00B8405C">
                    <w:rPr>
                      <w:color w:val="565656"/>
                      <w:sz w:val="20"/>
                    </w:rPr>
                    <w:t xml:space="preserve">iving </w:t>
                  </w:r>
                  <w:r w:rsidR="000778F2" w:rsidRPr="00B8405C">
                    <w:rPr>
                      <w:color w:val="565656"/>
                      <w:sz w:val="20"/>
                    </w:rPr>
                    <w:t>w</w:t>
                  </w:r>
                  <w:r w:rsidR="00120125" w:rsidRPr="00B8405C">
                    <w:rPr>
                      <w:color w:val="565656"/>
                      <w:sz w:val="20"/>
                    </w:rPr>
                    <w:t>age, in accordance with the time worked, as a Fairtrade Bonus</w:t>
                  </w:r>
                  <w:r w:rsidR="003444D3" w:rsidRPr="00B8405C">
                    <w:rPr>
                      <w:color w:val="565656"/>
                      <w:sz w:val="20"/>
                    </w:rPr>
                    <w:t xml:space="preserve"> until the living wage gap is closed.</w:t>
                  </w:r>
                  <w:r w:rsidR="00120125" w:rsidRPr="00B8405C">
                    <w:rPr>
                      <w:color w:val="565656"/>
                      <w:sz w:val="20"/>
                    </w:rPr>
                    <w:t xml:space="preserve"> </w:t>
                  </w:r>
                </w:p>
                <w:p w14:paraId="2A310BA4" w14:textId="00908C64" w:rsidR="00970A28" w:rsidRPr="00B8405C" w:rsidRDefault="007F5F19" w:rsidP="00B17693">
                  <w:pPr>
                    <w:framePr w:hSpace="180" w:wrap="around" w:vAnchor="text" w:hAnchor="text" w:x="90" w:y="1"/>
                    <w:spacing w:after="120" w:line="276" w:lineRule="auto"/>
                    <w:suppressOverlap/>
                    <w:rPr>
                      <w:color w:val="565656"/>
                      <w:spacing w:val="-1"/>
                      <w:sz w:val="20"/>
                    </w:rPr>
                  </w:pPr>
                  <w:r w:rsidRPr="00B8405C">
                    <w:rPr>
                      <w:color w:val="565656"/>
                      <w:spacing w:val="-1"/>
                      <w:sz w:val="20"/>
                    </w:rPr>
                    <w:t>Payments are made in cash</w:t>
                  </w:r>
                  <w:r w:rsidR="00F92B85" w:rsidRPr="00B8405C">
                    <w:rPr>
                      <w:color w:val="565656"/>
                      <w:spacing w:val="-1"/>
                      <w:sz w:val="20"/>
                    </w:rPr>
                    <w:t xml:space="preserve"> </w:t>
                  </w:r>
                  <w:r w:rsidR="00CF6085" w:rsidRPr="00B8405C">
                    <w:rPr>
                      <w:color w:val="565656"/>
                      <w:spacing w:val="-1"/>
                      <w:sz w:val="20"/>
                    </w:rPr>
                    <w:t>or p</w:t>
                  </w:r>
                  <w:r w:rsidRPr="00B8405C">
                    <w:rPr>
                      <w:color w:val="565656"/>
                      <w:spacing w:val="-1"/>
                      <w:sz w:val="20"/>
                    </w:rPr>
                    <w:t xml:space="preserve">remium vouchers of equal value to cash disbursements may be disbursed in those origins where payment in cash is not an advantageous option. </w:t>
                  </w:r>
                </w:p>
                <w:p w14:paraId="60E1BAB3" w14:textId="0DB97C83" w:rsidR="007F5F19" w:rsidRPr="00B8405C" w:rsidRDefault="007F5F19" w:rsidP="00B17693">
                  <w:pPr>
                    <w:framePr w:hSpace="180" w:wrap="around" w:vAnchor="text" w:hAnchor="text" w:x="90" w:y="1"/>
                    <w:spacing w:after="120" w:line="276" w:lineRule="auto"/>
                    <w:suppressOverlap/>
                    <w:rPr>
                      <w:color w:val="565656"/>
                      <w:spacing w:val="-1"/>
                      <w:sz w:val="20"/>
                    </w:rPr>
                  </w:pPr>
                  <w:r w:rsidRPr="00B8405C">
                    <w:rPr>
                      <w:color w:val="565656"/>
                      <w:spacing w:val="-1"/>
                      <w:sz w:val="20"/>
                    </w:rPr>
                    <w:t>Your company demonstrate</w:t>
                  </w:r>
                  <w:r w:rsidR="00970A28" w:rsidRPr="00B8405C">
                    <w:rPr>
                      <w:color w:val="565656"/>
                      <w:spacing w:val="-1"/>
                      <w:sz w:val="20"/>
                    </w:rPr>
                    <w:t>s</w:t>
                  </w:r>
                  <w:r w:rsidRPr="00B8405C">
                    <w:rPr>
                      <w:color w:val="565656"/>
                      <w:spacing w:val="-1"/>
                      <w:sz w:val="20"/>
                    </w:rPr>
                    <w:t xml:space="preserve"> the transparency and accuracy of the payments made by the Fairtrade Premium Committee according to the rules described in this requirement. </w:t>
                  </w:r>
                </w:p>
                <w:p w14:paraId="4EC44250" w14:textId="47D3C02F" w:rsidR="007F5F19" w:rsidRPr="00B8405C" w:rsidRDefault="007F5F19" w:rsidP="00B17693">
                  <w:pPr>
                    <w:framePr w:hSpace="180" w:wrap="around" w:vAnchor="text" w:hAnchor="text" w:x="90" w:y="1"/>
                    <w:spacing w:after="120" w:line="276" w:lineRule="auto"/>
                    <w:suppressOverlap/>
                    <w:rPr>
                      <w:color w:val="565656"/>
                      <w:spacing w:val="-1"/>
                      <w:sz w:val="20"/>
                    </w:rPr>
                  </w:pPr>
                  <w:r w:rsidRPr="00B8405C">
                    <w:rPr>
                      <w:color w:val="565656"/>
                      <w:spacing w:val="-1"/>
                      <w:sz w:val="20"/>
                    </w:rPr>
                    <w:t>Your company ensure</w:t>
                  </w:r>
                  <w:r w:rsidR="00970A28" w:rsidRPr="00B8405C">
                    <w:rPr>
                      <w:color w:val="565656"/>
                      <w:spacing w:val="-1"/>
                      <w:sz w:val="20"/>
                    </w:rPr>
                    <w:t>s</w:t>
                  </w:r>
                  <w:r w:rsidRPr="00B8405C">
                    <w:rPr>
                      <w:color w:val="565656"/>
                      <w:spacing w:val="-1"/>
                      <w:sz w:val="20"/>
                    </w:rPr>
                    <w:t xml:space="preserve"> that no benefits are worsened/reduced after the introduction of this requirement except when formally agreed with elected worker representatives who have the right to negotiate.</w:t>
                  </w:r>
                </w:p>
              </w:tc>
            </w:tr>
            <w:tr w:rsidR="007F5F19" w:rsidRPr="00AD685C" w14:paraId="2F7DA6EA" w14:textId="77777777" w:rsidTr="5CACF39A">
              <w:trPr>
                <w:cantSplit/>
                <w:trHeight w:val="279"/>
              </w:trPr>
              <w:tc>
                <w:tcPr>
                  <w:tcW w:w="851" w:type="dxa"/>
                  <w:tcBorders>
                    <w:bottom w:val="single" w:sz="5" w:space="0" w:color="BFBFBF" w:themeColor="background1" w:themeShade="BF"/>
                  </w:tcBorders>
                </w:tcPr>
                <w:p w14:paraId="1E9CD627" w14:textId="77777777" w:rsidR="007F5F19" w:rsidRPr="00B8405C" w:rsidRDefault="007F5F19" w:rsidP="00B17693">
                  <w:pPr>
                    <w:framePr w:hSpace="180" w:wrap="around" w:vAnchor="text" w:hAnchor="text" w:x="90" w:y="1"/>
                    <w:spacing w:after="240" w:line="276" w:lineRule="auto"/>
                    <w:suppressOverlap/>
                    <w:rPr>
                      <w:b/>
                      <w:color w:val="565656"/>
                      <w:spacing w:val="-1"/>
                      <w:sz w:val="20"/>
                    </w:rPr>
                  </w:pPr>
                  <w:r w:rsidRPr="00B8405C">
                    <w:rPr>
                      <w:b/>
                      <w:color w:val="565656"/>
                      <w:spacing w:val="-1"/>
                      <w:sz w:val="20"/>
                    </w:rPr>
                    <w:t>Year 1</w:t>
                  </w:r>
                </w:p>
              </w:tc>
              <w:tc>
                <w:tcPr>
                  <w:tcW w:w="8448" w:type="dxa"/>
                  <w:vMerge/>
                </w:tcPr>
                <w:p w14:paraId="01D04F44" w14:textId="77777777" w:rsidR="007F5F19" w:rsidRPr="00AD685C" w:rsidRDefault="007F5F19" w:rsidP="00B17693">
                  <w:pPr>
                    <w:framePr w:hSpace="180" w:wrap="around" w:vAnchor="text" w:hAnchor="text" w:x="90" w:y="1"/>
                    <w:spacing w:line="276" w:lineRule="auto"/>
                    <w:suppressOverlap/>
                    <w:rPr>
                      <w:szCs w:val="22"/>
                    </w:rPr>
                  </w:pPr>
                </w:p>
              </w:tc>
            </w:tr>
            <w:tr w:rsidR="007F5F19" w:rsidRPr="00AD685C" w14:paraId="4FE70A8F" w14:textId="77777777" w:rsidTr="5CACF39A">
              <w:trPr>
                <w:cantSplit/>
                <w:trHeight w:val="810"/>
              </w:trPr>
              <w:tc>
                <w:tcPr>
                  <w:tcW w:w="9299" w:type="dxa"/>
                  <w:gridSpan w:val="2"/>
                  <w:tcBorders>
                    <w:top w:val="single" w:sz="5" w:space="0" w:color="BFBFBF" w:themeColor="background1" w:themeShade="BF"/>
                    <w:left w:val="single" w:sz="5" w:space="0" w:color="BFBFBF" w:themeColor="background1" w:themeShade="BF"/>
                    <w:bottom w:val="single" w:sz="5" w:space="0" w:color="BFBFBF" w:themeColor="background1" w:themeShade="BF"/>
                    <w:right w:val="single" w:sz="5" w:space="0" w:color="BFBFBF" w:themeColor="background1" w:themeShade="BF"/>
                  </w:tcBorders>
                  <w:shd w:val="clear" w:color="auto" w:fill="F2F2F2" w:themeFill="background1" w:themeFillShade="F2"/>
                </w:tcPr>
                <w:p w14:paraId="0279363B" w14:textId="77777777" w:rsidR="007F5F19" w:rsidRPr="00AD685C" w:rsidRDefault="007F5F19" w:rsidP="00B17693">
                  <w:pPr>
                    <w:pStyle w:val="CommentText"/>
                    <w:framePr w:hSpace="180" w:wrap="around" w:vAnchor="text" w:hAnchor="text" w:x="90" w:y="1"/>
                    <w:spacing w:line="276" w:lineRule="auto"/>
                    <w:suppressOverlap/>
                    <w:rPr>
                      <w:color w:val="565656"/>
                      <w:spacing w:val="-1"/>
                      <w:sz w:val="16"/>
                      <w:szCs w:val="22"/>
                    </w:rPr>
                  </w:pPr>
                  <w:r w:rsidRPr="00AD685C">
                    <w:rPr>
                      <w:b/>
                      <w:color w:val="565656"/>
                      <w:spacing w:val="-1"/>
                      <w:sz w:val="16"/>
                      <w:szCs w:val="22"/>
                    </w:rPr>
                    <w:t>Guidance:</w:t>
                  </w:r>
                  <w:r w:rsidRPr="00AD685C">
                    <w:rPr>
                      <w:color w:val="565656"/>
                      <w:spacing w:val="-1"/>
                      <w:sz w:val="16"/>
                      <w:szCs w:val="22"/>
                    </w:rPr>
                    <w:t xml:space="preserve"> </w:t>
                  </w:r>
                </w:p>
                <w:p w14:paraId="7F222A08" w14:textId="76157BCC" w:rsidR="007F5F19" w:rsidRPr="00AD685C" w:rsidRDefault="007F5F19" w:rsidP="00B17693">
                  <w:pPr>
                    <w:pStyle w:val="CommentText"/>
                    <w:framePr w:hSpace="180" w:wrap="around" w:vAnchor="text" w:hAnchor="text" w:x="90" w:y="1"/>
                    <w:spacing w:line="276" w:lineRule="auto"/>
                    <w:suppressOverlap/>
                    <w:rPr>
                      <w:color w:val="565656"/>
                      <w:spacing w:val="-1"/>
                      <w:sz w:val="16"/>
                      <w:szCs w:val="22"/>
                    </w:rPr>
                  </w:pPr>
                  <w:r w:rsidRPr="00AD685C">
                    <w:rPr>
                      <w:color w:val="565656"/>
                      <w:spacing w:val="-1"/>
                      <w:sz w:val="16"/>
                      <w:szCs w:val="22"/>
                    </w:rPr>
                    <w:t xml:space="preserve">If the gap between the lowest </w:t>
                  </w:r>
                  <w:r w:rsidR="00DF245C" w:rsidRPr="00AD685C">
                    <w:rPr>
                      <w:color w:val="565656"/>
                      <w:spacing w:val="-1"/>
                      <w:sz w:val="16"/>
                      <w:szCs w:val="22"/>
                    </w:rPr>
                    <w:t xml:space="preserve">remuneration </w:t>
                  </w:r>
                  <w:r w:rsidRPr="00AD685C">
                    <w:rPr>
                      <w:color w:val="565656"/>
                      <w:spacing w:val="-1"/>
                      <w:sz w:val="16"/>
                      <w:szCs w:val="22"/>
                    </w:rPr>
                    <w:t xml:space="preserve">and the </w:t>
                  </w:r>
                  <w:r w:rsidR="00540EDD" w:rsidRPr="00AD685C">
                    <w:rPr>
                      <w:color w:val="565656"/>
                      <w:spacing w:val="-1"/>
                      <w:sz w:val="16"/>
                      <w:szCs w:val="22"/>
                    </w:rPr>
                    <w:t>living wage</w:t>
                  </w:r>
                  <w:r w:rsidRPr="00AD685C">
                    <w:rPr>
                      <w:color w:val="565656"/>
                      <w:spacing w:val="-1"/>
                      <w:sz w:val="16"/>
                      <w:szCs w:val="22"/>
                    </w:rPr>
                    <w:t xml:space="preserve"> can be bridged using less than 30 percent of the Fairtrade Premium, the percentage for mandatory payout </w:t>
                  </w:r>
                  <w:r w:rsidR="00970A28" w:rsidRPr="00AD685C">
                    <w:rPr>
                      <w:color w:val="565656"/>
                      <w:spacing w:val="-1"/>
                      <w:sz w:val="16"/>
                      <w:szCs w:val="22"/>
                    </w:rPr>
                    <w:t xml:space="preserve">needs to </w:t>
                  </w:r>
                  <w:r w:rsidRPr="00AD685C">
                    <w:rPr>
                      <w:color w:val="565656"/>
                      <w:spacing w:val="-1"/>
                      <w:sz w:val="16"/>
                      <w:szCs w:val="22"/>
                    </w:rPr>
                    <w:t xml:space="preserve">be reduced accordingly. </w:t>
                  </w:r>
                </w:p>
                <w:p w14:paraId="68D1FC2D" w14:textId="09213AE2" w:rsidR="007F5F19" w:rsidRPr="00AD685C" w:rsidRDefault="007F5F19" w:rsidP="00B17693">
                  <w:pPr>
                    <w:pStyle w:val="CommentText"/>
                    <w:framePr w:hSpace="180" w:wrap="around" w:vAnchor="text" w:hAnchor="text" w:x="90" w:y="1"/>
                    <w:spacing w:after="120" w:line="276" w:lineRule="auto"/>
                    <w:suppressOverlap/>
                    <w:rPr>
                      <w:color w:val="565656"/>
                      <w:spacing w:val="-1"/>
                      <w:sz w:val="16"/>
                      <w:szCs w:val="22"/>
                    </w:rPr>
                  </w:pPr>
                  <w:r w:rsidRPr="00AD685C">
                    <w:rPr>
                      <w:color w:val="565656"/>
                      <w:spacing w:val="-1"/>
                      <w:sz w:val="16"/>
                      <w:szCs w:val="22"/>
                    </w:rPr>
                    <w:t xml:space="preserve">In addition to the disbursement of 30 percent of the Fairtrade Premium, the option to disburse 20 percent of Premium funds in cash remains (see Requirement 2.1.20 of the Hired Labour Standard). Consequently, workers could disburse up to 50 percent of the Premium in cash if they so choose. </w:t>
                  </w:r>
                </w:p>
                <w:p w14:paraId="5EA01E48" w14:textId="77777777" w:rsidR="00F92B85" w:rsidRPr="00AD685C" w:rsidRDefault="007F5F19" w:rsidP="00B17693">
                  <w:pPr>
                    <w:pStyle w:val="CommentText"/>
                    <w:framePr w:hSpace="180" w:wrap="around" w:vAnchor="text" w:hAnchor="text" w:x="90" w:y="1"/>
                    <w:spacing w:line="276" w:lineRule="auto"/>
                    <w:suppressOverlap/>
                    <w:rPr>
                      <w:color w:val="565656"/>
                      <w:spacing w:val="-1"/>
                      <w:sz w:val="16"/>
                      <w:szCs w:val="16"/>
                    </w:rPr>
                  </w:pPr>
                  <w:r w:rsidRPr="00AD685C">
                    <w:rPr>
                      <w:color w:val="565656"/>
                      <w:spacing w:val="-1"/>
                      <w:sz w:val="16"/>
                      <w:szCs w:val="16"/>
                    </w:rPr>
                    <w:t xml:space="preserve">Premium vouchers may be disbursed in cases where the disbursement in cash is not an advantageous option - for example, where disbursing the Premium in cash could result in </w:t>
                  </w:r>
                  <w:r w:rsidR="00893F23" w:rsidRPr="00AD685C">
                    <w:rPr>
                      <w:color w:val="565656"/>
                      <w:spacing w:val="-1"/>
                      <w:sz w:val="16"/>
                      <w:szCs w:val="16"/>
                    </w:rPr>
                    <w:t xml:space="preserve">high </w:t>
                  </w:r>
                  <w:r w:rsidRPr="00AD685C">
                    <w:rPr>
                      <w:color w:val="565656"/>
                      <w:spacing w:val="-1"/>
                      <w:sz w:val="16"/>
                      <w:szCs w:val="16"/>
                    </w:rPr>
                    <w:t xml:space="preserve">tax payments. Premium vouchers can be used for essential needs that contribute to a decent livelihood, such as: home construction or renovation, education fees, and regular household items. </w:t>
                  </w:r>
                </w:p>
                <w:p w14:paraId="5AC43B7D" w14:textId="3758A434" w:rsidR="007F5F19" w:rsidRPr="00AD685C" w:rsidRDefault="007F5F19" w:rsidP="00B17693">
                  <w:pPr>
                    <w:pStyle w:val="CommentText"/>
                    <w:framePr w:hSpace="180" w:wrap="around" w:vAnchor="text" w:hAnchor="text" w:x="90" w:y="1"/>
                    <w:spacing w:after="120" w:line="276" w:lineRule="auto"/>
                    <w:suppressOverlap/>
                    <w:rPr>
                      <w:color w:val="565656"/>
                      <w:spacing w:val="-1"/>
                      <w:sz w:val="16"/>
                      <w:szCs w:val="16"/>
                    </w:rPr>
                  </w:pPr>
                  <w:r w:rsidRPr="00AD685C">
                    <w:rPr>
                      <w:color w:val="565656"/>
                      <w:spacing w:val="-1"/>
                      <w:sz w:val="16"/>
                      <w:szCs w:val="16"/>
                    </w:rPr>
                    <w:t xml:space="preserve">The nature and frequency of disbursements must be consulted upon with local trade unions or in their absence with other elected worker representatives, to ensure that collective bargaining is not undermined. </w:t>
                  </w:r>
                </w:p>
                <w:p w14:paraId="1409C95B" w14:textId="5E1542B0" w:rsidR="006426E7" w:rsidRPr="00AD685C" w:rsidRDefault="007F5F19" w:rsidP="00B17693">
                  <w:pPr>
                    <w:framePr w:hSpace="180" w:wrap="around" w:vAnchor="text" w:hAnchor="text" w:x="90" w:y="1"/>
                    <w:spacing w:line="276" w:lineRule="auto"/>
                    <w:suppressOverlap/>
                    <w:rPr>
                      <w:b/>
                      <w:bCs/>
                      <w:color w:val="565656"/>
                      <w:spacing w:val="-1"/>
                      <w:sz w:val="16"/>
                      <w:szCs w:val="22"/>
                    </w:rPr>
                  </w:pPr>
                  <w:r w:rsidRPr="00AD685C">
                    <w:rPr>
                      <w:b/>
                      <w:bCs/>
                      <w:color w:val="565656"/>
                      <w:spacing w:val="-1"/>
                      <w:sz w:val="16"/>
                      <w:szCs w:val="22"/>
                    </w:rPr>
                    <w:t>Premium vouchers cannot be used</w:t>
                  </w:r>
                  <w:r w:rsidR="006426E7" w:rsidRPr="00AD685C">
                    <w:rPr>
                      <w:b/>
                      <w:bCs/>
                      <w:color w:val="565656"/>
                      <w:spacing w:val="-1"/>
                      <w:sz w:val="16"/>
                      <w:szCs w:val="22"/>
                    </w:rPr>
                    <w:t xml:space="preserve"> for:</w:t>
                  </w:r>
                </w:p>
                <w:p w14:paraId="76AB393A" w14:textId="589C396B" w:rsidR="006426E7" w:rsidRPr="00AD685C" w:rsidRDefault="006426E7" w:rsidP="00B17693">
                  <w:pPr>
                    <w:pStyle w:val="ListParagraph"/>
                    <w:framePr w:hSpace="180" w:wrap="around" w:vAnchor="text" w:hAnchor="text" w:x="90" w:y="1"/>
                    <w:numPr>
                      <w:ilvl w:val="0"/>
                      <w:numId w:val="32"/>
                    </w:numPr>
                    <w:spacing w:line="276" w:lineRule="auto"/>
                    <w:suppressOverlap/>
                    <w:rPr>
                      <w:rFonts w:ascii="Arial" w:hAnsi="Arial" w:cs="Arial"/>
                      <w:color w:val="565656"/>
                      <w:spacing w:val="-1"/>
                      <w:sz w:val="16"/>
                      <w:szCs w:val="22"/>
                    </w:rPr>
                  </w:pPr>
                  <w:r w:rsidRPr="00AD685C">
                    <w:rPr>
                      <w:rFonts w:ascii="Arial" w:hAnsi="Arial" w:cs="Arial"/>
                      <w:color w:val="565656"/>
                      <w:spacing w:val="-1"/>
                      <w:sz w:val="16"/>
                      <w:szCs w:val="22"/>
                    </w:rPr>
                    <w:t>G</w:t>
                  </w:r>
                  <w:r w:rsidR="007F5F19" w:rsidRPr="00AD685C">
                    <w:rPr>
                      <w:rFonts w:ascii="Arial" w:hAnsi="Arial" w:cs="Arial"/>
                      <w:color w:val="565656"/>
                      <w:spacing w:val="-1"/>
                      <w:sz w:val="16"/>
                      <w:szCs w:val="22"/>
                    </w:rPr>
                    <w:t>oods or services which companies are required to provide by law, by Fairtrade Standards or by collective bargaining agreements, or to those customarily provided by the company</w:t>
                  </w:r>
                </w:p>
                <w:p w14:paraId="4365B6B7" w14:textId="79EA866F" w:rsidR="006426E7" w:rsidRPr="00AD685C" w:rsidRDefault="006426E7" w:rsidP="00B17693">
                  <w:pPr>
                    <w:pStyle w:val="ListParagraph"/>
                    <w:framePr w:hSpace="180" w:wrap="around" w:vAnchor="text" w:hAnchor="text" w:x="90" w:y="1"/>
                    <w:numPr>
                      <w:ilvl w:val="0"/>
                      <w:numId w:val="32"/>
                    </w:numPr>
                    <w:spacing w:line="276" w:lineRule="auto"/>
                    <w:suppressOverlap/>
                    <w:rPr>
                      <w:rFonts w:ascii="Arial" w:hAnsi="Arial" w:cs="Arial"/>
                      <w:color w:val="565656"/>
                      <w:spacing w:val="-1"/>
                      <w:sz w:val="16"/>
                      <w:szCs w:val="22"/>
                    </w:rPr>
                  </w:pPr>
                  <w:r w:rsidRPr="00AD685C">
                    <w:rPr>
                      <w:rFonts w:ascii="Arial" w:hAnsi="Arial" w:cs="Arial"/>
                      <w:color w:val="565656"/>
                      <w:spacing w:val="-1"/>
                      <w:sz w:val="16"/>
                      <w:szCs w:val="22"/>
                    </w:rPr>
                    <w:t>Vi</w:t>
                  </w:r>
                  <w:r w:rsidR="007F5F19" w:rsidRPr="00AD685C">
                    <w:rPr>
                      <w:rFonts w:ascii="Arial" w:hAnsi="Arial" w:cs="Arial"/>
                      <w:color w:val="565656"/>
                      <w:spacing w:val="-1"/>
                      <w:sz w:val="16"/>
                      <w:szCs w:val="22"/>
                    </w:rPr>
                    <w:t>sas or work permits for migrant workers</w:t>
                  </w:r>
                </w:p>
                <w:p w14:paraId="73429E14" w14:textId="53233318" w:rsidR="006426E7" w:rsidRPr="00AD685C" w:rsidRDefault="006426E7" w:rsidP="00B17693">
                  <w:pPr>
                    <w:pStyle w:val="ListParagraph"/>
                    <w:framePr w:hSpace="180" w:wrap="around" w:vAnchor="text" w:hAnchor="text" w:x="90" w:y="1"/>
                    <w:numPr>
                      <w:ilvl w:val="0"/>
                      <w:numId w:val="32"/>
                    </w:numPr>
                    <w:spacing w:line="276" w:lineRule="auto"/>
                    <w:suppressOverlap/>
                    <w:rPr>
                      <w:rFonts w:ascii="Arial" w:hAnsi="Arial" w:cs="Arial"/>
                      <w:color w:val="565656"/>
                      <w:spacing w:val="-1"/>
                      <w:sz w:val="16"/>
                      <w:szCs w:val="22"/>
                    </w:rPr>
                  </w:pPr>
                  <w:r w:rsidRPr="00AD685C">
                    <w:rPr>
                      <w:rFonts w:ascii="Arial" w:hAnsi="Arial" w:cs="Arial"/>
                      <w:color w:val="565656"/>
                      <w:spacing w:val="-1"/>
                      <w:sz w:val="16"/>
                      <w:szCs w:val="22"/>
                    </w:rPr>
                    <w:t>C</w:t>
                  </w:r>
                  <w:r w:rsidR="007F5F19" w:rsidRPr="00AD685C">
                    <w:rPr>
                      <w:rFonts w:ascii="Arial" w:hAnsi="Arial" w:cs="Arial"/>
                      <w:color w:val="565656"/>
                      <w:spacing w:val="-1"/>
                      <w:sz w:val="16"/>
                      <w:szCs w:val="22"/>
                    </w:rPr>
                    <w:t>lothing or equipment for work</w:t>
                  </w:r>
                </w:p>
                <w:p w14:paraId="6859DCC2" w14:textId="624CD523" w:rsidR="006426E7" w:rsidRPr="00AD685C" w:rsidRDefault="006426E7" w:rsidP="00B17693">
                  <w:pPr>
                    <w:pStyle w:val="ListParagraph"/>
                    <w:framePr w:hSpace="180" w:wrap="around" w:vAnchor="text" w:hAnchor="text" w:x="90" w:y="1"/>
                    <w:numPr>
                      <w:ilvl w:val="0"/>
                      <w:numId w:val="32"/>
                    </w:numPr>
                    <w:spacing w:line="276" w:lineRule="auto"/>
                    <w:suppressOverlap/>
                    <w:rPr>
                      <w:rFonts w:ascii="Arial" w:hAnsi="Arial" w:cs="Arial"/>
                      <w:color w:val="565656"/>
                      <w:spacing w:val="-1"/>
                      <w:sz w:val="16"/>
                      <w:szCs w:val="22"/>
                    </w:rPr>
                  </w:pPr>
                  <w:r w:rsidRPr="00AD685C">
                    <w:rPr>
                      <w:rFonts w:ascii="Arial" w:hAnsi="Arial" w:cs="Arial"/>
                      <w:color w:val="565656"/>
                      <w:spacing w:val="-1"/>
                      <w:sz w:val="16"/>
                      <w:szCs w:val="22"/>
                    </w:rPr>
                    <w:t>D</w:t>
                  </w:r>
                  <w:r w:rsidR="007F5F19" w:rsidRPr="00AD685C">
                    <w:rPr>
                      <w:rFonts w:ascii="Arial" w:hAnsi="Arial" w:cs="Arial"/>
                      <w:color w:val="565656"/>
                      <w:spacing w:val="-1"/>
                      <w:sz w:val="16"/>
                      <w:szCs w:val="22"/>
                    </w:rPr>
                    <w:t>ormitories or shared housing for seasonal workers</w:t>
                  </w:r>
                </w:p>
                <w:p w14:paraId="5C87D6EF" w14:textId="0015A87E" w:rsidR="006426E7" w:rsidRPr="00AD685C" w:rsidRDefault="006426E7" w:rsidP="00B17693">
                  <w:pPr>
                    <w:pStyle w:val="ListParagraph"/>
                    <w:framePr w:hSpace="180" w:wrap="around" w:vAnchor="text" w:hAnchor="text" w:x="90" w:y="1"/>
                    <w:numPr>
                      <w:ilvl w:val="0"/>
                      <w:numId w:val="32"/>
                    </w:numPr>
                    <w:spacing w:line="276" w:lineRule="auto"/>
                    <w:suppressOverlap/>
                    <w:rPr>
                      <w:rFonts w:ascii="Arial" w:hAnsi="Arial" w:cs="Arial"/>
                      <w:color w:val="565656"/>
                      <w:spacing w:val="-1"/>
                      <w:sz w:val="16"/>
                      <w:szCs w:val="22"/>
                    </w:rPr>
                  </w:pPr>
                  <w:r w:rsidRPr="00AD685C">
                    <w:rPr>
                      <w:rFonts w:ascii="Arial" w:hAnsi="Arial" w:cs="Arial"/>
                      <w:color w:val="565656"/>
                      <w:spacing w:val="-1"/>
                      <w:sz w:val="16"/>
                      <w:szCs w:val="22"/>
                    </w:rPr>
                    <w:t>D</w:t>
                  </w:r>
                  <w:r w:rsidR="007F5F19" w:rsidRPr="00AD685C">
                    <w:rPr>
                      <w:rFonts w:ascii="Arial" w:hAnsi="Arial" w:cs="Arial"/>
                      <w:color w:val="565656"/>
                      <w:spacing w:val="-1"/>
                      <w:sz w:val="16"/>
                      <w:szCs w:val="22"/>
                    </w:rPr>
                    <w:t xml:space="preserve">rinking water </w:t>
                  </w:r>
                </w:p>
                <w:p w14:paraId="2AF68627" w14:textId="3FB688B9" w:rsidR="006426E7" w:rsidRPr="00AD685C" w:rsidRDefault="006426E7" w:rsidP="00B17693">
                  <w:pPr>
                    <w:pStyle w:val="ListParagraph"/>
                    <w:framePr w:hSpace="180" w:wrap="around" w:vAnchor="text" w:hAnchor="text" w:x="90" w:y="1"/>
                    <w:numPr>
                      <w:ilvl w:val="0"/>
                      <w:numId w:val="32"/>
                    </w:numPr>
                    <w:spacing w:line="276" w:lineRule="auto"/>
                    <w:suppressOverlap/>
                    <w:rPr>
                      <w:rFonts w:ascii="Arial" w:hAnsi="Arial" w:cs="Arial"/>
                      <w:color w:val="565656"/>
                      <w:spacing w:val="-1"/>
                      <w:sz w:val="16"/>
                      <w:szCs w:val="22"/>
                    </w:rPr>
                  </w:pPr>
                  <w:r w:rsidRPr="00AD685C">
                    <w:rPr>
                      <w:rFonts w:ascii="Arial" w:hAnsi="Arial" w:cs="Arial"/>
                      <w:color w:val="565656"/>
                      <w:spacing w:val="-1"/>
                      <w:sz w:val="16"/>
                      <w:szCs w:val="22"/>
                    </w:rPr>
                    <w:t>L</w:t>
                  </w:r>
                  <w:r w:rsidR="007F5F19" w:rsidRPr="00AD685C">
                    <w:rPr>
                      <w:rFonts w:ascii="Arial" w:hAnsi="Arial" w:cs="Arial"/>
                      <w:color w:val="565656"/>
                      <w:spacing w:val="-1"/>
                      <w:sz w:val="16"/>
                      <w:szCs w:val="22"/>
                    </w:rPr>
                    <w:t>and for kitchen gardens</w:t>
                  </w:r>
                </w:p>
                <w:p w14:paraId="557711DF" w14:textId="3468E3B4" w:rsidR="006426E7" w:rsidRPr="00AD685C" w:rsidRDefault="006426E7" w:rsidP="00B17693">
                  <w:pPr>
                    <w:pStyle w:val="ListParagraph"/>
                    <w:framePr w:hSpace="180" w:wrap="around" w:vAnchor="text" w:hAnchor="text" w:x="90" w:y="1"/>
                    <w:numPr>
                      <w:ilvl w:val="0"/>
                      <w:numId w:val="32"/>
                    </w:numPr>
                    <w:spacing w:line="276" w:lineRule="auto"/>
                    <w:suppressOverlap/>
                    <w:rPr>
                      <w:rFonts w:ascii="Arial" w:hAnsi="Arial" w:cs="Arial"/>
                      <w:color w:val="565656"/>
                      <w:spacing w:val="-1"/>
                      <w:sz w:val="16"/>
                      <w:szCs w:val="22"/>
                    </w:rPr>
                  </w:pPr>
                  <w:r w:rsidRPr="00AD685C">
                    <w:rPr>
                      <w:rFonts w:ascii="Arial" w:hAnsi="Arial" w:cs="Arial"/>
                      <w:color w:val="565656"/>
                      <w:spacing w:val="-1"/>
                      <w:sz w:val="16"/>
                      <w:szCs w:val="22"/>
                    </w:rPr>
                    <w:t>C</w:t>
                  </w:r>
                  <w:r w:rsidR="007F5F19" w:rsidRPr="00AD685C">
                    <w:rPr>
                      <w:rFonts w:ascii="Arial" w:hAnsi="Arial" w:cs="Arial"/>
                      <w:color w:val="565656"/>
                      <w:spacing w:val="-1"/>
                      <w:sz w:val="16"/>
                      <w:szCs w:val="22"/>
                    </w:rPr>
                    <w:t>haritable contributions to the community that do not go exclusively to workers</w:t>
                  </w:r>
                </w:p>
                <w:p w14:paraId="2463C882" w14:textId="58CEBF67" w:rsidR="006426E7" w:rsidRPr="00AD685C" w:rsidRDefault="006426E7" w:rsidP="00B17693">
                  <w:pPr>
                    <w:pStyle w:val="ListParagraph"/>
                    <w:framePr w:hSpace="180" w:wrap="around" w:vAnchor="text" w:hAnchor="text" w:x="90" w:y="1"/>
                    <w:numPr>
                      <w:ilvl w:val="0"/>
                      <w:numId w:val="32"/>
                    </w:numPr>
                    <w:spacing w:line="276" w:lineRule="auto"/>
                    <w:suppressOverlap/>
                    <w:rPr>
                      <w:rFonts w:ascii="Arial" w:hAnsi="Arial" w:cs="Arial"/>
                      <w:color w:val="565656"/>
                      <w:spacing w:val="-1"/>
                      <w:sz w:val="16"/>
                      <w:szCs w:val="22"/>
                    </w:rPr>
                  </w:pPr>
                  <w:r w:rsidRPr="00AD685C">
                    <w:rPr>
                      <w:rFonts w:ascii="Arial" w:hAnsi="Arial" w:cs="Arial"/>
                      <w:color w:val="565656"/>
                      <w:spacing w:val="-1"/>
                      <w:sz w:val="16"/>
                      <w:szCs w:val="22"/>
                    </w:rPr>
                    <w:t>E</w:t>
                  </w:r>
                  <w:r w:rsidR="007F5F19" w:rsidRPr="00AD685C">
                    <w:rPr>
                      <w:rFonts w:ascii="Arial" w:hAnsi="Arial" w:cs="Arial"/>
                      <w:color w:val="565656"/>
                      <w:spacing w:val="-1"/>
                      <w:sz w:val="16"/>
                      <w:szCs w:val="22"/>
                    </w:rPr>
                    <w:t xml:space="preserve">mployers’ contributions to social security </w:t>
                  </w:r>
                </w:p>
                <w:p w14:paraId="60138ACA" w14:textId="313B4390" w:rsidR="006426E7" w:rsidRPr="00AD685C" w:rsidRDefault="006426E7" w:rsidP="00B17693">
                  <w:pPr>
                    <w:pStyle w:val="ListParagraph"/>
                    <w:framePr w:hSpace="180" w:wrap="around" w:vAnchor="text" w:hAnchor="text" w:x="90" w:y="1"/>
                    <w:numPr>
                      <w:ilvl w:val="0"/>
                      <w:numId w:val="32"/>
                    </w:numPr>
                    <w:spacing w:line="276" w:lineRule="auto"/>
                    <w:suppressOverlap/>
                    <w:rPr>
                      <w:rFonts w:ascii="Arial" w:hAnsi="Arial" w:cs="Arial"/>
                      <w:color w:val="565656"/>
                      <w:spacing w:val="-1"/>
                      <w:sz w:val="16"/>
                      <w:szCs w:val="22"/>
                    </w:rPr>
                  </w:pPr>
                  <w:r w:rsidRPr="00AD685C">
                    <w:rPr>
                      <w:rFonts w:ascii="Arial" w:hAnsi="Arial" w:cs="Arial"/>
                      <w:color w:val="565656"/>
                      <w:spacing w:val="-1"/>
                      <w:sz w:val="16"/>
                      <w:szCs w:val="22"/>
                    </w:rPr>
                    <w:t>T</w:t>
                  </w:r>
                  <w:r w:rsidR="007F5F19" w:rsidRPr="00AD685C">
                    <w:rPr>
                      <w:rFonts w:ascii="Arial" w:hAnsi="Arial" w:cs="Arial"/>
                      <w:color w:val="565656"/>
                      <w:spacing w:val="-1"/>
                      <w:sz w:val="16"/>
                      <w:szCs w:val="22"/>
                    </w:rPr>
                    <w:t xml:space="preserve">ime off work for vacations; sick leave or maternity leave </w:t>
                  </w:r>
                </w:p>
                <w:p w14:paraId="352B0EE4" w14:textId="0D2B1D3A" w:rsidR="007F5F19" w:rsidRPr="00AD685C" w:rsidRDefault="006426E7" w:rsidP="00B17693">
                  <w:pPr>
                    <w:pStyle w:val="ListParagraph"/>
                    <w:framePr w:hSpace="180" w:wrap="around" w:vAnchor="text" w:hAnchor="text" w:x="90" w:y="1"/>
                    <w:numPr>
                      <w:ilvl w:val="0"/>
                      <w:numId w:val="32"/>
                    </w:numPr>
                    <w:spacing w:line="276" w:lineRule="auto"/>
                    <w:suppressOverlap/>
                    <w:rPr>
                      <w:rFonts w:ascii="Arial" w:hAnsi="Arial" w:cs="Arial"/>
                      <w:color w:val="565656"/>
                      <w:spacing w:val="-1"/>
                      <w:sz w:val="16"/>
                      <w:szCs w:val="22"/>
                    </w:rPr>
                  </w:pPr>
                  <w:r w:rsidRPr="00AD685C">
                    <w:rPr>
                      <w:rFonts w:ascii="Arial" w:hAnsi="Arial" w:cs="Arial"/>
                      <w:color w:val="565656"/>
                      <w:spacing w:val="-1"/>
                      <w:sz w:val="16"/>
                      <w:szCs w:val="22"/>
                    </w:rPr>
                    <w:t>O</w:t>
                  </w:r>
                  <w:r w:rsidR="007F5F19" w:rsidRPr="00AD685C">
                    <w:rPr>
                      <w:rFonts w:ascii="Arial" w:hAnsi="Arial" w:cs="Arial"/>
                      <w:color w:val="565656"/>
                      <w:spacing w:val="-1"/>
                      <w:sz w:val="16"/>
                      <w:szCs w:val="22"/>
                    </w:rPr>
                    <w:t>ther non-statutory expenses provided continuously, such as work meals and transport to and from work, childcare, etc.</w:t>
                  </w:r>
                </w:p>
              </w:tc>
            </w:tr>
          </w:tbl>
          <w:p w14:paraId="5D412BE9" w14:textId="77777777" w:rsidR="00B8405C" w:rsidRDefault="00B8405C" w:rsidP="00A22C2A">
            <w:pPr>
              <w:keepNext/>
              <w:keepLines/>
              <w:spacing w:before="120" w:line="276" w:lineRule="auto"/>
              <w:rPr>
                <w:b/>
                <w:bCs/>
              </w:rPr>
            </w:pPr>
          </w:p>
          <w:p w14:paraId="0060D0D9" w14:textId="77777777" w:rsidR="00B8405C" w:rsidRDefault="00B8405C" w:rsidP="00A22C2A">
            <w:pPr>
              <w:keepNext/>
              <w:keepLines/>
              <w:spacing w:before="120" w:line="276" w:lineRule="auto"/>
              <w:rPr>
                <w:b/>
                <w:bCs/>
              </w:rPr>
            </w:pPr>
          </w:p>
          <w:p w14:paraId="12A5A1ED" w14:textId="283E7D7C" w:rsidR="00FB42A1" w:rsidRPr="00AD685C" w:rsidRDefault="5CACF39A" w:rsidP="00B8405C">
            <w:pPr>
              <w:keepNext/>
              <w:keepLines/>
              <w:spacing w:before="120"/>
            </w:pPr>
            <w:r w:rsidRPr="00AD685C">
              <w:rPr>
                <w:b/>
                <w:bCs/>
              </w:rPr>
              <w:lastRenderedPageBreak/>
              <w:t>Rationale:</w:t>
            </w:r>
            <w:r w:rsidRPr="00AD685C">
              <w:t xml:space="preserve"> </w:t>
            </w:r>
          </w:p>
          <w:p w14:paraId="6D8CDF98" w14:textId="73862D46" w:rsidR="007F5F19" w:rsidRPr="00AD685C" w:rsidRDefault="5CACF39A" w:rsidP="00B8405C">
            <w:pPr>
              <w:keepNext/>
              <w:keepLines/>
              <w:spacing w:before="120" w:after="120"/>
            </w:pPr>
            <w:r w:rsidRPr="00AD685C">
              <w:t xml:space="preserve">A </w:t>
            </w:r>
            <w:r w:rsidR="00C058D4" w:rsidRPr="00AD685C">
              <w:t xml:space="preserve">set </w:t>
            </w:r>
            <w:r w:rsidRPr="00AD685C">
              <w:t xml:space="preserve">Fairtrade </w:t>
            </w:r>
            <w:r w:rsidR="00540EDD" w:rsidRPr="00AD685C">
              <w:t>P</w:t>
            </w:r>
            <w:r w:rsidRPr="00AD685C">
              <w:t xml:space="preserve">remium contribution will support in improving </w:t>
            </w:r>
            <w:r w:rsidR="00ED6B5B" w:rsidRPr="00AD685C">
              <w:t>remuneration</w:t>
            </w:r>
            <w:r w:rsidR="002429DA" w:rsidRPr="00AD685C">
              <w:t xml:space="preserve"> </w:t>
            </w:r>
            <w:r w:rsidRPr="00AD685C">
              <w:t>for workers, therefore making progress</w:t>
            </w:r>
            <w:r w:rsidR="003958D8" w:rsidRPr="00AD685C">
              <w:t xml:space="preserve"> towards</w:t>
            </w:r>
            <w:r w:rsidRPr="00AD685C">
              <w:t xml:space="preserve"> </w:t>
            </w:r>
            <w:r w:rsidR="002925E5" w:rsidRPr="00AD685C">
              <w:t xml:space="preserve">the </w:t>
            </w:r>
            <w:r w:rsidRPr="00AD685C">
              <w:t>living wage</w:t>
            </w:r>
            <w:r w:rsidR="002925E5" w:rsidRPr="00AD685C">
              <w:t xml:space="preserve"> benchmark</w:t>
            </w:r>
            <w:r w:rsidRPr="00AD685C">
              <w:t xml:space="preserve">. The proposal is that a </w:t>
            </w:r>
            <w:r w:rsidR="00795ADA" w:rsidRPr="00AD685C">
              <w:t xml:space="preserve">maximum </w:t>
            </w:r>
            <w:r w:rsidRPr="00AD685C">
              <w:t>percentage of the Fairtrade Premium – beyond the 20% already possible - will be used individually by workers to meet essential needs. It is important to mention that the Fairtrade Premium</w:t>
            </w:r>
            <w:r w:rsidR="004C4A3F" w:rsidRPr="00AD685C">
              <w:t xml:space="preserve"> cash contribution</w:t>
            </w:r>
            <w:r w:rsidRPr="00AD685C">
              <w:t xml:space="preserve"> is not considered as part of the wage paid by the company, but as a bonus paid by other stakeholders in the value chain and varies according to Fairtrade sales.</w:t>
            </w:r>
          </w:p>
          <w:p w14:paraId="506ACDA4" w14:textId="6BE93231" w:rsidR="007F5F19" w:rsidRPr="00AD685C" w:rsidRDefault="2AEDAC7E" w:rsidP="00B8405C">
            <w:pPr>
              <w:keepNext/>
              <w:keepLines/>
              <w:spacing w:before="120" w:after="120"/>
              <w:rPr>
                <w:strike/>
              </w:rPr>
            </w:pPr>
            <w:r w:rsidRPr="00AD685C">
              <w:t xml:space="preserve">The use of the Fairtrade Premium in cash to help reduce the living wage gap is a temporary measure until the </w:t>
            </w:r>
            <w:r w:rsidR="00DF245C" w:rsidRPr="00AD685C">
              <w:t>remuneration received</w:t>
            </w:r>
            <w:r w:rsidRPr="00AD685C">
              <w:t xml:space="preserve"> reach</w:t>
            </w:r>
            <w:r w:rsidR="00DF245C" w:rsidRPr="00AD685C">
              <w:t>es</w:t>
            </w:r>
            <w:r w:rsidRPr="00AD685C">
              <w:t xml:space="preserve"> the </w:t>
            </w:r>
            <w:r w:rsidR="001A5BE9" w:rsidRPr="00AD685C">
              <w:t>l</w:t>
            </w:r>
            <w:r w:rsidRPr="00AD685C">
              <w:t xml:space="preserve">iving </w:t>
            </w:r>
            <w:r w:rsidR="001A5BE9" w:rsidRPr="00AD685C">
              <w:t>w</w:t>
            </w:r>
            <w:r w:rsidRPr="00AD685C">
              <w:t xml:space="preserve">age </w:t>
            </w:r>
            <w:r w:rsidR="001A5BE9" w:rsidRPr="00AD685C">
              <w:t>b</w:t>
            </w:r>
            <w:r w:rsidRPr="00AD685C">
              <w:t xml:space="preserve">enchmark level. </w:t>
            </w:r>
          </w:p>
          <w:p w14:paraId="5582F270" w14:textId="06C14706" w:rsidR="00B95DE1" w:rsidRPr="00AD685C" w:rsidRDefault="45D9F5B4" w:rsidP="00B8405C">
            <w:pPr>
              <w:pStyle w:val="CommentText"/>
              <w:spacing w:before="120" w:after="120"/>
              <w:rPr>
                <w:sz w:val="22"/>
                <w:szCs w:val="22"/>
              </w:rPr>
            </w:pPr>
            <w:r w:rsidRPr="00AD685C">
              <w:rPr>
                <w:sz w:val="22"/>
                <w:szCs w:val="22"/>
              </w:rPr>
              <w:t>To avoid confusion with wages, and since the Premium depends on Fairtrade sales that vary from week to week, Premium cash disbursement should only happen occasionally during the year. A suggestion provided during the pre-consultation with workers</w:t>
            </w:r>
            <w:r w:rsidR="00F92B85" w:rsidRPr="00AD685C">
              <w:rPr>
                <w:sz w:val="22"/>
                <w:szCs w:val="22"/>
              </w:rPr>
              <w:t xml:space="preserve"> in Kenya</w:t>
            </w:r>
            <w:r w:rsidRPr="00AD685C">
              <w:rPr>
                <w:sz w:val="22"/>
                <w:szCs w:val="22"/>
              </w:rPr>
              <w:t xml:space="preserve"> was that the premium cash disbursements can be distributed on a quarterly basis. </w:t>
            </w:r>
          </w:p>
          <w:p w14:paraId="57092F43" w14:textId="02CCEAB7" w:rsidR="00B95DE1" w:rsidRPr="00AD685C" w:rsidRDefault="00356169" w:rsidP="00B8405C">
            <w:pPr>
              <w:pStyle w:val="CommentText"/>
              <w:spacing w:before="120" w:after="120"/>
              <w:rPr>
                <w:sz w:val="22"/>
                <w:szCs w:val="22"/>
              </w:rPr>
            </w:pPr>
            <w:r w:rsidRPr="00AD685C">
              <w:rPr>
                <w:sz w:val="22"/>
                <w:szCs w:val="22"/>
              </w:rPr>
              <w:t>It is suggested that t</w:t>
            </w:r>
            <w:r w:rsidR="00AE4D44" w:rsidRPr="00AD685C">
              <w:rPr>
                <w:sz w:val="22"/>
                <w:szCs w:val="22"/>
              </w:rPr>
              <w:t xml:space="preserve">he </w:t>
            </w:r>
            <w:r w:rsidR="00540EDD" w:rsidRPr="00AD685C">
              <w:rPr>
                <w:sz w:val="22"/>
                <w:szCs w:val="22"/>
              </w:rPr>
              <w:t>Fairtrade Premium Committee (</w:t>
            </w:r>
            <w:r w:rsidR="00AE4D44" w:rsidRPr="00AD685C">
              <w:rPr>
                <w:sz w:val="22"/>
                <w:szCs w:val="22"/>
              </w:rPr>
              <w:t>FPC</w:t>
            </w:r>
            <w:r w:rsidR="00540EDD" w:rsidRPr="00AD685C">
              <w:rPr>
                <w:sz w:val="22"/>
                <w:szCs w:val="22"/>
              </w:rPr>
              <w:t>)</w:t>
            </w:r>
            <w:r w:rsidR="00AE4D44" w:rsidRPr="00AD685C">
              <w:rPr>
                <w:sz w:val="22"/>
                <w:szCs w:val="22"/>
              </w:rPr>
              <w:t xml:space="preserve"> could contract</w:t>
            </w:r>
            <w:r w:rsidR="00480F5E" w:rsidRPr="00AD685C">
              <w:rPr>
                <w:sz w:val="22"/>
                <w:szCs w:val="22"/>
              </w:rPr>
              <w:t xml:space="preserve"> the company to pay this cash amount via the payroll system </w:t>
            </w:r>
            <w:r w:rsidR="00AE4D44" w:rsidRPr="00AD685C">
              <w:rPr>
                <w:sz w:val="22"/>
                <w:szCs w:val="22"/>
              </w:rPr>
              <w:t xml:space="preserve"> so that any taxes or deductions can be paid</w:t>
            </w:r>
            <w:r w:rsidR="00B67933" w:rsidRPr="00AD685C">
              <w:rPr>
                <w:sz w:val="22"/>
                <w:szCs w:val="22"/>
              </w:rPr>
              <w:t xml:space="preserve"> and for the purpose of transparency</w:t>
            </w:r>
            <w:r w:rsidR="00AE4D44" w:rsidRPr="00AD685C">
              <w:rPr>
                <w:sz w:val="22"/>
                <w:szCs w:val="22"/>
              </w:rPr>
              <w:t xml:space="preserve">. </w:t>
            </w:r>
            <w:r w:rsidR="00B5517A" w:rsidRPr="00AD685C">
              <w:rPr>
                <w:sz w:val="22"/>
                <w:szCs w:val="22"/>
              </w:rPr>
              <w:t xml:space="preserve"> </w:t>
            </w:r>
            <w:bookmarkStart w:id="166" w:name="_Hlk169436717"/>
          </w:p>
          <w:bookmarkEnd w:id="166"/>
          <w:p w14:paraId="798700F7" w14:textId="78B4D4E3" w:rsidR="007F5F19" w:rsidRPr="00AD685C" w:rsidRDefault="2AEDAC7E" w:rsidP="00B8405C">
            <w:pPr>
              <w:pStyle w:val="CommentText"/>
              <w:spacing w:before="120" w:after="120"/>
              <w:rPr>
                <w:color w:val="565656"/>
                <w:spacing w:val="-1"/>
                <w:sz w:val="22"/>
                <w:szCs w:val="22"/>
              </w:rPr>
            </w:pPr>
            <w:r w:rsidRPr="00AD685C">
              <w:rPr>
                <w:sz w:val="22"/>
                <w:szCs w:val="22"/>
              </w:rPr>
              <w:t>Premium vouchers must be of an equivalent value of the Premium disbursed in cash and</w:t>
            </w:r>
            <w:r w:rsidRPr="00AD685C">
              <w:rPr>
                <w:rStyle w:val="CommentReference"/>
              </w:rPr>
              <w:t xml:space="preserve"> </w:t>
            </w:r>
            <w:r w:rsidRPr="00AD685C">
              <w:rPr>
                <w:sz w:val="22"/>
                <w:szCs w:val="22"/>
              </w:rPr>
              <w:t xml:space="preserve">can be  only used in cases where the disbursement in cash is not worthy, for example, when </w:t>
            </w:r>
            <w:r w:rsidR="00356169" w:rsidRPr="00AD685C">
              <w:rPr>
                <w:sz w:val="22"/>
                <w:szCs w:val="22"/>
              </w:rPr>
              <w:t>very high</w:t>
            </w:r>
            <w:r w:rsidRPr="00AD685C">
              <w:rPr>
                <w:sz w:val="22"/>
                <w:szCs w:val="22"/>
              </w:rPr>
              <w:t xml:space="preserve"> tax restrictions are imposed on Premium payments that are distributed as cash.</w:t>
            </w:r>
          </w:p>
          <w:p w14:paraId="4B3D086E" w14:textId="715B7A5B" w:rsidR="007F5F19" w:rsidRPr="00AD685C" w:rsidRDefault="007F5F19" w:rsidP="00B8405C">
            <w:pPr>
              <w:pStyle w:val="CommentText"/>
              <w:spacing w:before="120" w:after="240"/>
              <w:rPr>
                <w:sz w:val="22"/>
                <w:szCs w:val="22"/>
              </w:rPr>
            </w:pPr>
            <w:r w:rsidRPr="00AD685C">
              <w:rPr>
                <w:sz w:val="22"/>
                <w:szCs w:val="22"/>
              </w:rPr>
              <w:t>Premium vouchers should not be provided to cover costs that the companies are required to meet by law, Fairtrade Standards or collective bargaining agreements; or those that are provided continuously (such as work meals, childcare or transport from and to work).</w:t>
            </w:r>
          </w:p>
          <w:p w14:paraId="7F7931CF" w14:textId="77777777" w:rsidR="007F5F19" w:rsidRPr="00AD685C" w:rsidRDefault="007F5F19" w:rsidP="00B8405C">
            <w:pPr>
              <w:pStyle w:val="CommentText"/>
              <w:spacing w:before="120"/>
              <w:rPr>
                <w:b/>
                <w:sz w:val="22"/>
                <w:szCs w:val="22"/>
              </w:rPr>
            </w:pPr>
            <w:r w:rsidRPr="00AD685C">
              <w:rPr>
                <w:b/>
                <w:sz w:val="22"/>
                <w:szCs w:val="22"/>
              </w:rPr>
              <w:t xml:space="preserve">Implications: </w:t>
            </w:r>
          </w:p>
          <w:p w14:paraId="6E815FBE" w14:textId="3CA47DEE" w:rsidR="003663F0" w:rsidRPr="00AD685C" w:rsidRDefault="007F5F19" w:rsidP="00B8405C">
            <w:pPr>
              <w:pStyle w:val="CommentText"/>
              <w:spacing w:before="120"/>
              <w:rPr>
                <w:sz w:val="22"/>
                <w:szCs w:val="22"/>
              </w:rPr>
            </w:pPr>
            <w:r w:rsidRPr="00AD685C">
              <w:rPr>
                <w:sz w:val="22"/>
                <w:szCs w:val="22"/>
              </w:rPr>
              <w:t xml:space="preserve">The Fairtrade Premium Committee </w:t>
            </w:r>
            <w:r w:rsidR="00675A6B" w:rsidRPr="00AD685C">
              <w:rPr>
                <w:sz w:val="22"/>
                <w:szCs w:val="22"/>
              </w:rPr>
              <w:t xml:space="preserve">need to </w:t>
            </w:r>
            <w:r w:rsidRPr="00AD685C">
              <w:rPr>
                <w:sz w:val="22"/>
                <w:szCs w:val="22"/>
              </w:rPr>
              <w:t xml:space="preserve">calculate the 30% of the total Premium received in a chosen period </w:t>
            </w:r>
            <w:r w:rsidR="00BE43D6" w:rsidRPr="00AD685C">
              <w:rPr>
                <w:sz w:val="22"/>
                <w:szCs w:val="22"/>
              </w:rPr>
              <w:t>and</w:t>
            </w:r>
            <w:r w:rsidR="004116DC" w:rsidRPr="00AD685C">
              <w:rPr>
                <w:sz w:val="22"/>
                <w:szCs w:val="22"/>
              </w:rPr>
              <w:t xml:space="preserve"> allocate</w:t>
            </w:r>
            <w:r w:rsidR="00BE43D6" w:rsidRPr="00AD685C">
              <w:rPr>
                <w:sz w:val="22"/>
                <w:szCs w:val="22"/>
              </w:rPr>
              <w:t xml:space="preserve"> this</w:t>
            </w:r>
            <w:r w:rsidR="004116DC" w:rsidRPr="00AD685C">
              <w:rPr>
                <w:sz w:val="22"/>
                <w:szCs w:val="22"/>
              </w:rPr>
              <w:t xml:space="preserve"> t</w:t>
            </w:r>
            <w:r w:rsidR="004A39C8" w:rsidRPr="00AD685C">
              <w:rPr>
                <w:sz w:val="22"/>
                <w:szCs w:val="22"/>
              </w:rPr>
              <w:t xml:space="preserve">owards starting to </w:t>
            </w:r>
            <w:r w:rsidR="00062FA9" w:rsidRPr="00AD685C">
              <w:rPr>
                <w:sz w:val="22"/>
                <w:szCs w:val="22"/>
              </w:rPr>
              <w:t>reduce</w:t>
            </w:r>
            <w:r w:rsidR="004A39C8" w:rsidRPr="00AD685C">
              <w:rPr>
                <w:sz w:val="22"/>
                <w:szCs w:val="22"/>
              </w:rPr>
              <w:t xml:space="preserve"> the </w:t>
            </w:r>
            <w:r w:rsidR="000778F2" w:rsidRPr="00AD685C">
              <w:rPr>
                <w:sz w:val="22"/>
                <w:szCs w:val="22"/>
              </w:rPr>
              <w:t>l</w:t>
            </w:r>
            <w:r w:rsidR="004A39C8" w:rsidRPr="00AD685C">
              <w:rPr>
                <w:sz w:val="22"/>
                <w:szCs w:val="22"/>
              </w:rPr>
              <w:t xml:space="preserve">iving </w:t>
            </w:r>
            <w:r w:rsidR="000778F2" w:rsidRPr="00AD685C">
              <w:rPr>
                <w:sz w:val="22"/>
                <w:szCs w:val="22"/>
              </w:rPr>
              <w:t>w</w:t>
            </w:r>
            <w:r w:rsidR="004A39C8" w:rsidRPr="00AD685C">
              <w:rPr>
                <w:sz w:val="22"/>
                <w:szCs w:val="22"/>
              </w:rPr>
              <w:t>age gap</w:t>
            </w:r>
            <w:r w:rsidRPr="00AD685C">
              <w:rPr>
                <w:sz w:val="22"/>
                <w:szCs w:val="22"/>
              </w:rPr>
              <w:t xml:space="preserve">. </w:t>
            </w:r>
            <w:r w:rsidR="00713FD8" w:rsidRPr="00AD685C">
              <w:rPr>
                <w:sz w:val="22"/>
                <w:szCs w:val="22"/>
              </w:rPr>
              <w:t>T</w:t>
            </w:r>
            <w:r w:rsidRPr="00AD685C">
              <w:rPr>
                <w:sz w:val="22"/>
                <w:szCs w:val="22"/>
              </w:rPr>
              <w:t>he FPC would allocate the</w:t>
            </w:r>
            <w:r w:rsidR="003958D8" w:rsidRPr="00AD685C">
              <w:rPr>
                <w:sz w:val="22"/>
                <w:szCs w:val="22"/>
              </w:rPr>
              <w:t>se</w:t>
            </w:r>
            <w:r w:rsidRPr="00AD685C">
              <w:rPr>
                <w:sz w:val="22"/>
                <w:szCs w:val="22"/>
              </w:rPr>
              <w:t xml:space="preserve"> </w:t>
            </w:r>
            <w:r w:rsidR="005B5955" w:rsidRPr="00AD685C">
              <w:rPr>
                <w:sz w:val="22"/>
                <w:szCs w:val="22"/>
              </w:rPr>
              <w:t>as cash or in-kind to be</w:t>
            </w:r>
            <w:r w:rsidRPr="00AD685C">
              <w:rPr>
                <w:sz w:val="22"/>
                <w:szCs w:val="22"/>
              </w:rPr>
              <w:t xml:space="preserve"> received equitably and in accordance with time worked among workers. </w:t>
            </w:r>
          </w:p>
          <w:p w14:paraId="6778C7D6" w14:textId="781A1A3D" w:rsidR="007F5F19" w:rsidRPr="00AD685C" w:rsidRDefault="5CACF39A" w:rsidP="00B8405C">
            <w:pPr>
              <w:pStyle w:val="CommentText"/>
              <w:spacing w:before="120" w:after="120"/>
              <w:rPr>
                <w:sz w:val="22"/>
                <w:szCs w:val="22"/>
              </w:rPr>
            </w:pPr>
            <w:r w:rsidRPr="00AD685C">
              <w:rPr>
                <w:sz w:val="22"/>
                <w:szCs w:val="22"/>
              </w:rPr>
              <w:t xml:space="preserve">In case 30% of Premium is more than what is needed to </w:t>
            </w:r>
            <w:r w:rsidR="00062FA9" w:rsidRPr="00AD685C">
              <w:rPr>
                <w:sz w:val="22"/>
                <w:szCs w:val="22"/>
              </w:rPr>
              <w:t>reduce</w:t>
            </w:r>
            <w:r w:rsidRPr="00AD685C">
              <w:rPr>
                <w:sz w:val="22"/>
                <w:szCs w:val="22"/>
              </w:rPr>
              <w:t xml:space="preserve"> the wage gap, then only the required percentage of the Premium should be used. The Fairtrade Premium Committee will disburse this amount as agreed in the General Assembly</w:t>
            </w:r>
            <w:r w:rsidR="00B91BCE" w:rsidRPr="00AD685C">
              <w:rPr>
                <w:sz w:val="22"/>
                <w:szCs w:val="22"/>
              </w:rPr>
              <w:t xml:space="preserve">. It is expected that </w:t>
            </w:r>
            <w:r w:rsidR="001C3246" w:rsidRPr="00AD685C">
              <w:rPr>
                <w:sz w:val="22"/>
                <w:szCs w:val="22"/>
              </w:rPr>
              <w:t>this premium contribution</w:t>
            </w:r>
            <w:r w:rsidR="00B91BCE" w:rsidRPr="00AD685C">
              <w:rPr>
                <w:sz w:val="22"/>
                <w:szCs w:val="22"/>
              </w:rPr>
              <w:t xml:space="preserve"> would be passed to the </w:t>
            </w:r>
            <w:r w:rsidR="003958D8" w:rsidRPr="00AD685C">
              <w:rPr>
                <w:sz w:val="22"/>
                <w:szCs w:val="22"/>
              </w:rPr>
              <w:t>certified</w:t>
            </w:r>
            <w:r w:rsidR="003D1A76" w:rsidRPr="00AD685C">
              <w:rPr>
                <w:sz w:val="22"/>
                <w:szCs w:val="22"/>
              </w:rPr>
              <w:t xml:space="preserve"> </w:t>
            </w:r>
            <w:r w:rsidR="001C3246" w:rsidRPr="00AD685C">
              <w:rPr>
                <w:sz w:val="22"/>
                <w:szCs w:val="22"/>
              </w:rPr>
              <w:t>producer</w:t>
            </w:r>
            <w:r w:rsidR="005144CB" w:rsidRPr="00AD685C">
              <w:rPr>
                <w:sz w:val="22"/>
                <w:szCs w:val="22"/>
              </w:rPr>
              <w:t xml:space="preserve"> for distribution via the </w:t>
            </w:r>
            <w:r w:rsidR="00BE7114" w:rsidRPr="00AD685C">
              <w:rPr>
                <w:sz w:val="22"/>
                <w:szCs w:val="22"/>
              </w:rPr>
              <w:t>pay slip</w:t>
            </w:r>
            <w:r w:rsidR="005144CB" w:rsidRPr="00AD685C">
              <w:rPr>
                <w:sz w:val="22"/>
                <w:szCs w:val="22"/>
              </w:rPr>
              <w:t xml:space="preserve"> </w:t>
            </w:r>
            <w:r w:rsidR="003D1A76" w:rsidRPr="00AD685C">
              <w:rPr>
                <w:sz w:val="22"/>
                <w:szCs w:val="22"/>
              </w:rPr>
              <w:t>with the</w:t>
            </w:r>
            <w:r w:rsidR="00141029" w:rsidRPr="00AD685C">
              <w:rPr>
                <w:sz w:val="22"/>
                <w:szCs w:val="22"/>
              </w:rPr>
              <w:t xml:space="preserve"> </w:t>
            </w:r>
            <w:r w:rsidR="00141029" w:rsidRPr="00AD685C">
              <w:rPr>
                <w:sz w:val="22"/>
                <w:szCs w:val="22"/>
              </w:rPr>
              <w:lastRenderedPageBreak/>
              <w:t>workers’</w:t>
            </w:r>
            <w:r w:rsidR="003D1A76" w:rsidRPr="00AD685C">
              <w:rPr>
                <w:sz w:val="22"/>
                <w:szCs w:val="22"/>
              </w:rPr>
              <w:t xml:space="preserve"> </w:t>
            </w:r>
            <w:r w:rsidR="003958D8" w:rsidRPr="00AD685C">
              <w:rPr>
                <w:sz w:val="22"/>
                <w:szCs w:val="22"/>
              </w:rPr>
              <w:t>wages</w:t>
            </w:r>
            <w:r w:rsidR="005144CB" w:rsidRPr="00AD685C">
              <w:rPr>
                <w:sz w:val="22"/>
                <w:szCs w:val="22"/>
              </w:rPr>
              <w:t>, thus permitting any associated taxes to be deducted</w:t>
            </w:r>
            <w:r w:rsidRPr="00AD685C">
              <w:rPr>
                <w:sz w:val="22"/>
                <w:szCs w:val="22"/>
              </w:rPr>
              <w:t xml:space="preserve">. Written reports and transparent recording </w:t>
            </w:r>
            <w:r w:rsidR="00141029" w:rsidRPr="00AD685C">
              <w:rPr>
                <w:sz w:val="22"/>
                <w:szCs w:val="22"/>
              </w:rPr>
              <w:t>is</w:t>
            </w:r>
            <w:r w:rsidRPr="00AD685C">
              <w:rPr>
                <w:sz w:val="22"/>
                <w:szCs w:val="22"/>
              </w:rPr>
              <w:t xml:space="preserve"> required</w:t>
            </w:r>
            <w:r w:rsidR="00D70250" w:rsidRPr="00AD685C">
              <w:rPr>
                <w:sz w:val="22"/>
                <w:szCs w:val="22"/>
              </w:rPr>
              <w:t>.</w:t>
            </w:r>
          </w:p>
          <w:p w14:paraId="1F973D54" w14:textId="2465F44D" w:rsidR="007F5F19" w:rsidRPr="00AD685C" w:rsidRDefault="007F5F19" w:rsidP="00B8405C">
            <w:pPr>
              <w:keepNext/>
              <w:keepLines/>
              <w:spacing w:before="120" w:after="120"/>
              <w:rPr>
                <w:szCs w:val="22"/>
              </w:rPr>
            </w:pPr>
            <w:r w:rsidRPr="00AD685C">
              <w:rPr>
                <w:szCs w:val="22"/>
              </w:rPr>
              <w:t xml:space="preserve">The implementation of this change requires capacity building with the companies, and particularly with the Fairtrade Premium Committee, not only to ensure the transparency and accountability of the Fairtrade Premium but also to strengthen the decision-making processes of the Fairtrade Premium Committee and the workers in relation to their Fairtrade Premium investments (e.g. investments of Premium funds as a bonus pending the achievement of a </w:t>
            </w:r>
            <w:r w:rsidR="000778F2" w:rsidRPr="00AD685C">
              <w:rPr>
                <w:szCs w:val="22"/>
              </w:rPr>
              <w:t>l</w:t>
            </w:r>
            <w:r w:rsidRPr="00AD685C">
              <w:rPr>
                <w:szCs w:val="22"/>
              </w:rPr>
              <w:t xml:space="preserve">iving </w:t>
            </w:r>
            <w:r w:rsidR="000778F2" w:rsidRPr="00AD685C">
              <w:rPr>
                <w:szCs w:val="22"/>
              </w:rPr>
              <w:t>w</w:t>
            </w:r>
            <w:r w:rsidRPr="00AD685C">
              <w:rPr>
                <w:szCs w:val="22"/>
              </w:rPr>
              <w:t>age vis-à-vis other investments for collective projects).</w:t>
            </w:r>
          </w:p>
          <w:p w14:paraId="1DB83571" w14:textId="4474249A" w:rsidR="0030221E" w:rsidRPr="00AD685C" w:rsidRDefault="00890ACF" w:rsidP="00B8405C">
            <w:pPr>
              <w:keepNext/>
              <w:keepLines/>
              <w:spacing w:before="120"/>
              <w:rPr>
                <w:szCs w:val="22"/>
              </w:rPr>
            </w:pPr>
            <w:r w:rsidRPr="00AD685C">
              <w:rPr>
                <w:szCs w:val="22"/>
              </w:rPr>
              <w:t>If paid as cash a</w:t>
            </w:r>
            <w:r w:rsidR="0030221E" w:rsidRPr="00AD685C">
              <w:rPr>
                <w:szCs w:val="22"/>
              </w:rPr>
              <w:t xml:space="preserve">ny </w:t>
            </w:r>
            <w:r w:rsidRPr="00AD685C">
              <w:rPr>
                <w:szCs w:val="22"/>
              </w:rPr>
              <w:t xml:space="preserve">additional </w:t>
            </w:r>
            <w:r w:rsidR="0030221E" w:rsidRPr="00AD685C">
              <w:rPr>
                <w:szCs w:val="22"/>
              </w:rPr>
              <w:t>taxes or social security costs would be</w:t>
            </w:r>
            <w:r w:rsidRPr="00AD685C">
              <w:rPr>
                <w:szCs w:val="22"/>
              </w:rPr>
              <w:t xml:space="preserve"> paid from the premium contribution and not from the company. </w:t>
            </w:r>
          </w:p>
          <w:p w14:paraId="57C4B8AD" w14:textId="1C6D8EF2" w:rsidR="00AE11C4" w:rsidRPr="00AD685C" w:rsidRDefault="007F5F19" w:rsidP="00A22C2A">
            <w:pPr>
              <w:keepNext/>
              <w:keepLines/>
              <w:spacing w:before="360" w:after="120" w:line="276" w:lineRule="auto"/>
              <w:rPr>
                <w:b/>
                <w:color w:val="00B9E4" w:themeColor="background2"/>
              </w:rPr>
            </w:pPr>
            <w:r w:rsidRPr="00AD685C">
              <w:rPr>
                <w:b/>
                <w:color w:val="00B9E4" w:themeColor="background2"/>
              </w:rPr>
              <w:t>Q</w:t>
            </w:r>
            <w:r w:rsidR="00085F1C" w:rsidRPr="00AD685C">
              <w:rPr>
                <w:b/>
                <w:color w:val="00B9E4" w:themeColor="background2"/>
              </w:rPr>
              <w:t xml:space="preserve"> </w:t>
            </w:r>
            <w:r w:rsidR="003663F0" w:rsidRPr="00AD685C">
              <w:rPr>
                <w:b/>
                <w:color w:val="00B9E4" w:themeColor="background2"/>
              </w:rPr>
              <w:t>1</w:t>
            </w:r>
            <w:r w:rsidRPr="00AD685C">
              <w:rPr>
                <w:b/>
                <w:color w:val="00B9E4" w:themeColor="background2"/>
              </w:rPr>
              <w:t>.1 Do you agree that as of 1</w:t>
            </w:r>
            <w:r w:rsidRPr="00AD685C">
              <w:rPr>
                <w:b/>
                <w:color w:val="00B9E4" w:themeColor="background2"/>
                <w:vertAlign w:val="superscript"/>
              </w:rPr>
              <w:t>st</w:t>
            </w:r>
            <w:r w:rsidRPr="00AD685C">
              <w:rPr>
                <w:b/>
                <w:color w:val="00B9E4" w:themeColor="background2"/>
              </w:rPr>
              <w:t xml:space="preserve"> January 202</w:t>
            </w:r>
            <w:r w:rsidR="004A3F5B" w:rsidRPr="00AD685C">
              <w:rPr>
                <w:b/>
                <w:color w:val="00B9E4" w:themeColor="background2"/>
              </w:rPr>
              <w:t>6</w:t>
            </w:r>
            <w:r w:rsidRPr="00AD685C">
              <w:rPr>
                <w:b/>
                <w:color w:val="00B9E4" w:themeColor="background2"/>
              </w:rPr>
              <w:t xml:space="preserve">, </w:t>
            </w:r>
            <w:r w:rsidR="00AE11C4" w:rsidRPr="00AD685C">
              <w:rPr>
                <w:b/>
                <w:color w:val="00B9E4" w:themeColor="background2"/>
              </w:rPr>
              <w:t xml:space="preserve">As long as there is a gap between the living wage and the lowest gross wage received by workers, a maximum of </w:t>
            </w:r>
            <w:r w:rsidR="00AE11C4" w:rsidRPr="00AD685C">
              <w:rPr>
                <w:b/>
                <w:color w:val="00B9E4" w:themeColor="background2"/>
                <w:u w:val="single"/>
              </w:rPr>
              <w:t>30 percent</w:t>
            </w:r>
            <w:r w:rsidR="00AE11C4" w:rsidRPr="00AD685C">
              <w:rPr>
                <w:b/>
                <w:color w:val="00B9E4" w:themeColor="background2"/>
              </w:rPr>
              <w:t xml:space="preserve"> of the Fairtrade Premium is equitably disbursed in cash</w:t>
            </w:r>
            <w:r w:rsidR="008879BB" w:rsidRPr="00AD685C">
              <w:rPr>
                <w:b/>
                <w:color w:val="00B9E4" w:themeColor="background2"/>
              </w:rPr>
              <w:t>/in-kind</w:t>
            </w:r>
            <w:r w:rsidR="00AE11C4" w:rsidRPr="00AD685C">
              <w:rPr>
                <w:b/>
                <w:color w:val="00B9E4" w:themeColor="background2"/>
              </w:rPr>
              <w:t xml:space="preserve">, only among the workers that earn less than the </w:t>
            </w:r>
            <w:r w:rsidR="000778F2" w:rsidRPr="00AD685C">
              <w:rPr>
                <w:b/>
                <w:color w:val="00B9E4" w:themeColor="background2"/>
              </w:rPr>
              <w:t>l</w:t>
            </w:r>
            <w:r w:rsidR="00AE11C4" w:rsidRPr="00AD685C">
              <w:rPr>
                <w:b/>
                <w:color w:val="00B9E4" w:themeColor="background2"/>
              </w:rPr>
              <w:t xml:space="preserve">iving </w:t>
            </w:r>
            <w:r w:rsidR="000778F2" w:rsidRPr="00AD685C">
              <w:rPr>
                <w:b/>
                <w:color w:val="00B9E4" w:themeColor="background2"/>
              </w:rPr>
              <w:t>w</w:t>
            </w:r>
            <w:r w:rsidR="00AE11C4" w:rsidRPr="00AD685C">
              <w:rPr>
                <w:b/>
                <w:color w:val="00B9E4" w:themeColor="background2"/>
              </w:rPr>
              <w:t>age, in accordance with the time worked, as a Fairtrade Bonus</w:t>
            </w:r>
            <w:r w:rsidR="00356169" w:rsidRPr="00AD685C">
              <w:rPr>
                <w:b/>
                <w:color w:val="00B9E4" w:themeColor="background2"/>
              </w:rPr>
              <w:t xml:space="preserve"> </w:t>
            </w:r>
            <w:r w:rsidR="00356169" w:rsidRPr="00AD685C">
              <w:t xml:space="preserve"> </w:t>
            </w:r>
            <w:r w:rsidR="00356169" w:rsidRPr="00AD685C">
              <w:rPr>
                <w:b/>
                <w:color w:val="00B9E4" w:themeColor="background2"/>
              </w:rPr>
              <w:t>until the living wage gap is closed</w:t>
            </w:r>
            <w:r w:rsidR="00035FF0" w:rsidRPr="00AD685C">
              <w:rPr>
                <w:b/>
                <w:color w:val="00B9E4" w:themeColor="background2"/>
              </w:rPr>
              <w:t>?</w:t>
            </w:r>
          </w:p>
          <w:p w14:paraId="0818782A" w14:textId="3211AC43" w:rsidR="007F5F19" w:rsidRPr="00B8405C" w:rsidRDefault="007F5F19" w:rsidP="001813C4">
            <w:pPr>
              <w:keepNext/>
              <w:keepLines/>
              <w:spacing w:before="120" w:after="120" w:line="276" w:lineRule="auto"/>
              <w:rPr>
                <w:color w:val="FF0000"/>
                <w:sz w:val="18"/>
                <w:szCs w:val="18"/>
              </w:rPr>
            </w:pPr>
            <w:r w:rsidRPr="00B8405C">
              <w:rPr>
                <w:color w:val="FF0000"/>
                <w:sz w:val="18"/>
                <w:szCs w:val="18"/>
              </w:rPr>
              <w:t>Note: the 30 percent is to be used in addition to Requirement 2.1.20 in the Hired Labour Standard that allows workers – if they so choose – to distribute 20 percent of the Fairtrade Premium in cash. Depending on local tax rules, workers may choose to receive the Premium bonus in vouchers, instead of cash.</w:t>
            </w:r>
          </w:p>
          <w:p w14:paraId="2DC6A306" w14:textId="2CD8384A" w:rsidR="007F5F19" w:rsidRPr="00AD685C" w:rsidRDefault="00B8405C" w:rsidP="001813C4">
            <w:pPr>
              <w:keepNext/>
              <w:keepLines/>
              <w:tabs>
                <w:tab w:val="left" w:pos="734"/>
              </w:tabs>
              <w:spacing w:before="120" w:after="120" w:line="276" w:lineRule="auto"/>
            </w:pPr>
            <w:r>
              <w:fldChar w:fldCharType="begin">
                <w:ffData>
                  <w:name w:val="Check10"/>
                  <w:enabled/>
                  <w:calcOnExit w:val="0"/>
                  <w:checkBox>
                    <w:sizeAuto/>
                    <w:default w:val="0"/>
                  </w:checkBox>
                </w:ffData>
              </w:fldChar>
            </w:r>
            <w:bookmarkStart w:id="167" w:name="Check10"/>
            <w:r>
              <w:instrText xml:space="preserve"> FORMCHECKBOX </w:instrText>
            </w:r>
            <w:r w:rsidR="00B17693">
              <w:fldChar w:fldCharType="separate"/>
            </w:r>
            <w:r>
              <w:fldChar w:fldCharType="end"/>
            </w:r>
            <w:bookmarkEnd w:id="167"/>
            <w:r w:rsidR="009844D0" w:rsidRPr="00AD685C">
              <w:t>A</w:t>
            </w:r>
            <w:r w:rsidR="007F5F19" w:rsidRPr="00AD685C">
              <w:t>gree</w:t>
            </w:r>
          </w:p>
          <w:p w14:paraId="3868E6C3" w14:textId="2F068613" w:rsidR="007F5F19" w:rsidRPr="00AD685C" w:rsidRDefault="00B8405C" w:rsidP="001813C4">
            <w:pPr>
              <w:keepNext/>
              <w:keepLines/>
              <w:tabs>
                <w:tab w:val="left" w:pos="734"/>
              </w:tabs>
              <w:spacing w:before="120" w:after="120" w:line="276" w:lineRule="auto"/>
            </w:pPr>
            <w:r>
              <w:rPr>
                <w:rFonts w:ascii="MS Gothic" w:eastAsia="MS Gothic" w:hAnsi="MS Gothic"/>
              </w:rPr>
              <w:fldChar w:fldCharType="begin">
                <w:ffData>
                  <w:name w:val="Check11"/>
                  <w:enabled/>
                  <w:calcOnExit w:val="0"/>
                  <w:checkBox>
                    <w:sizeAuto/>
                    <w:default w:val="0"/>
                  </w:checkBox>
                </w:ffData>
              </w:fldChar>
            </w:r>
            <w:bookmarkStart w:id="168" w:name="Check1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bookmarkEnd w:id="168"/>
            <w:r w:rsidR="009844D0" w:rsidRPr="00AD685C">
              <w:t>Disagree</w:t>
            </w:r>
          </w:p>
          <w:p w14:paraId="2B69888E" w14:textId="08F1BB8C" w:rsidR="007F5F19" w:rsidRPr="00AD685C" w:rsidRDefault="00B8405C" w:rsidP="001813C4">
            <w:pPr>
              <w:keepNext/>
              <w:keepLines/>
              <w:tabs>
                <w:tab w:val="left" w:pos="734"/>
              </w:tabs>
              <w:spacing w:before="120" w:after="120" w:line="276" w:lineRule="auto"/>
            </w:pPr>
            <w:r>
              <w:rPr>
                <w:rFonts w:ascii="MS Gothic" w:eastAsia="MS Gothic" w:hAnsi="MS Gothic"/>
              </w:rPr>
              <w:fldChar w:fldCharType="begin">
                <w:ffData>
                  <w:name w:val="Check12"/>
                  <w:enabled/>
                  <w:calcOnExit w:val="0"/>
                  <w:checkBox>
                    <w:sizeAuto/>
                    <w:default w:val="0"/>
                  </w:checkBox>
                </w:ffData>
              </w:fldChar>
            </w:r>
            <w:bookmarkStart w:id="169" w:name="Check12"/>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bookmarkEnd w:id="169"/>
            <w:r w:rsidR="009844D0" w:rsidRPr="00AD685C">
              <w:t>Undecided</w:t>
            </w:r>
          </w:p>
          <w:p w14:paraId="0AA86E87" w14:textId="7D689F4A" w:rsidR="007F5F19" w:rsidRPr="00AD685C" w:rsidRDefault="007F5F19" w:rsidP="001813C4">
            <w:pPr>
              <w:keepNext/>
              <w:keepLines/>
              <w:tabs>
                <w:tab w:val="left" w:pos="734"/>
              </w:tabs>
              <w:spacing w:before="120" w:after="120" w:line="276" w:lineRule="auto"/>
              <w:rPr>
                <w:szCs w:val="22"/>
              </w:rPr>
            </w:pPr>
            <w:r w:rsidRPr="00AD685C">
              <w:rPr>
                <w:b/>
                <w:color w:val="00B9E4" w:themeColor="background2"/>
              </w:rPr>
              <w:t xml:space="preserve">If you disagree, please suggest an alternative proposal </w:t>
            </w:r>
            <w:r w:rsidR="00B8405C">
              <w:rPr>
                <w:szCs w:val="22"/>
              </w:rPr>
              <w:fldChar w:fldCharType="begin">
                <w:ffData>
                  <w:name w:val="Text8"/>
                  <w:enabled/>
                  <w:calcOnExit w:val="0"/>
                  <w:textInput/>
                </w:ffData>
              </w:fldChar>
            </w:r>
            <w:bookmarkStart w:id="170" w:name="Text8"/>
            <w:r w:rsidR="00B8405C">
              <w:rPr>
                <w:szCs w:val="22"/>
              </w:rPr>
              <w:instrText xml:space="preserve"> FORMTEXT </w:instrText>
            </w:r>
            <w:r w:rsidR="00B8405C">
              <w:rPr>
                <w:szCs w:val="22"/>
              </w:rPr>
            </w:r>
            <w:r w:rsidR="00B8405C">
              <w:rPr>
                <w:szCs w:val="22"/>
              </w:rPr>
              <w:fldChar w:fldCharType="separate"/>
            </w:r>
            <w:r w:rsidR="00B8405C">
              <w:rPr>
                <w:noProof/>
                <w:szCs w:val="22"/>
              </w:rPr>
              <w:t> </w:t>
            </w:r>
            <w:r w:rsidR="00B8405C">
              <w:rPr>
                <w:noProof/>
                <w:szCs w:val="22"/>
              </w:rPr>
              <w:t> </w:t>
            </w:r>
            <w:r w:rsidR="00B8405C">
              <w:rPr>
                <w:noProof/>
                <w:szCs w:val="22"/>
              </w:rPr>
              <w:t> </w:t>
            </w:r>
            <w:r w:rsidR="00B8405C">
              <w:rPr>
                <w:noProof/>
                <w:szCs w:val="22"/>
              </w:rPr>
              <w:t> </w:t>
            </w:r>
            <w:r w:rsidR="00B8405C">
              <w:rPr>
                <w:noProof/>
                <w:szCs w:val="22"/>
              </w:rPr>
              <w:t> </w:t>
            </w:r>
            <w:r w:rsidR="00B8405C">
              <w:rPr>
                <w:szCs w:val="22"/>
              </w:rPr>
              <w:fldChar w:fldCharType="end"/>
            </w:r>
            <w:bookmarkEnd w:id="170"/>
          </w:p>
          <w:p w14:paraId="7AA4FAB2" w14:textId="356256DE" w:rsidR="007F5F19" w:rsidRPr="00AD685C" w:rsidRDefault="007F5F19" w:rsidP="00A22C2A">
            <w:pPr>
              <w:keepNext/>
              <w:keepLines/>
              <w:spacing w:before="360" w:after="120" w:line="276" w:lineRule="auto"/>
              <w:rPr>
                <w:b/>
                <w:color w:val="00B9E4" w:themeColor="background2"/>
              </w:rPr>
            </w:pPr>
            <w:r w:rsidRPr="00AD685C">
              <w:rPr>
                <w:b/>
                <w:color w:val="00B9E4" w:themeColor="background2"/>
              </w:rPr>
              <w:t>Q</w:t>
            </w:r>
            <w:r w:rsidR="00085F1C" w:rsidRPr="00AD685C">
              <w:rPr>
                <w:b/>
                <w:color w:val="00B9E4" w:themeColor="background2"/>
              </w:rPr>
              <w:t xml:space="preserve"> </w:t>
            </w:r>
            <w:r w:rsidR="003663F0" w:rsidRPr="00AD685C">
              <w:rPr>
                <w:b/>
                <w:color w:val="00B9E4" w:themeColor="background2"/>
              </w:rPr>
              <w:t>1</w:t>
            </w:r>
            <w:r w:rsidRPr="00AD685C">
              <w:rPr>
                <w:b/>
                <w:color w:val="00B9E4" w:themeColor="background2"/>
              </w:rPr>
              <w:t xml:space="preserve">.2 Do you agree </w:t>
            </w:r>
            <w:r w:rsidR="009262B7" w:rsidRPr="00AD685C">
              <w:rPr>
                <w:b/>
                <w:color w:val="00B9E4" w:themeColor="background2"/>
              </w:rPr>
              <w:t xml:space="preserve"> that this requirement applies to </w:t>
            </w:r>
            <w:r w:rsidRPr="00AD685C">
              <w:rPr>
                <w:b/>
                <w:color w:val="00B9E4" w:themeColor="background2"/>
              </w:rPr>
              <w:t>the Premium received from Fairtrade</w:t>
            </w:r>
            <w:r w:rsidR="35FAC80C" w:rsidRPr="00AD685C">
              <w:rPr>
                <w:b/>
                <w:bCs/>
                <w:color w:val="00B9E4" w:themeColor="background2"/>
              </w:rPr>
              <w:t xml:space="preserve"> sales</w:t>
            </w:r>
            <w:r w:rsidRPr="00AD685C">
              <w:rPr>
                <w:b/>
                <w:color w:val="00B9E4" w:themeColor="background2"/>
              </w:rPr>
              <w:t xml:space="preserve"> as of 1</w:t>
            </w:r>
            <w:r w:rsidRPr="00AD685C">
              <w:rPr>
                <w:b/>
                <w:color w:val="00B9E4" w:themeColor="background2"/>
                <w:vertAlign w:val="superscript"/>
              </w:rPr>
              <w:t>st</w:t>
            </w:r>
            <w:r w:rsidRPr="00AD685C">
              <w:rPr>
                <w:b/>
                <w:color w:val="00B9E4" w:themeColor="background2"/>
              </w:rPr>
              <w:t xml:space="preserve"> of January 202</w:t>
            </w:r>
            <w:r w:rsidR="009844D0" w:rsidRPr="00AD685C">
              <w:rPr>
                <w:b/>
                <w:color w:val="00B9E4" w:themeColor="background2"/>
              </w:rPr>
              <w:t>6</w:t>
            </w:r>
            <w:r w:rsidRPr="00AD685C">
              <w:rPr>
                <w:b/>
                <w:color w:val="00B9E4" w:themeColor="background2"/>
              </w:rPr>
              <w:t xml:space="preserve"> onwards? This requirement does not apply to Fairtrade premium from 202</w:t>
            </w:r>
            <w:r w:rsidR="00BB6DF9" w:rsidRPr="00AD685C">
              <w:rPr>
                <w:b/>
                <w:color w:val="00B9E4" w:themeColor="background2"/>
              </w:rPr>
              <w:t>5</w:t>
            </w:r>
            <w:r w:rsidRPr="00AD685C">
              <w:rPr>
                <w:b/>
                <w:color w:val="00B9E4" w:themeColor="background2"/>
              </w:rPr>
              <w:t xml:space="preserve"> received in 202</w:t>
            </w:r>
            <w:r w:rsidR="00BB6DF9" w:rsidRPr="00AD685C">
              <w:rPr>
                <w:b/>
                <w:color w:val="00B9E4" w:themeColor="background2"/>
              </w:rPr>
              <w:t>6</w:t>
            </w:r>
            <w:r w:rsidRPr="00AD685C">
              <w:rPr>
                <w:b/>
                <w:color w:val="00B9E4" w:themeColor="background2"/>
              </w:rPr>
              <w:t xml:space="preserve"> and any savings from the Fairtrade premium from 202</w:t>
            </w:r>
            <w:r w:rsidR="00BB6DF9" w:rsidRPr="00AD685C">
              <w:rPr>
                <w:b/>
                <w:color w:val="00B9E4" w:themeColor="background2"/>
              </w:rPr>
              <w:t>5</w:t>
            </w:r>
            <w:r w:rsidRPr="00AD685C">
              <w:rPr>
                <w:b/>
                <w:color w:val="00B9E4" w:themeColor="background2"/>
              </w:rPr>
              <w:t>.</w:t>
            </w:r>
          </w:p>
          <w:p w14:paraId="3D10F667" w14:textId="77777777" w:rsidR="00B8405C" w:rsidRPr="00AD685C" w:rsidRDefault="00B8405C" w:rsidP="00B8405C">
            <w:pPr>
              <w:keepNext/>
              <w:keepLines/>
              <w:tabs>
                <w:tab w:val="left" w:pos="734"/>
              </w:tabs>
              <w:spacing w:before="120" w:after="120" w:line="276" w:lineRule="auto"/>
            </w:pPr>
            <w:r>
              <w:fldChar w:fldCharType="begin">
                <w:ffData>
                  <w:name w:val="Check10"/>
                  <w:enabled/>
                  <w:calcOnExit w:val="0"/>
                  <w:checkBox>
                    <w:sizeAuto/>
                    <w:default w:val="0"/>
                  </w:checkBox>
                </w:ffData>
              </w:fldChar>
            </w:r>
            <w:r>
              <w:instrText xml:space="preserve"> FORMCHECKBOX </w:instrText>
            </w:r>
            <w:r w:rsidR="00B17693">
              <w:fldChar w:fldCharType="separate"/>
            </w:r>
            <w:r>
              <w:fldChar w:fldCharType="end"/>
            </w:r>
            <w:r w:rsidRPr="00AD685C">
              <w:t>Agree</w:t>
            </w:r>
          </w:p>
          <w:p w14:paraId="4EC9A35C" w14:textId="77777777" w:rsidR="00B8405C" w:rsidRPr="00AD685C" w:rsidRDefault="00B8405C" w:rsidP="00B8405C">
            <w:pPr>
              <w:keepNext/>
              <w:keepLines/>
              <w:tabs>
                <w:tab w:val="left" w:pos="734"/>
              </w:tabs>
              <w:spacing w:before="120" w:after="120" w:line="276" w:lineRule="auto"/>
            </w:pPr>
            <w:r>
              <w:rPr>
                <w:rFonts w:ascii="MS Gothic" w:eastAsia="MS Gothic" w:hAnsi="MS Gothic"/>
              </w:rPr>
              <w:fldChar w:fldCharType="begin">
                <w:ffData>
                  <w:name w:val="Check1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r w:rsidRPr="00AD685C">
              <w:t>Disagree</w:t>
            </w:r>
          </w:p>
          <w:p w14:paraId="288CE760" w14:textId="77777777" w:rsidR="00B8405C" w:rsidRPr="00AD685C" w:rsidRDefault="00B8405C" w:rsidP="00B8405C">
            <w:pPr>
              <w:keepNext/>
              <w:keepLines/>
              <w:tabs>
                <w:tab w:val="left" w:pos="734"/>
              </w:tabs>
              <w:spacing w:before="120" w:after="120" w:line="276" w:lineRule="auto"/>
            </w:pPr>
            <w:r>
              <w:rPr>
                <w:rFonts w:ascii="MS Gothic" w:eastAsia="MS Gothic" w:hAnsi="MS Gothic"/>
              </w:rPr>
              <w:fldChar w:fldCharType="begin">
                <w:ffData>
                  <w:name w:val="Check12"/>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r w:rsidRPr="00AD685C">
              <w:t>Undecided</w:t>
            </w:r>
          </w:p>
          <w:p w14:paraId="40951761" w14:textId="77777777" w:rsidR="00B8405C" w:rsidRPr="00AD685C" w:rsidRDefault="00B8405C" w:rsidP="00B8405C">
            <w:pPr>
              <w:keepNext/>
              <w:keepLines/>
              <w:tabs>
                <w:tab w:val="left" w:pos="734"/>
              </w:tabs>
              <w:spacing w:before="120" w:after="120" w:line="276" w:lineRule="auto"/>
              <w:rPr>
                <w:szCs w:val="22"/>
              </w:rPr>
            </w:pPr>
            <w:r w:rsidRPr="00AD685C">
              <w:rPr>
                <w:b/>
                <w:color w:val="00B9E4" w:themeColor="background2"/>
              </w:rPr>
              <w:t xml:space="preserve">If you disagree, please suggest an alternative proposal </w:t>
            </w:r>
            <w:r>
              <w:rPr>
                <w:szCs w:val="22"/>
              </w:rPr>
              <w:fldChar w:fldCharType="begin">
                <w:ffData>
                  <w:name w:val="Text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0D822CC7" w14:textId="6B0A51B7" w:rsidR="00003860" w:rsidRPr="00AD685C" w:rsidRDefault="00003860" w:rsidP="00A22C2A">
            <w:pPr>
              <w:keepNext/>
              <w:keepLines/>
              <w:spacing w:before="360" w:after="120" w:line="276" w:lineRule="auto"/>
              <w:rPr>
                <w:b/>
                <w:color w:val="00B9E4" w:themeColor="background2"/>
                <w:szCs w:val="22"/>
              </w:rPr>
            </w:pPr>
            <w:r w:rsidRPr="00AD685C">
              <w:rPr>
                <w:b/>
                <w:color w:val="00B9E4" w:themeColor="background2"/>
                <w:szCs w:val="22"/>
              </w:rPr>
              <w:t>Q</w:t>
            </w:r>
            <w:r w:rsidR="00085F1C" w:rsidRPr="00AD685C">
              <w:rPr>
                <w:b/>
                <w:color w:val="00B9E4" w:themeColor="background2"/>
                <w:szCs w:val="22"/>
              </w:rPr>
              <w:t xml:space="preserve"> </w:t>
            </w:r>
            <w:r w:rsidRPr="00AD685C">
              <w:rPr>
                <w:b/>
                <w:color w:val="00B9E4" w:themeColor="background2"/>
                <w:szCs w:val="22"/>
              </w:rPr>
              <w:t xml:space="preserve">1.3 Do you agree that the </w:t>
            </w:r>
            <w:r w:rsidR="00D67A45" w:rsidRPr="00AD685C">
              <w:rPr>
                <w:b/>
                <w:color w:val="00B9E4" w:themeColor="background2"/>
                <w:szCs w:val="22"/>
              </w:rPr>
              <w:t>premium contribution should be paid as cash</w:t>
            </w:r>
            <w:r w:rsidR="0038633F" w:rsidRPr="00AD685C">
              <w:rPr>
                <w:b/>
                <w:color w:val="00B9E4" w:themeColor="background2"/>
                <w:szCs w:val="22"/>
              </w:rPr>
              <w:t xml:space="preserve"> </w:t>
            </w:r>
            <w:r w:rsidR="009262B7" w:rsidRPr="00AD685C">
              <w:rPr>
                <w:b/>
                <w:color w:val="00B9E4" w:themeColor="background2"/>
                <w:szCs w:val="22"/>
              </w:rPr>
              <w:t>via</w:t>
            </w:r>
            <w:r w:rsidR="0038633F" w:rsidRPr="00AD685C">
              <w:rPr>
                <w:b/>
                <w:color w:val="00B9E4" w:themeColor="background2"/>
                <w:szCs w:val="22"/>
              </w:rPr>
              <w:t xml:space="preserve"> the pay slip</w:t>
            </w:r>
            <w:r w:rsidR="00356169" w:rsidRPr="00AD685C">
              <w:rPr>
                <w:b/>
                <w:color w:val="00B9E4" w:themeColor="background2"/>
                <w:szCs w:val="22"/>
              </w:rPr>
              <w:t xml:space="preserve"> noting</w:t>
            </w:r>
            <w:r w:rsidR="00D67A45" w:rsidRPr="00AD685C">
              <w:rPr>
                <w:b/>
                <w:color w:val="00B9E4" w:themeColor="background2"/>
                <w:szCs w:val="22"/>
              </w:rPr>
              <w:t xml:space="preserve"> that some tax may be deducted</w:t>
            </w:r>
            <w:r w:rsidR="00356169" w:rsidRPr="00AD685C">
              <w:rPr>
                <w:b/>
                <w:color w:val="00B9E4" w:themeColor="background2"/>
                <w:szCs w:val="22"/>
              </w:rPr>
              <w:t>?</w:t>
            </w:r>
          </w:p>
          <w:p w14:paraId="71A6C9E5" w14:textId="77777777" w:rsidR="00B8405C" w:rsidRPr="00AD685C" w:rsidRDefault="00B8405C" w:rsidP="00B8405C">
            <w:pPr>
              <w:keepNext/>
              <w:keepLines/>
              <w:tabs>
                <w:tab w:val="left" w:pos="734"/>
              </w:tabs>
              <w:spacing w:before="120" w:after="120" w:line="276" w:lineRule="auto"/>
            </w:pPr>
            <w:r>
              <w:fldChar w:fldCharType="begin">
                <w:ffData>
                  <w:name w:val="Check10"/>
                  <w:enabled/>
                  <w:calcOnExit w:val="0"/>
                  <w:checkBox>
                    <w:sizeAuto/>
                    <w:default w:val="0"/>
                  </w:checkBox>
                </w:ffData>
              </w:fldChar>
            </w:r>
            <w:r>
              <w:instrText xml:space="preserve"> FORMCHECKBOX </w:instrText>
            </w:r>
            <w:r w:rsidR="00B17693">
              <w:fldChar w:fldCharType="separate"/>
            </w:r>
            <w:r>
              <w:fldChar w:fldCharType="end"/>
            </w:r>
            <w:r w:rsidRPr="00AD685C">
              <w:t>Agree</w:t>
            </w:r>
          </w:p>
          <w:p w14:paraId="269C5100" w14:textId="77777777" w:rsidR="00B8405C" w:rsidRPr="00AD685C" w:rsidRDefault="00B8405C" w:rsidP="00B8405C">
            <w:pPr>
              <w:keepNext/>
              <w:keepLines/>
              <w:tabs>
                <w:tab w:val="left" w:pos="734"/>
              </w:tabs>
              <w:spacing w:before="120" w:after="120" w:line="276" w:lineRule="auto"/>
            </w:pPr>
            <w:r>
              <w:rPr>
                <w:rFonts w:ascii="MS Gothic" w:eastAsia="MS Gothic" w:hAnsi="MS Gothic"/>
              </w:rPr>
              <w:fldChar w:fldCharType="begin">
                <w:ffData>
                  <w:name w:val="Check1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r w:rsidRPr="00AD685C">
              <w:t>Disagree</w:t>
            </w:r>
          </w:p>
          <w:p w14:paraId="55DC3BC0" w14:textId="77777777" w:rsidR="00B8405C" w:rsidRPr="00AD685C" w:rsidRDefault="00B8405C" w:rsidP="00B8405C">
            <w:pPr>
              <w:keepNext/>
              <w:keepLines/>
              <w:tabs>
                <w:tab w:val="left" w:pos="734"/>
              </w:tabs>
              <w:spacing w:before="120" w:after="120" w:line="276" w:lineRule="auto"/>
            </w:pPr>
            <w:r>
              <w:rPr>
                <w:rFonts w:ascii="MS Gothic" w:eastAsia="MS Gothic" w:hAnsi="MS Gothic"/>
              </w:rPr>
              <w:lastRenderedPageBreak/>
              <w:fldChar w:fldCharType="begin">
                <w:ffData>
                  <w:name w:val="Check12"/>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r w:rsidRPr="00AD685C">
              <w:t>Undecided</w:t>
            </w:r>
          </w:p>
          <w:p w14:paraId="7CED0AEA" w14:textId="77777777" w:rsidR="00B8405C" w:rsidRPr="00AD685C" w:rsidRDefault="00B8405C" w:rsidP="00B8405C">
            <w:pPr>
              <w:keepNext/>
              <w:keepLines/>
              <w:tabs>
                <w:tab w:val="left" w:pos="734"/>
              </w:tabs>
              <w:spacing w:before="120" w:after="120" w:line="276" w:lineRule="auto"/>
              <w:rPr>
                <w:szCs w:val="22"/>
              </w:rPr>
            </w:pPr>
            <w:r w:rsidRPr="00AD685C">
              <w:rPr>
                <w:b/>
                <w:color w:val="00B9E4" w:themeColor="background2"/>
              </w:rPr>
              <w:t xml:space="preserve">If you disagree, please suggest an alternative proposal </w:t>
            </w:r>
            <w:r>
              <w:rPr>
                <w:szCs w:val="22"/>
              </w:rPr>
              <w:fldChar w:fldCharType="begin">
                <w:ffData>
                  <w:name w:val="Text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67B0F097" w14:textId="70F9F275" w:rsidR="00D85AA1" w:rsidRPr="00AD685C" w:rsidRDefault="00D85AA1" w:rsidP="00A22C2A">
            <w:pPr>
              <w:keepNext/>
              <w:keepLines/>
              <w:spacing w:before="360" w:after="120" w:line="276" w:lineRule="auto"/>
              <w:rPr>
                <w:b/>
                <w:color w:val="FF0000"/>
                <w:u w:val="single"/>
              </w:rPr>
            </w:pPr>
            <w:r w:rsidRPr="00AD685C">
              <w:rPr>
                <w:b/>
                <w:color w:val="FF0000"/>
                <w:u w:val="single"/>
              </w:rPr>
              <w:t>QUESTIONS FOR WORKERS ONLY</w:t>
            </w:r>
          </w:p>
          <w:p w14:paraId="77B0D383" w14:textId="0F38322C" w:rsidR="00F76513" w:rsidRPr="00AD685C" w:rsidRDefault="00F76513" w:rsidP="00A22C2A">
            <w:pPr>
              <w:spacing w:before="240" w:after="120" w:line="276" w:lineRule="auto"/>
              <w:jc w:val="left"/>
              <w:rPr>
                <w:b/>
                <w:color w:val="00B9E4" w:themeColor="background2"/>
              </w:rPr>
            </w:pPr>
            <w:r w:rsidRPr="00AD685C">
              <w:rPr>
                <w:b/>
                <w:color w:val="00B9E4" w:themeColor="background2"/>
              </w:rPr>
              <w:t>Q</w:t>
            </w:r>
            <w:r w:rsidR="00085F1C" w:rsidRPr="00AD685C">
              <w:rPr>
                <w:b/>
                <w:color w:val="00B9E4" w:themeColor="background2"/>
              </w:rPr>
              <w:t xml:space="preserve"> </w:t>
            </w:r>
            <w:r w:rsidRPr="00AD685C">
              <w:rPr>
                <w:b/>
                <w:color w:val="00B9E4" w:themeColor="background2"/>
              </w:rPr>
              <w:t>1.4 Has cash or in</w:t>
            </w:r>
            <w:r w:rsidR="00FB42A1" w:rsidRPr="00AD685C">
              <w:rPr>
                <w:b/>
                <w:color w:val="00B9E4" w:themeColor="background2"/>
              </w:rPr>
              <w:t>-</w:t>
            </w:r>
            <w:r w:rsidRPr="00AD685C">
              <w:rPr>
                <w:b/>
                <w:color w:val="00B9E4" w:themeColor="background2"/>
              </w:rPr>
              <w:t xml:space="preserve">kind benefits from </w:t>
            </w:r>
            <w:r w:rsidR="00A72CAA" w:rsidRPr="00AD685C">
              <w:rPr>
                <w:b/>
                <w:color w:val="00B9E4" w:themeColor="background2"/>
              </w:rPr>
              <w:t xml:space="preserve">the </w:t>
            </w:r>
            <w:r w:rsidRPr="00AD685C">
              <w:rPr>
                <w:b/>
                <w:color w:val="00B9E4" w:themeColor="background2"/>
                <w:u w:val="single"/>
              </w:rPr>
              <w:t>current</w:t>
            </w:r>
            <w:r w:rsidRPr="00AD685C">
              <w:rPr>
                <w:b/>
                <w:color w:val="00B9E4" w:themeColor="background2"/>
              </w:rPr>
              <w:t xml:space="preserve"> Fairtrade premium impacted your well-being as a worker?</w:t>
            </w:r>
          </w:p>
          <w:p w14:paraId="76832A8A" w14:textId="129C88EF" w:rsidR="001D251F" w:rsidRPr="00AD685C" w:rsidRDefault="00B8405C" w:rsidP="001D251F">
            <w:pPr>
              <w:keepNext/>
              <w:keepLines/>
              <w:tabs>
                <w:tab w:val="left" w:pos="734"/>
              </w:tabs>
              <w:spacing w:before="120" w:after="120" w:line="276" w:lineRule="auto"/>
            </w:pPr>
            <w:r>
              <w:rPr>
                <w:rFonts w:ascii="MS Gothic" w:eastAsia="MS Gothic" w:hAnsi="MS Gothic"/>
              </w:rPr>
              <w:fldChar w:fldCharType="begin">
                <w:ffData>
                  <w:name w:val="Check13"/>
                  <w:enabled/>
                  <w:calcOnExit w:val="0"/>
                  <w:checkBox>
                    <w:sizeAuto/>
                    <w:default w:val="0"/>
                  </w:checkBox>
                </w:ffData>
              </w:fldChar>
            </w:r>
            <w:bookmarkStart w:id="171" w:name="Check13"/>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bookmarkEnd w:id="171"/>
            <w:r w:rsidR="00493380" w:rsidRPr="00AD685C">
              <w:t>Yes</w:t>
            </w:r>
          </w:p>
          <w:p w14:paraId="2103D7D6" w14:textId="08C9ED41" w:rsidR="001D251F" w:rsidRPr="00AD685C" w:rsidRDefault="00B8405C" w:rsidP="001D251F">
            <w:pPr>
              <w:keepNext/>
              <w:keepLines/>
              <w:tabs>
                <w:tab w:val="left" w:pos="734"/>
              </w:tabs>
              <w:spacing w:before="120" w:after="120" w:line="276" w:lineRule="auto"/>
            </w:pPr>
            <w:r>
              <w:rPr>
                <w:rFonts w:ascii="MS Gothic" w:eastAsia="MS Gothic" w:hAnsi="MS Gothic"/>
              </w:rPr>
              <w:fldChar w:fldCharType="begin">
                <w:ffData>
                  <w:name w:val="Check14"/>
                  <w:enabled/>
                  <w:calcOnExit w:val="0"/>
                  <w:checkBox>
                    <w:sizeAuto/>
                    <w:default w:val="0"/>
                  </w:checkBox>
                </w:ffData>
              </w:fldChar>
            </w:r>
            <w:bookmarkStart w:id="172" w:name="Check14"/>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bookmarkEnd w:id="172"/>
            <w:r w:rsidR="00493380" w:rsidRPr="00AD685C">
              <w:t>No</w:t>
            </w:r>
          </w:p>
          <w:p w14:paraId="2B7BEF35" w14:textId="3B29CFA1" w:rsidR="001D251F" w:rsidRPr="00AD685C" w:rsidRDefault="00B8405C" w:rsidP="001D251F">
            <w:pPr>
              <w:keepNext/>
              <w:keepLines/>
              <w:tabs>
                <w:tab w:val="left" w:pos="734"/>
              </w:tabs>
              <w:spacing w:before="120" w:after="120" w:line="276" w:lineRule="auto"/>
            </w:pPr>
            <w:r>
              <w:fldChar w:fldCharType="begin">
                <w:ffData>
                  <w:name w:val="Check15"/>
                  <w:enabled/>
                  <w:calcOnExit w:val="0"/>
                  <w:checkBox>
                    <w:sizeAuto/>
                    <w:default w:val="0"/>
                  </w:checkBox>
                </w:ffData>
              </w:fldChar>
            </w:r>
            <w:bookmarkStart w:id="173" w:name="Check15"/>
            <w:r>
              <w:instrText xml:space="preserve"> FORMCHECKBOX </w:instrText>
            </w:r>
            <w:r w:rsidR="00B17693">
              <w:fldChar w:fldCharType="separate"/>
            </w:r>
            <w:r>
              <w:fldChar w:fldCharType="end"/>
            </w:r>
            <w:bookmarkEnd w:id="173"/>
            <w:r w:rsidR="001D251F" w:rsidRPr="00AD685C">
              <w:t>Undecided</w:t>
            </w:r>
          </w:p>
          <w:p w14:paraId="13016829" w14:textId="748D6D21" w:rsidR="00F76513" w:rsidRPr="00AD685C" w:rsidRDefault="00F76513" w:rsidP="00F76513">
            <w:pPr>
              <w:keepNext/>
              <w:keepLines/>
              <w:tabs>
                <w:tab w:val="left" w:pos="734"/>
              </w:tabs>
              <w:spacing w:before="120" w:after="120" w:line="276" w:lineRule="auto"/>
              <w:rPr>
                <w:szCs w:val="22"/>
              </w:rPr>
            </w:pPr>
            <w:r w:rsidRPr="00AD685C">
              <w:rPr>
                <w:szCs w:val="22"/>
              </w:rPr>
              <w:t xml:space="preserve">because </w:t>
            </w:r>
            <w:sdt>
              <w:sdtPr>
                <w:rPr>
                  <w:szCs w:val="22"/>
                </w:rPr>
                <w:id w:val="-515853555"/>
                <w:placeholder>
                  <w:docPart w:val="DefaultPlaceholder_-1854013440"/>
                </w:placeholder>
              </w:sdtPr>
              <w:sdtEndPr/>
              <w:sdtContent>
                <w:r w:rsidRPr="00AD685C">
                  <w:rPr>
                    <w:szCs w:val="22"/>
                  </w:rPr>
                  <w:fldChar w:fldCharType="begin">
                    <w:ffData>
                      <w:name w:val="Text1"/>
                      <w:enabled/>
                      <w:calcOnExit w:val="0"/>
                      <w:textInput/>
                    </w:ffData>
                  </w:fldChar>
                </w:r>
                <w:r w:rsidRPr="00AD685C">
                  <w:rPr>
                    <w:szCs w:val="22"/>
                  </w:rPr>
                  <w:instrText xml:space="preserve"> FORMTEXT </w:instrText>
                </w:r>
                <w:r w:rsidRPr="00AD685C">
                  <w:rPr>
                    <w:szCs w:val="22"/>
                  </w:rPr>
                </w:r>
                <w:r w:rsidRPr="00AD685C">
                  <w:rPr>
                    <w:szCs w:val="22"/>
                  </w:rPr>
                  <w:fldChar w:fldCharType="separate"/>
                </w:r>
                <w:r w:rsidRPr="00AD685C">
                  <w:rPr>
                    <w:szCs w:val="22"/>
                  </w:rPr>
                  <w:t> </w:t>
                </w:r>
                <w:r w:rsidRPr="00AD685C">
                  <w:rPr>
                    <w:szCs w:val="22"/>
                  </w:rPr>
                  <w:t> </w:t>
                </w:r>
                <w:r w:rsidRPr="00AD685C">
                  <w:rPr>
                    <w:szCs w:val="22"/>
                  </w:rPr>
                  <w:t> </w:t>
                </w:r>
                <w:r w:rsidRPr="00AD685C">
                  <w:rPr>
                    <w:szCs w:val="22"/>
                  </w:rPr>
                  <w:t> </w:t>
                </w:r>
                <w:r w:rsidRPr="00AD685C">
                  <w:rPr>
                    <w:szCs w:val="22"/>
                  </w:rPr>
                  <w:t> </w:t>
                </w:r>
                <w:r w:rsidRPr="00AD685C">
                  <w:rPr>
                    <w:szCs w:val="22"/>
                  </w:rPr>
                  <w:fldChar w:fldCharType="end"/>
                </w:r>
              </w:sdtContent>
            </w:sdt>
          </w:p>
          <w:p w14:paraId="3E521EE5" w14:textId="0C4361EE" w:rsidR="00F76513" w:rsidRPr="00AD685C" w:rsidRDefault="00F76513" w:rsidP="00A22C2A">
            <w:pPr>
              <w:spacing w:before="360" w:after="120" w:line="276" w:lineRule="auto"/>
              <w:rPr>
                <w:b/>
                <w:color w:val="00B9E4" w:themeColor="background2"/>
              </w:rPr>
            </w:pPr>
            <w:r w:rsidRPr="00AD685C">
              <w:rPr>
                <w:b/>
                <w:color w:val="00B9E4" w:themeColor="background2"/>
              </w:rPr>
              <w:t>Q</w:t>
            </w:r>
            <w:r w:rsidR="00085F1C" w:rsidRPr="00AD685C">
              <w:rPr>
                <w:b/>
                <w:color w:val="00B9E4" w:themeColor="background2"/>
              </w:rPr>
              <w:t xml:space="preserve"> </w:t>
            </w:r>
            <w:r w:rsidRPr="00AD685C">
              <w:rPr>
                <w:b/>
                <w:color w:val="00B9E4" w:themeColor="background2"/>
              </w:rPr>
              <w:t xml:space="preserve">1.5 Do you agree </w:t>
            </w:r>
            <w:r w:rsidR="00AB4D72" w:rsidRPr="00AD685C">
              <w:rPr>
                <w:b/>
                <w:color w:val="00B9E4" w:themeColor="background2"/>
              </w:rPr>
              <w:t xml:space="preserve">with the </w:t>
            </w:r>
            <w:r w:rsidR="00493380" w:rsidRPr="00AD685C">
              <w:rPr>
                <w:b/>
                <w:color w:val="00B9E4" w:themeColor="background2"/>
              </w:rPr>
              <w:t>proposed</w:t>
            </w:r>
            <w:r w:rsidR="00AB4D72" w:rsidRPr="00AD685C">
              <w:rPr>
                <w:b/>
                <w:color w:val="00B9E4" w:themeColor="background2"/>
              </w:rPr>
              <w:t xml:space="preserve"> requirement that an</w:t>
            </w:r>
            <w:r w:rsidRPr="00AD685C">
              <w:rPr>
                <w:b/>
                <w:color w:val="00B9E4" w:themeColor="background2"/>
              </w:rPr>
              <w:t xml:space="preserve"> additional 30% of Fairtrade premium should be allocated to workers as in-kind or cash?</w:t>
            </w:r>
          </w:p>
          <w:p w14:paraId="57CA6065" w14:textId="77777777" w:rsidR="00B8405C" w:rsidRPr="00AD685C" w:rsidRDefault="00B8405C" w:rsidP="00B8405C">
            <w:pPr>
              <w:keepNext/>
              <w:keepLines/>
              <w:tabs>
                <w:tab w:val="left" w:pos="734"/>
              </w:tabs>
              <w:spacing w:before="120" w:after="120" w:line="276" w:lineRule="auto"/>
            </w:pPr>
            <w:r>
              <w:fldChar w:fldCharType="begin">
                <w:ffData>
                  <w:name w:val="Check10"/>
                  <w:enabled/>
                  <w:calcOnExit w:val="0"/>
                  <w:checkBox>
                    <w:sizeAuto/>
                    <w:default w:val="0"/>
                  </w:checkBox>
                </w:ffData>
              </w:fldChar>
            </w:r>
            <w:r>
              <w:instrText xml:space="preserve"> FORMCHECKBOX </w:instrText>
            </w:r>
            <w:r w:rsidR="00B17693">
              <w:fldChar w:fldCharType="separate"/>
            </w:r>
            <w:r>
              <w:fldChar w:fldCharType="end"/>
            </w:r>
            <w:r w:rsidRPr="00AD685C">
              <w:t>Agree</w:t>
            </w:r>
          </w:p>
          <w:p w14:paraId="09E0E7D9" w14:textId="77777777" w:rsidR="00B8405C" w:rsidRPr="00AD685C" w:rsidRDefault="00B8405C" w:rsidP="00B8405C">
            <w:pPr>
              <w:keepNext/>
              <w:keepLines/>
              <w:tabs>
                <w:tab w:val="left" w:pos="734"/>
              </w:tabs>
              <w:spacing w:before="120" w:after="120" w:line="276" w:lineRule="auto"/>
            </w:pPr>
            <w:r>
              <w:rPr>
                <w:rFonts w:ascii="MS Gothic" w:eastAsia="MS Gothic" w:hAnsi="MS Gothic"/>
              </w:rPr>
              <w:fldChar w:fldCharType="begin">
                <w:ffData>
                  <w:name w:val="Check1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r w:rsidRPr="00AD685C">
              <w:t>Disagree</w:t>
            </w:r>
          </w:p>
          <w:p w14:paraId="57329125" w14:textId="4FE6BFD8" w:rsidR="00B8405C" w:rsidRPr="00B8405C" w:rsidRDefault="00B8405C" w:rsidP="00B8405C">
            <w:pPr>
              <w:keepNext/>
              <w:keepLines/>
              <w:tabs>
                <w:tab w:val="left" w:pos="734"/>
              </w:tabs>
              <w:spacing w:before="120" w:after="120" w:line="276" w:lineRule="auto"/>
            </w:pPr>
            <w:r>
              <w:rPr>
                <w:rFonts w:ascii="MS Gothic" w:eastAsia="MS Gothic" w:hAnsi="MS Gothic"/>
              </w:rPr>
              <w:fldChar w:fldCharType="begin">
                <w:ffData>
                  <w:name w:val="Check12"/>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r w:rsidRPr="00AD685C">
              <w:t>Undecided</w:t>
            </w:r>
          </w:p>
          <w:p w14:paraId="29BEE5BB" w14:textId="27731BF3" w:rsidR="00AB6CD9" w:rsidRPr="00AD685C" w:rsidRDefault="00AB6CD9" w:rsidP="00AB6CD9">
            <w:pPr>
              <w:keepNext/>
              <w:keepLines/>
              <w:tabs>
                <w:tab w:val="left" w:pos="734"/>
              </w:tabs>
              <w:spacing w:before="120" w:after="120" w:line="276" w:lineRule="auto"/>
              <w:rPr>
                <w:szCs w:val="22"/>
              </w:rPr>
            </w:pPr>
            <w:r w:rsidRPr="00AD685C">
              <w:rPr>
                <w:szCs w:val="22"/>
              </w:rPr>
              <w:t xml:space="preserve">because </w:t>
            </w:r>
            <w:r w:rsidR="00B8405C">
              <w:rPr>
                <w:szCs w:val="22"/>
              </w:rPr>
              <w:fldChar w:fldCharType="begin">
                <w:ffData>
                  <w:name w:val="Text9"/>
                  <w:enabled/>
                  <w:calcOnExit w:val="0"/>
                  <w:textInput/>
                </w:ffData>
              </w:fldChar>
            </w:r>
            <w:bookmarkStart w:id="174" w:name="Text9"/>
            <w:r w:rsidR="00B8405C">
              <w:rPr>
                <w:szCs w:val="22"/>
              </w:rPr>
              <w:instrText xml:space="preserve"> FORMTEXT </w:instrText>
            </w:r>
            <w:r w:rsidR="00B8405C">
              <w:rPr>
                <w:szCs w:val="22"/>
              </w:rPr>
            </w:r>
            <w:r w:rsidR="00B8405C">
              <w:rPr>
                <w:szCs w:val="22"/>
              </w:rPr>
              <w:fldChar w:fldCharType="separate"/>
            </w:r>
            <w:r w:rsidR="00B8405C">
              <w:rPr>
                <w:noProof/>
                <w:szCs w:val="22"/>
              </w:rPr>
              <w:t> </w:t>
            </w:r>
            <w:r w:rsidR="00B8405C">
              <w:rPr>
                <w:noProof/>
                <w:szCs w:val="22"/>
              </w:rPr>
              <w:t> </w:t>
            </w:r>
            <w:r w:rsidR="00B8405C">
              <w:rPr>
                <w:noProof/>
                <w:szCs w:val="22"/>
              </w:rPr>
              <w:t> </w:t>
            </w:r>
            <w:r w:rsidR="00B8405C">
              <w:rPr>
                <w:noProof/>
                <w:szCs w:val="22"/>
              </w:rPr>
              <w:t> </w:t>
            </w:r>
            <w:r w:rsidR="00B8405C">
              <w:rPr>
                <w:noProof/>
                <w:szCs w:val="22"/>
              </w:rPr>
              <w:t> </w:t>
            </w:r>
            <w:r w:rsidR="00B8405C">
              <w:rPr>
                <w:szCs w:val="22"/>
              </w:rPr>
              <w:fldChar w:fldCharType="end"/>
            </w:r>
            <w:bookmarkEnd w:id="174"/>
          </w:p>
          <w:p w14:paraId="41DE7F67" w14:textId="69E0A62A" w:rsidR="00F76513" w:rsidRPr="00AD685C" w:rsidRDefault="00F76513" w:rsidP="00A22C2A">
            <w:pPr>
              <w:spacing w:before="360" w:after="120" w:line="276" w:lineRule="auto"/>
              <w:jc w:val="left"/>
              <w:rPr>
                <w:b/>
                <w:color w:val="00B9E4" w:themeColor="background2"/>
              </w:rPr>
            </w:pPr>
            <w:r w:rsidRPr="00AD685C">
              <w:rPr>
                <w:b/>
                <w:color w:val="00B9E4" w:themeColor="background2"/>
              </w:rPr>
              <w:t>Q</w:t>
            </w:r>
            <w:r w:rsidR="00085F1C" w:rsidRPr="00AD685C">
              <w:rPr>
                <w:b/>
                <w:color w:val="00B9E4" w:themeColor="background2"/>
              </w:rPr>
              <w:t xml:space="preserve"> </w:t>
            </w:r>
            <w:r w:rsidRPr="00AD685C">
              <w:rPr>
                <w:b/>
                <w:color w:val="00B9E4" w:themeColor="background2"/>
              </w:rPr>
              <w:t>1.6</w:t>
            </w:r>
            <w:r w:rsidR="00FB42A1" w:rsidRPr="00AD685C">
              <w:rPr>
                <w:b/>
                <w:color w:val="00B9E4" w:themeColor="background2"/>
              </w:rPr>
              <w:t xml:space="preserve"> </w:t>
            </w:r>
            <w:r w:rsidRPr="00AD685C">
              <w:rPr>
                <w:b/>
                <w:color w:val="00B9E4" w:themeColor="background2"/>
              </w:rPr>
              <w:t xml:space="preserve">Would you prefer the additional 30% premium is allocated quarterly to workers as cash </w:t>
            </w:r>
            <w:r w:rsidRPr="00AD685C">
              <w:rPr>
                <w:b/>
                <w:color w:val="FF0000"/>
                <w:u w:val="single"/>
              </w:rPr>
              <w:t>or</w:t>
            </w:r>
            <w:r w:rsidRPr="00AD685C">
              <w:rPr>
                <w:b/>
                <w:color w:val="00B9E4" w:themeColor="background2"/>
              </w:rPr>
              <w:t xml:space="preserve"> in-kind benefits (like food vouchers, mattresses</w:t>
            </w:r>
            <w:r w:rsidR="00FB42A1" w:rsidRPr="00AD685C">
              <w:rPr>
                <w:b/>
                <w:color w:val="00B9E4" w:themeColor="background2"/>
              </w:rPr>
              <w:t>,</w:t>
            </w:r>
            <w:r w:rsidRPr="00AD685C">
              <w:rPr>
                <w:b/>
                <w:color w:val="00B9E4" w:themeColor="background2"/>
              </w:rPr>
              <w:t xml:space="preserve"> etc</w:t>
            </w:r>
            <w:r w:rsidR="00FB42A1" w:rsidRPr="00AD685C">
              <w:rPr>
                <w:b/>
                <w:color w:val="00B9E4" w:themeColor="background2"/>
              </w:rPr>
              <w:t>.</w:t>
            </w:r>
            <w:r w:rsidRPr="00AD685C">
              <w:rPr>
                <w:b/>
                <w:color w:val="00B9E4" w:themeColor="background2"/>
              </w:rPr>
              <w:t>)? Why?</w:t>
            </w:r>
          </w:p>
          <w:p w14:paraId="6C226D0F" w14:textId="631EAB18" w:rsidR="001867DD" w:rsidRPr="00AD685C" w:rsidRDefault="00B8405C" w:rsidP="001867DD">
            <w:pPr>
              <w:keepNext/>
              <w:keepLines/>
              <w:tabs>
                <w:tab w:val="left" w:pos="734"/>
              </w:tabs>
              <w:spacing w:before="120" w:after="120" w:line="276" w:lineRule="auto"/>
              <w:rPr>
                <w:szCs w:val="22"/>
              </w:rPr>
            </w:pPr>
            <w:r>
              <w:rPr>
                <w:rFonts w:ascii="MS Gothic" w:eastAsia="MS Gothic" w:hAnsi="MS Gothic"/>
                <w:szCs w:val="22"/>
              </w:rPr>
              <w:fldChar w:fldCharType="begin">
                <w:ffData>
                  <w:name w:val="Check16"/>
                  <w:enabled/>
                  <w:calcOnExit w:val="0"/>
                  <w:checkBox>
                    <w:sizeAuto/>
                    <w:default w:val="0"/>
                  </w:checkBox>
                </w:ffData>
              </w:fldChar>
            </w:r>
            <w:bookmarkStart w:id="175" w:name="Check16"/>
            <w:r>
              <w:rPr>
                <w:rFonts w:ascii="MS Gothic" w:eastAsia="MS Gothic" w:hAnsi="MS Gothic"/>
                <w:szCs w:val="22"/>
              </w:rPr>
              <w:instrText xml:space="preserve"> </w:instrText>
            </w:r>
            <w:r>
              <w:rPr>
                <w:rFonts w:ascii="MS Gothic" w:eastAsia="MS Gothic" w:hAnsi="MS Gothic" w:hint="eastAsia"/>
                <w:szCs w:val="22"/>
              </w:rPr>
              <w:instrText>FORMCHECKBOX</w:instrText>
            </w:r>
            <w:r>
              <w:rPr>
                <w:rFonts w:ascii="MS Gothic" w:eastAsia="MS Gothic" w:hAnsi="MS Gothic"/>
                <w:szCs w:val="22"/>
              </w:rPr>
              <w:instrText xml:space="preserve"> </w:instrText>
            </w:r>
            <w:r w:rsidR="00B17693">
              <w:rPr>
                <w:rFonts w:ascii="MS Gothic" w:eastAsia="MS Gothic" w:hAnsi="MS Gothic"/>
                <w:szCs w:val="22"/>
              </w:rPr>
            </w:r>
            <w:r w:rsidR="00B17693">
              <w:rPr>
                <w:rFonts w:ascii="MS Gothic" w:eastAsia="MS Gothic" w:hAnsi="MS Gothic"/>
                <w:szCs w:val="22"/>
              </w:rPr>
              <w:fldChar w:fldCharType="separate"/>
            </w:r>
            <w:r>
              <w:rPr>
                <w:rFonts w:ascii="MS Gothic" w:eastAsia="MS Gothic" w:hAnsi="MS Gothic"/>
                <w:szCs w:val="22"/>
              </w:rPr>
              <w:fldChar w:fldCharType="end"/>
            </w:r>
            <w:bookmarkEnd w:id="175"/>
            <w:r w:rsidR="003612D4" w:rsidRPr="00AD685C">
              <w:rPr>
                <w:szCs w:val="22"/>
              </w:rPr>
              <w:t>Cash</w:t>
            </w:r>
          </w:p>
          <w:p w14:paraId="7FBEB8BB" w14:textId="6EA6549B" w:rsidR="001867DD" w:rsidRPr="00AD685C" w:rsidRDefault="00B8405C" w:rsidP="001867DD">
            <w:pPr>
              <w:keepNext/>
              <w:keepLines/>
              <w:tabs>
                <w:tab w:val="left" w:pos="734"/>
              </w:tabs>
              <w:spacing w:before="120" w:after="120" w:line="276" w:lineRule="auto"/>
              <w:rPr>
                <w:szCs w:val="22"/>
              </w:rPr>
            </w:pPr>
            <w:r>
              <w:rPr>
                <w:rFonts w:ascii="MS Gothic" w:eastAsia="MS Gothic" w:hAnsi="MS Gothic"/>
                <w:szCs w:val="22"/>
              </w:rPr>
              <w:fldChar w:fldCharType="begin">
                <w:ffData>
                  <w:name w:val="Check17"/>
                  <w:enabled/>
                  <w:calcOnExit w:val="0"/>
                  <w:checkBox>
                    <w:sizeAuto/>
                    <w:default w:val="0"/>
                  </w:checkBox>
                </w:ffData>
              </w:fldChar>
            </w:r>
            <w:bookmarkStart w:id="176" w:name="Check17"/>
            <w:r>
              <w:rPr>
                <w:rFonts w:ascii="MS Gothic" w:eastAsia="MS Gothic" w:hAnsi="MS Gothic"/>
                <w:szCs w:val="22"/>
              </w:rPr>
              <w:instrText xml:space="preserve"> </w:instrText>
            </w:r>
            <w:r>
              <w:rPr>
                <w:rFonts w:ascii="MS Gothic" w:eastAsia="MS Gothic" w:hAnsi="MS Gothic" w:hint="eastAsia"/>
                <w:szCs w:val="22"/>
              </w:rPr>
              <w:instrText>FORMCHECKBOX</w:instrText>
            </w:r>
            <w:r>
              <w:rPr>
                <w:rFonts w:ascii="MS Gothic" w:eastAsia="MS Gothic" w:hAnsi="MS Gothic"/>
                <w:szCs w:val="22"/>
              </w:rPr>
              <w:instrText xml:space="preserve"> </w:instrText>
            </w:r>
            <w:r w:rsidR="00B17693">
              <w:rPr>
                <w:rFonts w:ascii="MS Gothic" w:eastAsia="MS Gothic" w:hAnsi="MS Gothic"/>
                <w:szCs w:val="22"/>
              </w:rPr>
            </w:r>
            <w:r w:rsidR="00B17693">
              <w:rPr>
                <w:rFonts w:ascii="MS Gothic" w:eastAsia="MS Gothic" w:hAnsi="MS Gothic"/>
                <w:szCs w:val="22"/>
              </w:rPr>
              <w:fldChar w:fldCharType="separate"/>
            </w:r>
            <w:r>
              <w:rPr>
                <w:rFonts w:ascii="MS Gothic" w:eastAsia="MS Gothic" w:hAnsi="MS Gothic"/>
                <w:szCs w:val="22"/>
              </w:rPr>
              <w:fldChar w:fldCharType="end"/>
            </w:r>
            <w:bookmarkEnd w:id="176"/>
            <w:r w:rsidR="00B64A70" w:rsidRPr="00AD685C">
              <w:rPr>
                <w:szCs w:val="22"/>
              </w:rPr>
              <w:t>In-kind</w:t>
            </w:r>
            <w:r w:rsidR="001867DD" w:rsidRPr="00AD685C">
              <w:rPr>
                <w:szCs w:val="22"/>
              </w:rPr>
              <w:t xml:space="preserve"> </w:t>
            </w:r>
          </w:p>
          <w:p w14:paraId="52C1C782" w14:textId="14045E35" w:rsidR="001867DD" w:rsidRPr="00AD685C" w:rsidRDefault="001867DD" w:rsidP="001867DD">
            <w:pPr>
              <w:keepNext/>
              <w:keepLines/>
              <w:tabs>
                <w:tab w:val="left" w:pos="734"/>
              </w:tabs>
              <w:spacing w:before="120" w:after="120" w:line="276" w:lineRule="auto"/>
              <w:rPr>
                <w:szCs w:val="22"/>
              </w:rPr>
            </w:pPr>
            <w:r w:rsidRPr="00AD685C">
              <w:rPr>
                <w:szCs w:val="22"/>
              </w:rPr>
              <w:t xml:space="preserve">because </w:t>
            </w:r>
            <w:sdt>
              <w:sdtPr>
                <w:rPr>
                  <w:szCs w:val="22"/>
                </w:rPr>
                <w:id w:val="222111852"/>
                <w:placeholder>
                  <w:docPart w:val="DefaultPlaceholder_-1854013440"/>
                </w:placeholder>
              </w:sdtPr>
              <w:sdtEndPr/>
              <w:sdtContent>
                <w:r w:rsidRPr="00AD685C">
                  <w:rPr>
                    <w:szCs w:val="22"/>
                  </w:rPr>
                  <w:fldChar w:fldCharType="begin">
                    <w:ffData>
                      <w:name w:val="Text1"/>
                      <w:enabled/>
                      <w:calcOnExit w:val="0"/>
                      <w:textInput/>
                    </w:ffData>
                  </w:fldChar>
                </w:r>
                <w:r w:rsidRPr="00AD685C">
                  <w:rPr>
                    <w:szCs w:val="22"/>
                  </w:rPr>
                  <w:instrText xml:space="preserve"> FORMTEXT </w:instrText>
                </w:r>
                <w:r w:rsidRPr="00AD685C">
                  <w:rPr>
                    <w:szCs w:val="22"/>
                  </w:rPr>
                </w:r>
                <w:r w:rsidRPr="00AD685C">
                  <w:rPr>
                    <w:szCs w:val="22"/>
                  </w:rPr>
                  <w:fldChar w:fldCharType="separate"/>
                </w:r>
                <w:r w:rsidRPr="00AD685C">
                  <w:rPr>
                    <w:szCs w:val="22"/>
                  </w:rPr>
                  <w:t> </w:t>
                </w:r>
                <w:r w:rsidRPr="00AD685C">
                  <w:rPr>
                    <w:szCs w:val="22"/>
                  </w:rPr>
                  <w:t> </w:t>
                </w:r>
                <w:r w:rsidRPr="00AD685C">
                  <w:rPr>
                    <w:szCs w:val="22"/>
                  </w:rPr>
                  <w:t> </w:t>
                </w:r>
                <w:r w:rsidRPr="00AD685C">
                  <w:rPr>
                    <w:szCs w:val="22"/>
                  </w:rPr>
                  <w:t> </w:t>
                </w:r>
                <w:r w:rsidRPr="00AD685C">
                  <w:rPr>
                    <w:szCs w:val="22"/>
                  </w:rPr>
                  <w:t> </w:t>
                </w:r>
                <w:r w:rsidRPr="00AD685C">
                  <w:rPr>
                    <w:szCs w:val="22"/>
                  </w:rPr>
                  <w:fldChar w:fldCharType="end"/>
                </w:r>
              </w:sdtContent>
            </w:sdt>
          </w:p>
          <w:p w14:paraId="73C95637" w14:textId="19482FFB" w:rsidR="0075718C" w:rsidRPr="00AD685C" w:rsidRDefault="0075718C" w:rsidP="001813C4">
            <w:pPr>
              <w:keepNext/>
              <w:keepLines/>
              <w:spacing w:before="120" w:after="120" w:line="276" w:lineRule="auto"/>
              <w:rPr>
                <w:szCs w:val="22"/>
              </w:rPr>
            </w:pPr>
          </w:p>
        </w:tc>
      </w:tr>
    </w:tbl>
    <w:p w14:paraId="18654B43" w14:textId="42898172" w:rsidR="005F6D0D" w:rsidRPr="005F6D0D" w:rsidRDefault="00A31D23" w:rsidP="005F6D0D">
      <w:pPr>
        <w:pStyle w:val="Heading2"/>
        <w:numPr>
          <w:ilvl w:val="0"/>
          <w:numId w:val="16"/>
        </w:numPr>
        <w:spacing w:before="480" w:line="276" w:lineRule="auto"/>
        <w:ind w:left="714" w:hanging="357"/>
      </w:pPr>
      <w:bookmarkStart w:id="177" w:name="_Toc168964524"/>
      <w:r w:rsidRPr="00AD685C">
        <w:lastRenderedPageBreak/>
        <w:t xml:space="preserve">Fairtrade </w:t>
      </w:r>
      <w:bookmarkEnd w:id="160"/>
      <w:bookmarkEnd w:id="161"/>
      <w:bookmarkEnd w:id="162"/>
      <w:bookmarkEnd w:id="163"/>
      <w:bookmarkEnd w:id="164"/>
      <w:r w:rsidR="00740A03" w:rsidRPr="00AD685C">
        <w:t>Living Wage Differenti</w:t>
      </w:r>
      <w:bookmarkEnd w:id="177"/>
      <w:r w:rsidR="005F6D0D">
        <w:t>al</w:t>
      </w:r>
    </w:p>
    <w:tbl>
      <w:tblPr>
        <w:tblStyle w:val="11"/>
        <w:tblW w:w="9623" w:type="dxa"/>
        <w:tblInd w:w="9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600" w:firstRow="0" w:lastRow="0" w:firstColumn="0" w:lastColumn="0" w:noHBand="1" w:noVBand="1"/>
      </w:tblPr>
      <w:tblGrid>
        <w:gridCol w:w="9623"/>
      </w:tblGrid>
      <w:tr w:rsidR="005F58A2" w:rsidRPr="00AD685C" w14:paraId="183060CC" w14:textId="77777777" w:rsidTr="00350F61">
        <w:trPr>
          <w:trHeight w:val="13246"/>
        </w:trPr>
        <w:tc>
          <w:tcPr>
            <w:tcW w:w="9623" w:type="dxa"/>
            <w:tcBorders>
              <w:top w:val="single" w:sz="4" w:space="0" w:color="00B9E4" w:themeColor="background2"/>
              <w:left w:val="single" w:sz="4" w:space="0" w:color="00B9E4" w:themeColor="background2"/>
              <w:bottom w:val="single" w:sz="4" w:space="0" w:color="00B9E4" w:themeColor="background2"/>
              <w:right w:val="single" w:sz="4" w:space="0" w:color="00B9E4" w:themeColor="background2"/>
            </w:tcBorders>
          </w:tcPr>
          <w:p w14:paraId="401388EB" w14:textId="1B9FE9E3" w:rsidR="005F58A2" w:rsidRPr="00AD685C" w:rsidRDefault="00A31D23" w:rsidP="00A22C2A">
            <w:pPr>
              <w:spacing w:before="120" w:line="276" w:lineRule="auto"/>
              <w:rPr>
                <w:b/>
              </w:rPr>
            </w:pPr>
            <w:r w:rsidRPr="00AD685C">
              <w:rPr>
                <w:b/>
              </w:rPr>
              <w:t xml:space="preserve">The proposal aims </w:t>
            </w:r>
            <w:r w:rsidR="006B3A60" w:rsidRPr="00AD685C">
              <w:rPr>
                <w:b/>
              </w:rPr>
              <w:t>to</w:t>
            </w:r>
            <w:r w:rsidRPr="00AD685C">
              <w:rPr>
                <w:b/>
              </w:rPr>
              <w:t>:</w:t>
            </w:r>
          </w:p>
          <w:p w14:paraId="685145A3" w14:textId="4F5F724D" w:rsidR="004D709B" w:rsidRPr="00AD685C" w:rsidRDefault="5CACF39A" w:rsidP="00A22C2A">
            <w:pPr>
              <w:keepNext/>
              <w:keepLines/>
              <w:spacing w:before="120" w:after="240" w:line="276" w:lineRule="auto"/>
            </w:pPr>
            <w:r w:rsidRPr="00AD685C">
              <w:t>Set the Fairtrade Living Wage Differential at 0.5 euro</w:t>
            </w:r>
            <w:r w:rsidR="00B40C63" w:rsidRPr="00AD685C">
              <w:t xml:space="preserve"> </w:t>
            </w:r>
            <w:r w:rsidRPr="00AD685C">
              <w:t xml:space="preserve">cent per stem for cut flowers only. This is to be paid to workers as bonus on a quarterly basis. The intention is to increase </w:t>
            </w:r>
            <w:r w:rsidR="00977A40" w:rsidRPr="00AD685C">
              <w:t>worker</w:t>
            </w:r>
            <w:r w:rsidR="001C29D5" w:rsidRPr="00AD685C">
              <w:t>s’</w:t>
            </w:r>
            <w:r w:rsidR="00977A40" w:rsidRPr="00AD685C">
              <w:t xml:space="preserve"> income </w:t>
            </w:r>
            <w:r w:rsidRPr="00AD685C">
              <w:t xml:space="preserve">  while contributing to a decent standard of living for workers and their families and reducing the Living Wage gap.</w:t>
            </w:r>
          </w:p>
          <w:p w14:paraId="51CEB2C7" w14:textId="77777777" w:rsidR="005F58A2" w:rsidRPr="00AD685C" w:rsidRDefault="00A31D23" w:rsidP="00A22C2A">
            <w:pPr>
              <w:keepNext/>
              <w:keepLines/>
              <w:spacing w:before="120" w:line="276" w:lineRule="auto"/>
              <w:rPr>
                <w:b/>
              </w:rPr>
            </w:pPr>
            <w:r w:rsidRPr="00AD685C">
              <w:rPr>
                <w:b/>
              </w:rPr>
              <w:t>The proposed change is:</w:t>
            </w:r>
          </w:p>
          <w:p w14:paraId="01AD668C" w14:textId="65EA3048" w:rsidR="005F58A2" w:rsidRPr="00AD685C" w:rsidRDefault="45D9F5B4" w:rsidP="00A22C2A">
            <w:pPr>
              <w:spacing w:before="120" w:after="120" w:line="276" w:lineRule="auto"/>
              <w:rPr>
                <w:b/>
                <w:bCs/>
              </w:rPr>
            </w:pPr>
            <w:r w:rsidRPr="00AD685C">
              <w:rPr>
                <w:b/>
                <w:bCs/>
              </w:rPr>
              <w:t xml:space="preserve">2.1 To introduce a </w:t>
            </w:r>
            <w:r w:rsidR="00163A75" w:rsidRPr="00AD685C">
              <w:rPr>
                <w:b/>
                <w:bCs/>
              </w:rPr>
              <w:t>Fairtrade Living Wage Differential</w:t>
            </w:r>
            <w:r w:rsidR="00873637" w:rsidRPr="00AD685C">
              <w:rPr>
                <w:b/>
                <w:bCs/>
              </w:rPr>
              <w:t xml:space="preserve"> for Fairtrade cut flowers</w:t>
            </w:r>
          </w:p>
          <w:tbl>
            <w:tblPr>
              <w:tblStyle w:val="8"/>
              <w:tblW w:w="9265" w:type="dxa"/>
              <w:tblInd w:w="0" w:type="dxa"/>
              <w:tblLook w:val="0600" w:firstRow="0" w:lastRow="0" w:firstColumn="0" w:lastColumn="0" w:noHBand="1" w:noVBand="1"/>
            </w:tblPr>
            <w:tblGrid>
              <w:gridCol w:w="847"/>
              <w:gridCol w:w="8418"/>
            </w:tblGrid>
            <w:tr w:rsidR="006662BE" w:rsidRPr="00AD685C" w14:paraId="3CD74918" w14:textId="77777777" w:rsidTr="00B8405C">
              <w:trPr>
                <w:cantSplit/>
                <w:trHeight w:val="493"/>
              </w:trPr>
              <w:tc>
                <w:tcPr>
                  <w:tcW w:w="9265" w:type="dxa"/>
                  <w:gridSpan w:val="2"/>
                </w:tcPr>
                <w:p w14:paraId="1160778E" w14:textId="34ABD914" w:rsidR="006662BE" w:rsidRPr="00B8405C" w:rsidRDefault="006662BE" w:rsidP="008C154C">
                  <w:pPr>
                    <w:spacing w:line="276" w:lineRule="auto"/>
                    <w:rPr>
                      <w:color w:val="565656"/>
                      <w:spacing w:val="-1"/>
                      <w:sz w:val="20"/>
                    </w:rPr>
                  </w:pPr>
                  <w:r w:rsidRPr="00B8405C">
                    <w:rPr>
                      <w:b/>
                      <w:color w:val="565656"/>
                      <w:spacing w:val="-1"/>
                      <w:sz w:val="20"/>
                    </w:rPr>
                    <w:t>Applies to:</w:t>
                  </w:r>
                  <w:r w:rsidRPr="00B8405C">
                    <w:rPr>
                      <w:color w:val="565656"/>
                      <w:spacing w:val="-1"/>
                      <w:sz w:val="20"/>
                    </w:rPr>
                    <w:t xml:space="preserve"> </w:t>
                  </w:r>
                  <w:r w:rsidR="005A3209" w:rsidRPr="00B8405C">
                    <w:rPr>
                      <w:color w:val="565656"/>
                      <w:spacing w:val="-1"/>
                      <w:sz w:val="20"/>
                    </w:rPr>
                    <w:t>Traders of c</w:t>
                  </w:r>
                  <w:r w:rsidR="00411ADB" w:rsidRPr="00B8405C">
                    <w:rPr>
                      <w:color w:val="565656"/>
                      <w:spacing w:val="-1"/>
                      <w:sz w:val="20"/>
                    </w:rPr>
                    <w:t xml:space="preserve">ut flower </w:t>
                  </w:r>
                  <w:r w:rsidR="005A3209" w:rsidRPr="00B8405C">
                    <w:rPr>
                      <w:color w:val="565656"/>
                      <w:spacing w:val="-1"/>
                      <w:sz w:val="20"/>
                    </w:rPr>
                    <w:t xml:space="preserve">(does not apply to </w:t>
                  </w:r>
                  <w:r w:rsidR="00411ADB" w:rsidRPr="00B8405C">
                    <w:rPr>
                      <w:color w:val="565656"/>
                      <w:spacing w:val="-1"/>
                      <w:sz w:val="20"/>
                    </w:rPr>
                    <w:t>filler, plant or bulb</w:t>
                  </w:r>
                  <w:r w:rsidR="005A3209" w:rsidRPr="00B8405C">
                    <w:rPr>
                      <w:color w:val="565656"/>
                      <w:spacing w:val="-1"/>
                      <w:sz w:val="20"/>
                    </w:rPr>
                    <w:t xml:space="preserve"> products)</w:t>
                  </w:r>
                </w:p>
              </w:tc>
            </w:tr>
            <w:tr w:rsidR="005F58A2" w:rsidRPr="00AD685C" w14:paraId="7D6D690E" w14:textId="77777777" w:rsidTr="00AE43C7">
              <w:trPr>
                <w:cantSplit/>
                <w:trHeight w:val="557"/>
              </w:trPr>
              <w:tc>
                <w:tcPr>
                  <w:tcW w:w="847" w:type="dxa"/>
                </w:tcPr>
                <w:p w14:paraId="7443ABB3" w14:textId="77777777" w:rsidR="005F58A2" w:rsidRPr="00B8405C" w:rsidRDefault="00A31D23" w:rsidP="008C154C">
                  <w:pPr>
                    <w:spacing w:line="276" w:lineRule="auto"/>
                    <w:rPr>
                      <w:b/>
                      <w:color w:val="565656"/>
                      <w:spacing w:val="-1"/>
                      <w:sz w:val="20"/>
                    </w:rPr>
                  </w:pPr>
                  <w:r w:rsidRPr="00B8405C">
                    <w:rPr>
                      <w:b/>
                      <w:color w:val="565656"/>
                      <w:spacing w:val="-1"/>
                      <w:sz w:val="20"/>
                    </w:rPr>
                    <w:t>Core</w:t>
                  </w:r>
                </w:p>
              </w:tc>
              <w:tc>
                <w:tcPr>
                  <w:tcW w:w="8417" w:type="dxa"/>
                  <w:vMerge w:val="restart"/>
                </w:tcPr>
                <w:p w14:paraId="15246258" w14:textId="1CE906DE" w:rsidR="00FC7253" w:rsidRPr="00B8405C" w:rsidRDefault="00F06CF0" w:rsidP="00E50AC0">
                  <w:pPr>
                    <w:spacing w:line="276" w:lineRule="auto"/>
                    <w:rPr>
                      <w:color w:val="565656"/>
                      <w:spacing w:val="-1"/>
                      <w:sz w:val="20"/>
                    </w:rPr>
                  </w:pPr>
                  <w:r w:rsidRPr="00B8405C">
                    <w:rPr>
                      <w:color w:val="565656"/>
                      <w:spacing w:val="-1"/>
                      <w:sz w:val="20"/>
                    </w:rPr>
                    <w:t xml:space="preserve">Traders pay </w:t>
                  </w:r>
                  <w:r w:rsidRPr="00B8405C">
                    <w:rPr>
                      <w:b/>
                      <w:bCs/>
                      <w:color w:val="565656"/>
                      <w:spacing w:val="-1"/>
                      <w:sz w:val="20"/>
                    </w:rPr>
                    <w:t xml:space="preserve">0.5 </w:t>
                  </w:r>
                  <w:r w:rsidR="00B40C63" w:rsidRPr="00B8405C">
                    <w:rPr>
                      <w:b/>
                      <w:bCs/>
                      <w:color w:val="565656"/>
                      <w:spacing w:val="-1"/>
                      <w:sz w:val="20"/>
                    </w:rPr>
                    <w:t>e</w:t>
                  </w:r>
                  <w:r w:rsidRPr="00B8405C">
                    <w:rPr>
                      <w:b/>
                      <w:bCs/>
                      <w:color w:val="565656"/>
                      <w:spacing w:val="-1"/>
                      <w:sz w:val="20"/>
                    </w:rPr>
                    <w:t>uro</w:t>
                  </w:r>
                  <w:r w:rsidR="00B40C63" w:rsidRPr="00B8405C">
                    <w:rPr>
                      <w:b/>
                      <w:bCs/>
                      <w:color w:val="565656"/>
                      <w:spacing w:val="-1"/>
                      <w:sz w:val="20"/>
                    </w:rPr>
                    <w:t xml:space="preserve"> </w:t>
                  </w:r>
                  <w:r w:rsidRPr="00B8405C">
                    <w:rPr>
                      <w:b/>
                      <w:bCs/>
                      <w:color w:val="565656"/>
                      <w:spacing w:val="-1"/>
                      <w:sz w:val="20"/>
                    </w:rPr>
                    <w:t>cent/stem</w:t>
                  </w:r>
                  <w:r w:rsidRPr="00B8405C">
                    <w:rPr>
                      <w:color w:val="565656"/>
                      <w:spacing w:val="-1"/>
                      <w:sz w:val="20"/>
                    </w:rPr>
                    <w:t xml:space="preserve"> in addition to the commercial purchase price</w:t>
                  </w:r>
                  <w:r w:rsidR="00E41BC8" w:rsidRPr="00B8405C">
                    <w:rPr>
                      <w:color w:val="565656"/>
                      <w:spacing w:val="-1"/>
                      <w:sz w:val="20"/>
                    </w:rPr>
                    <w:t xml:space="preserve"> to the producer</w:t>
                  </w:r>
                  <w:r w:rsidR="001D54EC" w:rsidRPr="00B8405C">
                    <w:rPr>
                      <w:color w:val="565656"/>
                      <w:spacing w:val="-1"/>
                      <w:sz w:val="20"/>
                    </w:rPr>
                    <w:t xml:space="preserve"> as a Living Wage Differential</w:t>
                  </w:r>
                  <w:r w:rsidR="00BA79F0" w:rsidRPr="00B8405C">
                    <w:rPr>
                      <w:color w:val="565656"/>
                      <w:spacing w:val="-1"/>
                      <w:sz w:val="20"/>
                    </w:rPr>
                    <w:t xml:space="preserve"> if the remuneration for workers are below the </w:t>
                  </w:r>
                  <w:r w:rsidR="000778F2" w:rsidRPr="00B8405C">
                    <w:rPr>
                      <w:color w:val="565656"/>
                      <w:spacing w:val="-1"/>
                      <w:sz w:val="20"/>
                    </w:rPr>
                    <w:t>l</w:t>
                  </w:r>
                  <w:r w:rsidR="00BA79F0" w:rsidRPr="00B8405C">
                    <w:rPr>
                      <w:color w:val="565656"/>
                      <w:spacing w:val="-1"/>
                      <w:sz w:val="20"/>
                    </w:rPr>
                    <w:t xml:space="preserve">iving </w:t>
                  </w:r>
                  <w:r w:rsidR="000778F2" w:rsidRPr="00B8405C">
                    <w:rPr>
                      <w:color w:val="565656"/>
                      <w:spacing w:val="-1"/>
                      <w:sz w:val="20"/>
                    </w:rPr>
                    <w:t>w</w:t>
                  </w:r>
                  <w:r w:rsidR="00BA79F0" w:rsidRPr="00B8405C">
                    <w:rPr>
                      <w:color w:val="565656"/>
                      <w:spacing w:val="-1"/>
                      <w:sz w:val="20"/>
                    </w:rPr>
                    <w:t>age for that country/region.</w:t>
                  </w:r>
                </w:p>
                <w:p w14:paraId="51B11D1B" w14:textId="4DAFA89B" w:rsidR="00F06CF0" w:rsidRPr="00B8405C" w:rsidRDefault="002A5ACC" w:rsidP="00E50AC0">
                  <w:pPr>
                    <w:spacing w:line="276" w:lineRule="auto"/>
                    <w:rPr>
                      <w:color w:val="565656"/>
                      <w:spacing w:val="-1"/>
                      <w:sz w:val="20"/>
                    </w:rPr>
                  </w:pPr>
                  <w:r w:rsidRPr="00B8405C">
                    <w:rPr>
                      <w:color w:val="565656"/>
                      <w:spacing w:val="-1"/>
                      <w:sz w:val="20"/>
                    </w:rPr>
                    <w:t>This is paid</w:t>
                  </w:r>
                  <w:r w:rsidR="00F06CF0" w:rsidRPr="00B8405C">
                    <w:rPr>
                      <w:color w:val="565656"/>
                      <w:spacing w:val="-1"/>
                      <w:sz w:val="20"/>
                    </w:rPr>
                    <w:t xml:space="preserve"> on a quarterly basis</w:t>
                  </w:r>
                  <w:r w:rsidR="00E41BC8" w:rsidRPr="00B8405C">
                    <w:rPr>
                      <w:color w:val="565656"/>
                      <w:spacing w:val="-1"/>
                      <w:sz w:val="20"/>
                    </w:rPr>
                    <w:t xml:space="preserve"> (for stems sold in the previous quarter)</w:t>
                  </w:r>
                  <w:r w:rsidR="00FC7253" w:rsidRPr="00B8405C">
                    <w:rPr>
                      <w:color w:val="565656"/>
                      <w:spacing w:val="-1"/>
                      <w:sz w:val="20"/>
                    </w:rPr>
                    <w:t xml:space="preserve"> and</w:t>
                  </w:r>
                  <w:r w:rsidR="00F251B3" w:rsidRPr="00B8405C">
                    <w:rPr>
                      <w:color w:val="565656"/>
                      <w:spacing w:val="-1"/>
                      <w:sz w:val="20"/>
                    </w:rPr>
                    <w:t xml:space="preserve"> is to be paid within one month </w:t>
                  </w:r>
                  <w:r w:rsidR="00FC7253" w:rsidRPr="00B8405C">
                    <w:rPr>
                      <w:color w:val="565656"/>
                      <w:spacing w:val="-1"/>
                      <w:sz w:val="20"/>
                    </w:rPr>
                    <w:t>after</w:t>
                  </w:r>
                  <w:r w:rsidR="00F251B3" w:rsidRPr="00B8405C">
                    <w:rPr>
                      <w:color w:val="565656"/>
                      <w:spacing w:val="-1"/>
                      <w:sz w:val="20"/>
                    </w:rPr>
                    <w:t xml:space="preserve"> the end of the quarter. </w:t>
                  </w:r>
                </w:p>
                <w:p w14:paraId="2D56FE7A" w14:textId="4CA4B0DF" w:rsidR="005F58A2" w:rsidRPr="00B8405C" w:rsidRDefault="00A31D23" w:rsidP="00E50AC0">
                  <w:pPr>
                    <w:spacing w:line="276" w:lineRule="auto"/>
                    <w:rPr>
                      <w:color w:val="565656"/>
                      <w:spacing w:val="-1"/>
                      <w:sz w:val="20"/>
                    </w:rPr>
                  </w:pPr>
                  <w:r w:rsidRPr="00B8405C">
                    <w:rPr>
                      <w:rFonts w:eastAsia="Helvetica"/>
                      <w:color w:val="565656"/>
                      <w:sz w:val="20"/>
                    </w:rPr>
                    <w:t>You ensure that no benefits have been worsened/reduced after the introduction of this</w:t>
                  </w:r>
                  <w:r w:rsidR="00661F61" w:rsidRPr="00B8405C">
                    <w:rPr>
                      <w:rFonts w:eastAsia="Helvetica"/>
                      <w:color w:val="565656"/>
                      <w:sz w:val="20"/>
                    </w:rPr>
                    <w:t xml:space="preserve"> </w:t>
                  </w:r>
                  <w:r w:rsidR="00FC7253" w:rsidRPr="00B8405C">
                    <w:rPr>
                      <w:rFonts w:eastAsia="Helvetica"/>
                      <w:color w:val="565656"/>
                      <w:sz w:val="20"/>
                    </w:rPr>
                    <w:t>r</w:t>
                  </w:r>
                  <w:r w:rsidRPr="00B8405C">
                    <w:rPr>
                      <w:rFonts w:eastAsia="Helvetica"/>
                      <w:color w:val="565656"/>
                      <w:sz w:val="20"/>
                    </w:rPr>
                    <w:t>equirement</w:t>
                  </w:r>
                  <w:r w:rsidR="009959A3" w:rsidRPr="00B8405C">
                    <w:rPr>
                      <w:rFonts w:eastAsia="Helvetica"/>
                      <w:color w:val="565656"/>
                      <w:sz w:val="20"/>
                    </w:rPr>
                    <w:t>.</w:t>
                  </w:r>
                </w:p>
              </w:tc>
            </w:tr>
            <w:tr w:rsidR="005F58A2" w:rsidRPr="00AD685C" w14:paraId="3014CE94" w14:textId="77777777" w:rsidTr="005F6D0D">
              <w:trPr>
                <w:cantSplit/>
                <w:trHeight w:val="1722"/>
              </w:trPr>
              <w:tc>
                <w:tcPr>
                  <w:tcW w:w="847" w:type="dxa"/>
                  <w:tcBorders>
                    <w:bottom w:val="single" w:sz="5" w:space="0" w:color="BFBFBF" w:themeColor="background1" w:themeShade="BF"/>
                  </w:tcBorders>
                </w:tcPr>
                <w:p w14:paraId="69643D03" w14:textId="77777777" w:rsidR="005F58A2" w:rsidRPr="00B8405C" w:rsidRDefault="00A31D23" w:rsidP="008C154C">
                  <w:pPr>
                    <w:spacing w:line="276" w:lineRule="auto"/>
                    <w:rPr>
                      <w:b/>
                      <w:color w:val="565656"/>
                      <w:spacing w:val="-1"/>
                      <w:sz w:val="20"/>
                    </w:rPr>
                  </w:pPr>
                  <w:r w:rsidRPr="00B8405C">
                    <w:rPr>
                      <w:b/>
                      <w:color w:val="565656"/>
                      <w:spacing w:val="-1"/>
                      <w:sz w:val="20"/>
                    </w:rPr>
                    <w:t>Year 0</w:t>
                  </w:r>
                </w:p>
              </w:tc>
              <w:tc>
                <w:tcPr>
                  <w:tcW w:w="8417" w:type="dxa"/>
                  <w:vMerge/>
                </w:tcPr>
                <w:p w14:paraId="458590E7" w14:textId="77777777" w:rsidR="005F58A2" w:rsidRPr="00B8405C" w:rsidRDefault="005F58A2" w:rsidP="008C154C">
                  <w:pPr>
                    <w:spacing w:line="276" w:lineRule="auto"/>
                  </w:pPr>
                </w:p>
              </w:tc>
            </w:tr>
            <w:tr w:rsidR="005F58A2" w:rsidRPr="00AD685C" w14:paraId="67840409" w14:textId="77777777" w:rsidTr="006C563E">
              <w:trPr>
                <w:cantSplit/>
                <w:trHeight w:val="1409"/>
              </w:trPr>
              <w:tc>
                <w:tcPr>
                  <w:tcW w:w="9265" w:type="dxa"/>
                  <w:gridSpan w:val="2"/>
                  <w:tcBorders>
                    <w:top w:val="single" w:sz="5" w:space="0" w:color="BFBFBF" w:themeColor="background1" w:themeShade="BF"/>
                    <w:left w:val="single" w:sz="5" w:space="0" w:color="BFBFBF" w:themeColor="background1" w:themeShade="BF"/>
                    <w:bottom w:val="single" w:sz="5" w:space="0" w:color="BFBFBF" w:themeColor="background1" w:themeShade="BF"/>
                    <w:right w:val="single" w:sz="5" w:space="0" w:color="BFBFBF" w:themeColor="background1" w:themeShade="BF"/>
                  </w:tcBorders>
                  <w:shd w:val="clear" w:color="auto" w:fill="F2F2F2" w:themeFill="background1" w:themeFillShade="F2"/>
                </w:tcPr>
                <w:p w14:paraId="2945C362" w14:textId="30E642FD" w:rsidR="005F58A2" w:rsidRPr="00AD685C" w:rsidRDefault="00A31D23" w:rsidP="00A22C2A">
                  <w:pPr>
                    <w:spacing w:after="120" w:line="276" w:lineRule="auto"/>
                    <w:rPr>
                      <w:color w:val="565656"/>
                      <w:spacing w:val="-1"/>
                      <w:sz w:val="16"/>
                    </w:rPr>
                  </w:pPr>
                  <w:r w:rsidRPr="00AD685C">
                    <w:rPr>
                      <w:b/>
                      <w:color w:val="565656"/>
                      <w:spacing w:val="-1"/>
                      <w:sz w:val="16"/>
                    </w:rPr>
                    <w:t>Guidance:</w:t>
                  </w:r>
                  <w:r w:rsidRPr="00AD685C">
                    <w:rPr>
                      <w:color w:val="565656"/>
                      <w:spacing w:val="-1"/>
                      <w:sz w:val="16"/>
                    </w:rPr>
                    <w:t xml:space="preserve"> Fairtrade</w:t>
                  </w:r>
                  <w:r w:rsidR="005E448D" w:rsidRPr="00AD685C">
                    <w:rPr>
                      <w:color w:val="565656"/>
                      <w:spacing w:val="-1"/>
                      <w:sz w:val="16"/>
                    </w:rPr>
                    <w:t xml:space="preserve"> </w:t>
                  </w:r>
                  <w:r w:rsidRPr="00AD685C">
                    <w:rPr>
                      <w:color w:val="565656"/>
                      <w:spacing w:val="-1"/>
                      <w:sz w:val="16"/>
                    </w:rPr>
                    <w:t>defines a ‘living wage’ as the remuneration received for a standard work</w:t>
                  </w:r>
                  <w:r w:rsidR="006B3A60" w:rsidRPr="00AD685C">
                    <w:rPr>
                      <w:color w:val="565656"/>
                      <w:spacing w:val="-1"/>
                      <w:sz w:val="16"/>
                    </w:rPr>
                    <w:t xml:space="preserve"> </w:t>
                  </w:r>
                  <w:r w:rsidRPr="00AD685C">
                    <w:rPr>
                      <w:color w:val="565656"/>
                      <w:spacing w:val="-1"/>
                      <w:sz w:val="16"/>
                    </w:rPr>
                    <w:t>week</w:t>
                  </w:r>
                  <w:r w:rsidR="005E448D" w:rsidRPr="00AD685C">
                    <w:t xml:space="preserve"> </w:t>
                  </w:r>
                  <w:r w:rsidRPr="00AD685C">
                    <w:rPr>
                      <w:color w:val="565656"/>
                      <w:spacing w:val="-1"/>
                      <w:sz w:val="16"/>
                    </w:rPr>
                    <w:t xml:space="preserve">by a worker in a particular place sufficient </w:t>
                  </w:r>
                  <w:r w:rsidR="006B3A60" w:rsidRPr="00AD685C">
                    <w:rPr>
                      <w:color w:val="565656"/>
                      <w:spacing w:val="-1"/>
                      <w:sz w:val="16"/>
                    </w:rPr>
                    <w:t xml:space="preserve">for the worker and her or his family </w:t>
                  </w:r>
                  <w:r w:rsidRPr="00AD685C">
                    <w:rPr>
                      <w:color w:val="565656"/>
                      <w:spacing w:val="-1"/>
                      <w:sz w:val="16"/>
                    </w:rPr>
                    <w:t>to afford a decent standard of living. Elements of a decent standard of living include food, water, housing, education, health care, transport, clothing, and other essential needs including provision for unexpected events.</w:t>
                  </w:r>
                </w:p>
                <w:p w14:paraId="098E862A" w14:textId="521CA72C" w:rsidR="00003777" w:rsidRPr="00AD685C" w:rsidRDefault="00003777" w:rsidP="00A22C2A">
                  <w:pPr>
                    <w:spacing w:after="120" w:line="276" w:lineRule="auto"/>
                    <w:rPr>
                      <w:color w:val="565656"/>
                      <w:spacing w:val="-1"/>
                      <w:sz w:val="16"/>
                    </w:rPr>
                  </w:pPr>
                  <w:r w:rsidRPr="00AD685C">
                    <w:rPr>
                      <w:color w:val="565656"/>
                      <w:spacing w:val="-1"/>
                      <w:sz w:val="16"/>
                    </w:rPr>
                    <w:t>Seasonal workers wh</w:t>
                  </w:r>
                  <w:r w:rsidR="00873637" w:rsidRPr="00AD685C">
                    <w:rPr>
                      <w:color w:val="565656"/>
                      <w:spacing w:val="-1"/>
                      <w:sz w:val="16"/>
                    </w:rPr>
                    <w:t>o</w:t>
                  </w:r>
                  <w:r w:rsidRPr="00AD685C">
                    <w:rPr>
                      <w:color w:val="565656"/>
                      <w:spacing w:val="-1"/>
                      <w:sz w:val="16"/>
                    </w:rPr>
                    <w:t xml:space="preserve"> are not employed at the end of the quarter should still receive the LWD in proportion to the time worked. </w:t>
                  </w:r>
                </w:p>
                <w:p w14:paraId="221700BC" w14:textId="062EB1D3" w:rsidR="005F58A2" w:rsidRPr="00AD685C" w:rsidRDefault="00387046" w:rsidP="00A22C2A">
                  <w:pPr>
                    <w:spacing w:after="120" w:line="276" w:lineRule="auto"/>
                    <w:rPr>
                      <w:color w:val="565656"/>
                      <w:spacing w:val="-1"/>
                      <w:sz w:val="16"/>
                    </w:rPr>
                  </w:pPr>
                  <w:r w:rsidRPr="00AD685C">
                    <w:rPr>
                      <w:color w:val="565656"/>
                      <w:spacing w:val="-1"/>
                      <w:sz w:val="16"/>
                    </w:rPr>
                    <w:t>The 0.5 euro</w:t>
                  </w:r>
                  <w:r w:rsidR="00661F61" w:rsidRPr="00AD685C">
                    <w:rPr>
                      <w:color w:val="565656"/>
                      <w:spacing w:val="-1"/>
                      <w:sz w:val="16"/>
                    </w:rPr>
                    <w:t xml:space="preserve"> </w:t>
                  </w:r>
                  <w:r w:rsidRPr="00AD685C">
                    <w:rPr>
                      <w:color w:val="565656"/>
                      <w:spacing w:val="-1"/>
                      <w:sz w:val="16"/>
                    </w:rPr>
                    <w:t xml:space="preserve">cent will apply equally to all countries below the </w:t>
                  </w:r>
                  <w:r w:rsidR="000778F2" w:rsidRPr="00AD685C">
                    <w:rPr>
                      <w:color w:val="565656"/>
                      <w:spacing w:val="-1"/>
                      <w:sz w:val="16"/>
                    </w:rPr>
                    <w:t>l</w:t>
                  </w:r>
                  <w:r w:rsidRPr="00AD685C">
                    <w:rPr>
                      <w:color w:val="565656"/>
                      <w:spacing w:val="-1"/>
                      <w:sz w:val="16"/>
                    </w:rPr>
                    <w:t xml:space="preserve">iving </w:t>
                  </w:r>
                  <w:r w:rsidR="000778F2" w:rsidRPr="00AD685C">
                    <w:rPr>
                      <w:color w:val="565656"/>
                      <w:spacing w:val="-1"/>
                      <w:sz w:val="16"/>
                    </w:rPr>
                    <w:t>w</w:t>
                  </w:r>
                  <w:r w:rsidRPr="00AD685C">
                    <w:rPr>
                      <w:color w:val="565656"/>
                      <w:spacing w:val="-1"/>
                      <w:sz w:val="16"/>
                    </w:rPr>
                    <w:t>age</w:t>
                  </w:r>
                  <w:r w:rsidR="004360C4" w:rsidRPr="00AD685C">
                    <w:rPr>
                      <w:color w:val="565656"/>
                      <w:spacing w:val="-1"/>
                      <w:sz w:val="16"/>
                    </w:rPr>
                    <w:t>.</w:t>
                  </w:r>
                </w:p>
              </w:tc>
            </w:tr>
          </w:tbl>
          <w:p w14:paraId="4E9BC202" w14:textId="3034D7AC" w:rsidR="005F58A2" w:rsidRPr="00AD685C" w:rsidRDefault="5CACF39A" w:rsidP="00B8405C">
            <w:pPr>
              <w:spacing w:before="240" w:line="276" w:lineRule="auto"/>
            </w:pPr>
            <w:r w:rsidRPr="00AD685C">
              <w:rPr>
                <w:b/>
                <w:bCs/>
              </w:rPr>
              <w:t>Rationale:</w:t>
            </w:r>
            <w:r w:rsidRPr="00AD685C">
              <w:t xml:space="preserve"> </w:t>
            </w:r>
            <w:r w:rsidR="009428A7" w:rsidRPr="00AD685C">
              <w:t>A</w:t>
            </w:r>
            <w:r w:rsidRPr="00AD685C">
              <w:t xml:space="preserve">chieving </w:t>
            </w:r>
            <w:r w:rsidR="000778F2" w:rsidRPr="00AD685C">
              <w:t>l</w:t>
            </w:r>
            <w:r w:rsidRPr="00AD685C">
              <w:t xml:space="preserve">iving </w:t>
            </w:r>
            <w:r w:rsidR="000778F2" w:rsidRPr="00AD685C">
              <w:t>w</w:t>
            </w:r>
            <w:r w:rsidRPr="00AD685C">
              <w:t>ages is a priority for Fairtrade, the LWD is proposed as one of the tools for moving towards reducing the existing living wage gaps. An incremental approach is proposed but only the initial step is proposed at this stage</w:t>
            </w:r>
            <w:r w:rsidR="001C4106" w:rsidRPr="00AD685C">
              <w:t xml:space="preserve"> and any subsequent steps will be </w:t>
            </w:r>
            <w:r w:rsidR="006754D3" w:rsidRPr="00AD685C">
              <w:t>subject to consultation</w:t>
            </w:r>
            <w:r w:rsidRPr="00AD685C">
              <w:t>.</w:t>
            </w:r>
          </w:p>
          <w:p w14:paraId="185EE342" w14:textId="5B89FE9C" w:rsidR="004360C4" w:rsidRPr="00AD685C" w:rsidRDefault="004360C4" w:rsidP="00A22C2A">
            <w:pPr>
              <w:spacing w:before="120" w:after="240" w:line="276" w:lineRule="auto"/>
            </w:pPr>
            <w:r w:rsidRPr="00AD685C">
              <w:t>The 0.5 euro</w:t>
            </w:r>
            <w:r w:rsidR="00B40C63" w:rsidRPr="00AD685C">
              <w:t xml:space="preserve"> </w:t>
            </w:r>
            <w:r w:rsidRPr="00AD685C">
              <w:t>cent figure is based on a</w:t>
            </w:r>
            <w:r w:rsidR="00313B68" w:rsidRPr="00AD685C">
              <w:t>n</w:t>
            </w:r>
            <w:r w:rsidR="00873637" w:rsidRPr="00AD685C">
              <w:t xml:space="preserve"> </w:t>
            </w:r>
            <w:r w:rsidR="00313B68" w:rsidRPr="00AD685C">
              <w:t>analysis</w:t>
            </w:r>
            <w:r w:rsidR="009428A7" w:rsidRPr="00AD685C">
              <w:t xml:space="preserve"> </w:t>
            </w:r>
            <w:r w:rsidR="007937F2" w:rsidRPr="00AD685C">
              <w:t>conducted</w:t>
            </w:r>
            <w:r w:rsidR="003E7762" w:rsidRPr="00AD685C">
              <w:t xml:space="preserve"> in 2023 with carefully </w:t>
            </w:r>
            <w:r w:rsidR="00313B68" w:rsidRPr="00AD685C">
              <w:t xml:space="preserve">reviewed and </w:t>
            </w:r>
            <w:r w:rsidR="003E7762" w:rsidRPr="00AD685C">
              <w:t xml:space="preserve">validated data. </w:t>
            </w:r>
            <w:r w:rsidR="005E71C2" w:rsidRPr="00AD685C">
              <w:t xml:space="preserve">See Table </w:t>
            </w:r>
            <w:r w:rsidR="007937F2" w:rsidRPr="00AD685C">
              <w:t>1</w:t>
            </w:r>
            <w:r w:rsidR="005E71C2" w:rsidRPr="00AD685C">
              <w:t xml:space="preserve"> </w:t>
            </w:r>
            <w:r w:rsidR="00C91BE6" w:rsidRPr="00AD685C">
              <w:t xml:space="preserve">for the average figures per country. </w:t>
            </w:r>
            <w:r w:rsidR="00082F4D" w:rsidRPr="00AD685C">
              <w:t>M</w:t>
            </w:r>
            <w:r w:rsidR="00957C0A" w:rsidRPr="00AD685C">
              <w:t>ore accurate data will be available for subsequent reviews of the LWD.</w:t>
            </w:r>
          </w:p>
          <w:p w14:paraId="178B80C4" w14:textId="77777777" w:rsidR="005F6D0D" w:rsidRDefault="00A31D23" w:rsidP="005F6D0D">
            <w:pPr>
              <w:spacing w:before="120" w:line="276" w:lineRule="auto"/>
            </w:pPr>
            <w:r w:rsidRPr="00AD685C">
              <w:rPr>
                <w:b/>
              </w:rPr>
              <w:t>Implications:</w:t>
            </w:r>
            <w:r w:rsidRPr="00AD685C">
              <w:t xml:space="preserve"> If workers earn </w:t>
            </w:r>
            <w:r w:rsidR="00B66067" w:rsidRPr="00AD685C">
              <w:t xml:space="preserve">remuneration </w:t>
            </w:r>
            <w:r w:rsidRPr="00AD685C">
              <w:t xml:space="preserve">below the </w:t>
            </w:r>
            <w:r w:rsidR="00AE1A5B" w:rsidRPr="00AD685C">
              <w:t>LW</w:t>
            </w:r>
            <w:r w:rsidRPr="00AD685C">
              <w:t xml:space="preserve">, </w:t>
            </w:r>
            <w:r w:rsidR="003D6A1E" w:rsidRPr="00AD685C">
              <w:t>the supply chain</w:t>
            </w:r>
            <w:r w:rsidRPr="00AD685C">
              <w:t xml:space="preserve"> will</w:t>
            </w:r>
            <w:r w:rsidR="000633CC" w:rsidRPr="00AD685C">
              <w:t xml:space="preserve"> be required to </w:t>
            </w:r>
            <w:r w:rsidR="003D6A1E" w:rsidRPr="00AD685C">
              <w:t xml:space="preserve">make a contribution towards </w:t>
            </w:r>
            <w:r w:rsidR="007A5715" w:rsidRPr="00AD685C">
              <w:t xml:space="preserve">reducing </w:t>
            </w:r>
            <w:r w:rsidR="003D6A1E" w:rsidRPr="00AD685C">
              <w:t xml:space="preserve">the LW gap </w:t>
            </w:r>
            <w:r w:rsidR="000633CC" w:rsidRPr="00AD685C">
              <w:t>through paying</w:t>
            </w:r>
            <w:r w:rsidR="00AE1A5B" w:rsidRPr="00AD685C">
              <w:t xml:space="preserve"> the LWD</w:t>
            </w:r>
            <w:r w:rsidRPr="00AD685C">
              <w:t xml:space="preserve">. </w:t>
            </w:r>
          </w:p>
          <w:p w14:paraId="1CADAFC9" w14:textId="77777777" w:rsidR="005F6D0D" w:rsidRDefault="00BF6A82" w:rsidP="00AE43C7">
            <w:pPr>
              <w:spacing w:before="240" w:line="276" w:lineRule="auto"/>
              <w:rPr>
                <w:b/>
                <w:color w:val="00B9E4" w:themeColor="background2"/>
              </w:rPr>
            </w:pPr>
            <w:r w:rsidRPr="00AD685C">
              <w:rPr>
                <w:b/>
                <w:color w:val="00B9E4" w:themeColor="background2"/>
              </w:rPr>
              <w:t>Q 2.1</w:t>
            </w:r>
            <w:r w:rsidR="00C644CB" w:rsidRPr="00AD685C">
              <w:rPr>
                <w:b/>
                <w:color w:val="00B9E4" w:themeColor="background2"/>
              </w:rPr>
              <w:t>.1</w:t>
            </w:r>
            <w:r w:rsidRPr="00AD685C">
              <w:rPr>
                <w:b/>
                <w:color w:val="00B9E4" w:themeColor="background2"/>
              </w:rPr>
              <w:t xml:space="preserve"> Do you agree that Fairtrade introduces a Fairtrade Living Wage Differential for cut flowers as of January 1</w:t>
            </w:r>
            <w:r w:rsidRPr="00AD685C">
              <w:rPr>
                <w:b/>
                <w:color w:val="00B9E4" w:themeColor="background2"/>
                <w:vertAlign w:val="superscript"/>
              </w:rPr>
              <w:t>st</w:t>
            </w:r>
            <w:r w:rsidRPr="00AD685C">
              <w:rPr>
                <w:b/>
                <w:color w:val="00B9E4" w:themeColor="background2"/>
              </w:rPr>
              <w:t xml:space="preserve"> 2026? </w:t>
            </w:r>
          </w:p>
          <w:p w14:paraId="1F8525D7" w14:textId="77777777" w:rsidR="005F6D0D" w:rsidRDefault="007937F2" w:rsidP="005F6D0D">
            <w:pPr>
              <w:spacing w:before="120" w:line="276" w:lineRule="auto"/>
              <w:rPr>
                <w:b/>
                <w:i/>
                <w:iCs/>
                <w:color w:val="FF0000"/>
              </w:rPr>
            </w:pPr>
            <w:r w:rsidRPr="00AD685C">
              <w:rPr>
                <w:b/>
                <w:i/>
                <w:iCs/>
                <w:color w:val="FF0000"/>
              </w:rPr>
              <w:t xml:space="preserve">This requirement is </w:t>
            </w:r>
            <w:r w:rsidR="00857103" w:rsidRPr="00AD685C">
              <w:rPr>
                <w:b/>
                <w:i/>
                <w:iCs/>
                <w:color w:val="FF0000"/>
              </w:rPr>
              <w:t xml:space="preserve">only </w:t>
            </w:r>
            <w:r w:rsidRPr="00AD685C">
              <w:rPr>
                <w:b/>
                <w:i/>
                <w:iCs/>
                <w:color w:val="FF0000"/>
              </w:rPr>
              <w:t>applicable for</w:t>
            </w:r>
            <w:r w:rsidR="00857103" w:rsidRPr="00AD685C">
              <w:rPr>
                <w:b/>
                <w:i/>
                <w:iCs/>
                <w:color w:val="FF0000"/>
              </w:rPr>
              <w:t xml:space="preserve"> </w:t>
            </w:r>
            <w:r w:rsidRPr="00AD685C">
              <w:rPr>
                <w:b/>
                <w:i/>
                <w:iCs/>
                <w:color w:val="FF0000"/>
              </w:rPr>
              <w:t>Fairtrade cut flower</w:t>
            </w:r>
            <w:r w:rsidR="00857103" w:rsidRPr="00AD685C">
              <w:rPr>
                <w:b/>
                <w:i/>
                <w:iCs/>
                <w:color w:val="FF0000"/>
              </w:rPr>
              <w:t>s</w:t>
            </w:r>
            <w:r w:rsidRPr="00AD685C">
              <w:rPr>
                <w:b/>
                <w:i/>
                <w:iCs/>
                <w:color w:val="FF0000"/>
              </w:rPr>
              <w:t>.</w:t>
            </w:r>
          </w:p>
          <w:p w14:paraId="0AE1A413" w14:textId="77777777" w:rsidR="005F6D0D" w:rsidRDefault="00B8405C" w:rsidP="005F6D0D">
            <w:pPr>
              <w:spacing w:before="120" w:line="276" w:lineRule="auto"/>
            </w:pPr>
            <w:r>
              <w:fldChar w:fldCharType="begin">
                <w:ffData>
                  <w:name w:val="Check10"/>
                  <w:enabled/>
                  <w:calcOnExit w:val="0"/>
                  <w:checkBox>
                    <w:sizeAuto/>
                    <w:default w:val="0"/>
                  </w:checkBox>
                </w:ffData>
              </w:fldChar>
            </w:r>
            <w:r>
              <w:instrText xml:space="preserve"> FORMCHECKBOX </w:instrText>
            </w:r>
            <w:r w:rsidR="00B17693">
              <w:fldChar w:fldCharType="separate"/>
            </w:r>
            <w:r>
              <w:fldChar w:fldCharType="end"/>
            </w:r>
            <w:r w:rsidRPr="00AD685C">
              <w:t>Agree</w:t>
            </w:r>
          </w:p>
          <w:p w14:paraId="0906AB01" w14:textId="77777777" w:rsidR="005F6D0D" w:rsidRDefault="00B8405C" w:rsidP="005F6D0D">
            <w:pPr>
              <w:spacing w:before="120" w:line="276" w:lineRule="auto"/>
            </w:pPr>
            <w:r>
              <w:rPr>
                <w:rFonts w:ascii="MS Gothic" w:eastAsia="MS Gothic" w:hAnsi="MS Gothic"/>
              </w:rPr>
              <w:fldChar w:fldCharType="begin">
                <w:ffData>
                  <w:name w:val="Check1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r w:rsidRPr="00AD685C">
              <w:t>Disagree</w:t>
            </w:r>
          </w:p>
          <w:p w14:paraId="494DBC7A" w14:textId="77777777" w:rsidR="005F6D0D" w:rsidRDefault="00B8405C" w:rsidP="005F6D0D">
            <w:pPr>
              <w:spacing w:before="120" w:line="276" w:lineRule="auto"/>
            </w:pPr>
            <w:r>
              <w:rPr>
                <w:rFonts w:ascii="MS Gothic" w:eastAsia="MS Gothic" w:hAnsi="MS Gothic"/>
              </w:rPr>
              <w:fldChar w:fldCharType="begin">
                <w:ffData>
                  <w:name w:val="Check12"/>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r w:rsidRPr="00AD685C">
              <w:t>Undecided</w:t>
            </w:r>
          </w:p>
          <w:p w14:paraId="25C85E02" w14:textId="77777777" w:rsidR="005F6D0D" w:rsidRDefault="00B8405C" w:rsidP="005F6D0D">
            <w:pPr>
              <w:spacing w:before="120" w:line="276" w:lineRule="auto"/>
              <w:rPr>
                <w:szCs w:val="22"/>
              </w:rPr>
            </w:pPr>
            <w:r w:rsidRPr="00AD685C">
              <w:rPr>
                <w:b/>
                <w:color w:val="00B9E4" w:themeColor="background2"/>
              </w:rPr>
              <w:lastRenderedPageBreak/>
              <w:t xml:space="preserve">If you disagree, please suggest an alternative proposal </w:t>
            </w:r>
            <w:r>
              <w:rPr>
                <w:szCs w:val="22"/>
              </w:rPr>
              <w:fldChar w:fldCharType="begin">
                <w:ffData>
                  <w:name w:val="Text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08225403" w14:textId="4B4B60AB" w:rsidR="004B134D" w:rsidRPr="005F6D0D" w:rsidRDefault="004B134D" w:rsidP="005F6D0D">
            <w:pPr>
              <w:spacing w:before="120" w:line="276" w:lineRule="auto"/>
            </w:pPr>
            <w:r w:rsidRPr="00AD685C">
              <w:rPr>
                <w:b/>
                <w:color w:val="00B9E4" w:themeColor="background2"/>
              </w:rPr>
              <w:t>Q 2.1</w:t>
            </w:r>
            <w:r w:rsidR="00C644CB" w:rsidRPr="00AD685C">
              <w:rPr>
                <w:b/>
                <w:color w:val="00B9E4" w:themeColor="background2"/>
              </w:rPr>
              <w:t>.2</w:t>
            </w:r>
            <w:r w:rsidRPr="00AD685C">
              <w:rPr>
                <w:b/>
                <w:color w:val="00B9E4" w:themeColor="background2"/>
              </w:rPr>
              <w:t xml:space="preserve"> Do you agree that the Fairtrade Living Wage Differential paid to workers is 0.5 euro</w:t>
            </w:r>
            <w:r w:rsidR="00B40C63" w:rsidRPr="00AD685C">
              <w:rPr>
                <w:b/>
                <w:color w:val="00B9E4" w:themeColor="background2"/>
              </w:rPr>
              <w:t xml:space="preserve"> </w:t>
            </w:r>
            <w:r w:rsidRPr="00AD685C">
              <w:rPr>
                <w:b/>
                <w:color w:val="00B9E4" w:themeColor="background2"/>
              </w:rPr>
              <w:t>cent per stem for cut flowers as of January 1</w:t>
            </w:r>
            <w:r w:rsidRPr="00AD685C">
              <w:rPr>
                <w:b/>
                <w:color w:val="00B9E4" w:themeColor="background2"/>
                <w:vertAlign w:val="superscript"/>
              </w:rPr>
              <w:t>st</w:t>
            </w:r>
            <w:r w:rsidRPr="00AD685C">
              <w:rPr>
                <w:b/>
                <w:color w:val="00B9E4" w:themeColor="background2"/>
              </w:rPr>
              <w:t xml:space="preserve"> 2026? </w:t>
            </w:r>
          </w:p>
          <w:p w14:paraId="3FE9E863" w14:textId="77777777" w:rsidR="00B8405C" w:rsidRPr="00AD685C" w:rsidRDefault="00B8405C" w:rsidP="00B8405C">
            <w:pPr>
              <w:keepNext/>
              <w:keepLines/>
              <w:tabs>
                <w:tab w:val="left" w:pos="734"/>
              </w:tabs>
              <w:spacing w:before="120" w:after="120" w:line="276" w:lineRule="auto"/>
            </w:pPr>
            <w:r>
              <w:fldChar w:fldCharType="begin">
                <w:ffData>
                  <w:name w:val="Check10"/>
                  <w:enabled/>
                  <w:calcOnExit w:val="0"/>
                  <w:checkBox>
                    <w:sizeAuto/>
                    <w:default w:val="0"/>
                  </w:checkBox>
                </w:ffData>
              </w:fldChar>
            </w:r>
            <w:r>
              <w:instrText xml:space="preserve"> FORMCHECKBOX </w:instrText>
            </w:r>
            <w:r w:rsidR="00B17693">
              <w:fldChar w:fldCharType="separate"/>
            </w:r>
            <w:r>
              <w:fldChar w:fldCharType="end"/>
            </w:r>
            <w:r w:rsidRPr="00AD685C">
              <w:t>Agree</w:t>
            </w:r>
          </w:p>
          <w:p w14:paraId="0B84E17B" w14:textId="77777777" w:rsidR="00B8405C" w:rsidRPr="00AD685C" w:rsidRDefault="00B8405C" w:rsidP="00B8405C">
            <w:pPr>
              <w:keepNext/>
              <w:keepLines/>
              <w:tabs>
                <w:tab w:val="left" w:pos="734"/>
              </w:tabs>
              <w:spacing w:before="120" w:after="120" w:line="276" w:lineRule="auto"/>
            </w:pPr>
            <w:r>
              <w:rPr>
                <w:rFonts w:ascii="MS Gothic" w:eastAsia="MS Gothic" w:hAnsi="MS Gothic"/>
              </w:rPr>
              <w:fldChar w:fldCharType="begin">
                <w:ffData>
                  <w:name w:val="Check1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r w:rsidRPr="00AD685C">
              <w:t>Disagree</w:t>
            </w:r>
          </w:p>
          <w:p w14:paraId="03CAD20D" w14:textId="77777777" w:rsidR="00B8405C" w:rsidRPr="00AD685C" w:rsidRDefault="00B8405C" w:rsidP="00B8405C">
            <w:pPr>
              <w:keepNext/>
              <w:keepLines/>
              <w:tabs>
                <w:tab w:val="left" w:pos="734"/>
              </w:tabs>
              <w:spacing w:before="120" w:after="120" w:line="276" w:lineRule="auto"/>
            </w:pPr>
            <w:r>
              <w:rPr>
                <w:rFonts w:ascii="MS Gothic" w:eastAsia="MS Gothic" w:hAnsi="MS Gothic"/>
              </w:rPr>
              <w:fldChar w:fldCharType="begin">
                <w:ffData>
                  <w:name w:val="Check12"/>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r w:rsidRPr="00AD685C">
              <w:t>Undecided</w:t>
            </w:r>
          </w:p>
          <w:p w14:paraId="16E8F034" w14:textId="77777777" w:rsidR="00B8405C" w:rsidRPr="00AD685C" w:rsidRDefault="00B8405C" w:rsidP="00B8405C">
            <w:pPr>
              <w:keepNext/>
              <w:keepLines/>
              <w:tabs>
                <w:tab w:val="left" w:pos="734"/>
              </w:tabs>
              <w:spacing w:before="120" w:after="120" w:line="276" w:lineRule="auto"/>
              <w:rPr>
                <w:szCs w:val="22"/>
              </w:rPr>
            </w:pPr>
            <w:r w:rsidRPr="00AD685C">
              <w:rPr>
                <w:b/>
                <w:color w:val="00B9E4" w:themeColor="background2"/>
              </w:rPr>
              <w:t xml:space="preserve">If you disagree, please suggest an alternative proposal </w:t>
            </w:r>
            <w:r>
              <w:rPr>
                <w:szCs w:val="22"/>
              </w:rPr>
              <w:fldChar w:fldCharType="begin">
                <w:ffData>
                  <w:name w:val="Text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52ACF0EA" w14:textId="73AF7705" w:rsidR="00DC211F" w:rsidRPr="00AD685C" w:rsidRDefault="00734765" w:rsidP="00A22C2A">
            <w:pPr>
              <w:spacing w:before="360" w:after="120" w:line="276" w:lineRule="auto"/>
              <w:rPr>
                <w:b/>
                <w:bCs/>
              </w:rPr>
            </w:pPr>
            <w:r w:rsidRPr="00AD685C">
              <w:rPr>
                <w:b/>
                <w:bCs/>
              </w:rPr>
              <w:t>2</w:t>
            </w:r>
            <w:r w:rsidR="00DC211F" w:rsidRPr="00AD685C">
              <w:rPr>
                <w:b/>
                <w:bCs/>
              </w:rPr>
              <w:t>.2 Defini</w:t>
            </w:r>
            <w:r w:rsidR="000633CC" w:rsidRPr="00AD685C">
              <w:rPr>
                <w:b/>
                <w:bCs/>
              </w:rPr>
              <w:t xml:space="preserve">ng </w:t>
            </w:r>
            <w:r w:rsidR="00DC211F" w:rsidRPr="00AD685C">
              <w:rPr>
                <w:b/>
                <w:bCs/>
              </w:rPr>
              <w:t>how the LWD is paid</w:t>
            </w:r>
          </w:p>
          <w:p w14:paraId="10A7F002" w14:textId="67EAA857" w:rsidR="00E5781F" w:rsidRPr="00AD685C" w:rsidRDefault="00E5781F" w:rsidP="002F25EE">
            <w:pPr>
              <w:spacing w:before="120" w:after="120" w:line="276" w:lineRule="auto"/>
            </w:pPr>
            <w:r w:rsidRPr="00AD685C">
              <w:rPr>
                <w:b/>
                <w:bCs/>
              </w:rPr>
              <w:t xml:space="preserve">The proposal aims to: </w:t>
            </w:r>
            <w:r w:rsidR="00DA0F1E" w:rsidRPr="00AD685C">
              <w:t>D</w:t>
            </w:r>
            <w:r w:rsidRPr="00AD685C">
              <w:t xml:space="preserve">efine how the LWD is paid to ensure transparency and </w:t>
            </w:r>
            <w:r w:rsidR="00BD719B" w:rsidRPr="00AD685C">
              <w:t xml:space="preserve">auditability </w:t>
            </w:r>
            <w:r w:rsidR="000633CC" w:rsidRPr="00AD685C">
              <w:t>throughout the supply chain</w:t>
            </w:r>
            <w:r w:rsidR="00BD719B" w:rsidRPr="00AD685C">
              <w:t xml:space="preserve">. It is essential that this is a transparent process and all parties have full confidence in the flow of funds. </w:t>
            </w:r>
          </w:p>
          <w:tbl>
            <w:tblPr>
              <w:tblStyle w:val="8"/>
              <w:tblW w:w="9299" w:type="dxa"/>
              <w:tblInd w:w="0" w:type="dxa"/>
              <w:tblLook w:val="0600" w:firstRow="0" w:lastRow="0" w:firstColumn="0" w:lastColumn="0" w:noHBand="1" w:noVBand="1"/>
            </w:tblPr>
            <w:tblGrid>
              <w:gridCol w:w="851"/>
              <w:gridCol w:w="8448"/>
            </w:tblGrid>
            <w:tr w:rsidR="00DC211F" w:rsidRPr="00AD685C" w14:paraId="436113BB" w14:textId="77777777" w:rsidTr="00B8405C">
              <w:trPr>
                <w:cantSplit/>
                <w:trHeight w:val="495"/>
              </w:trPr>
              <w:tc>
                <w:tcPr>
                  <w:tcW w:w="9299" w:type="dxa"/>
                  <w:gridSpan w:val="2"/>
                </w:tcPr>
                <w:p w14:paraId="0DDF1CD0" w14:textId="3E3E0236" w:rsidR="00DC211F" w:rsidRPr="00B8405C" w:rsidRDefault="00DC211F" w:rsidP="00DC211F">
                  <w:pPr>
                    <w:spacing w:line="276" w:lineRule="auto"/>
                    <w:rPr>
                      <w:color w:val="565656"/>
                      <w:spacing w:val="-1"/>
                      <w:sz w:val="20"/>
                    </w:rPr>
                  </w:pPr>
                  <w:r w:rsidRPr="00B8405C">
                    <w:rPr>
                      <w:b/>
                      <w:color w:val="565656"/>
                      <w:spacing w:val="-1"/>
                      <w:sz w:val="20"/>
                    </w:rPr>
                    <w:t>Applies to:</w:t>
                  </w:r>
                  <w:r w:rsidRPr="00B8405C">
                    <w:rPr>
                      <w:color w:val="565656"/>
                      <w:spacing w:val="-1"/>
                      <w:sz w:val="20"/>
                    </w:rPr>
                    <w:t xml:space="preserve"> </w:t>
                  </w:r>
                  <w:r w:rsidR="007937F2" w:rsidRPr="00B8405C">
                    <w:rPr>
                      <w:color w:val="565656"/>
                      <w:spacing w:val="-1"/>
                      <w:sz w:val="20"/>
                    </w:rPr>
                    <w:t>Companies producing</w:t>
                  </w:r>
                  <w:r w:rsidRPr="00B8405C">
                    <w:rPr>
                      <w:color w:val="565656"/>
                      <w:spacing w:val="-1"/>
                      <w:sz w:val="20"/>
                    </w:rPr>
                    <w:t xml:space="preserve"> cut flower (it does not apply to filler, plant or bulb products)</w:t>
                  </w:r>
                </w:p>
              </w:tc>
            </w:tr>
            <w:tr w:rsidR="00DC211F" w:rsidRPr="00AD685C" w14:paraId="49B7404D" w14:textId="77777777" w:rsidTr="00AE43C7">
              <w:trPr>
                <w:cantSplit/>
                <w:trHeight w:val="596"/>
              </w:trPr>
              <w:tc>
                <w:tcPr>
                  <w:tcW w:w="851" w:type="dxa"/>
                </w:tcPr>
                <w:p w14:paraId="7E3EC14D" w14:textId="77777777" w:rsidR="00DC211F" w:rsidRPr="00B8405C" w:rsidRDefault="00DC211F" w:rsidP="00DC211F">
                  <w:pPr>
                    <w:spacing w:line="276" w:lineRule="auto"/>
                    <w:rPr>
                      <w:b/>
                      <w:color w:val="565656"/>
                      <w:spacing w:val="-1"/>
                      <w:sz w:val="20"/>
                    </w:rPr>
                  </w:pPr>
                  <w:r w:rsidRPr="00B8405C">
                    <w:rPr>
                      <w:b/>
                      <w:color w:val="565656"/>
                      <w:spacing w:val="-1"/>
                      <w:sz w:val="20"/>
                    </w:rPr>
                    <w:t>Core</w:t>
                  </w:r>
                </w:p>
              </w:tc>
              <w:tc>
                <w:tcPr>
                  <w:tcW w:w="8448" w:type="dxa"/>
                  <w:vMerge w:val="restart"/>
                </w:tcPr>
                <w:p w14:paraId="773444DA" w14:textId="3048FF4D" w:rsidR="000633CC" w:rsidRPr="00B8405C" w:rsidRDefault="007A66E3" w:rsidP="00E50AC0">
                  <w:pPr>
                    <w:spacing w:line="276" w:lineRule="auto"/>
                    <w:rPr>
                      <w:color w:val="565656"/>
                      <w:spacing w:val="-1"/>
                      <w:sz w:val="20"/>
                    </w:rPr>
                  </w:pPr>
                  <w:r w:rsidRPr="00B8405C">
                    <w:rPr>
                      <w:color w:val="565656"/>
                      <w:spacing w:val="-1"/>
                      <w:sz w:val="20"/>
                    </w:rPr>
                    <w:t>Workers are paid the</w:t>
                  </w:r>
                  <w:r w:rsidR="00734765" w:rsidRPr="00B8405C">
                    <w:rPr>
                      <w:color w:val="565656"/>
                      <w:spacing w:val="-1"/>
                      <w:sz w:val="20"/>
                    </w:rPr>
                    <w:t xml:space="preserve"> Living Wage Differential</w:t>
                  </w:r>
                  <w:r w:rsidRPr="00B8405C">
                    <w:rPr>
                      <w:color w:val="565656"/>
                      <w:spacing w:val="-1"/>
                      <w:sz w:val="20"/>
                    </w:rPr>
                    <w:t xml:space="preserve"> </w:t>
                  </w:r>
                  <w:r w:rsidR="00734765" w:rsidRPr="00B8405C">
                    <w:rPr>
                      <w:color w:val="565656"/>
                      <w:spacing w:val="-1"/>
                      <w:sz w:val="20"/>
                    </w:rPr>
                    <w:t>(</w:t>
                  </w:r>
                  <w:r w:rsidRPr="00B8405C">
                    <w:rPr>
                      <w:color w:val="565656"/>
                      <w:spacing w:val="-1"/>
                      <w:sz w:val="20"/>
                    </w:rPr>
                    <w:t>LWD</w:t>
                  </w:r>
                  <w:r w:rsidR="00734765" w:rsidRPr="00B8405C">
                    <w:rPr>
                      <w:color w:val="565656"/>
                      <w:spacing w:val="-1"/>
                      <w:sz w:val="20"/>
                    </w:rPr>
                    <w:t>)</w:t>
                  </w:r>
                  <w:r w:rsidR="00750D7A" w:rsidRPr="00B8405C">
                    <w:rPr>
                      <w:color w:val="565656"/>
                      <w:spacing w:val="-1"/>
                      <w:sz w:val="20"/>
                    </w:rPr>
                    <w:t xml:space="preserve"> </w:t>
                  </w:r>
                  <w:r w:rsidRPr="00B8405C">
                    <w:rPr>
                      <w:color w:val="565656"/>
                      <w:spacing w:val="-1"/>
                      <w:sz w:val="20"/>
                    </w:rPr>
                    <w:t xml:space="preserve">as a bonus and detailed separately on the </w:t>
                  </w:r>
                  <w:r w:rsidR="000633CC" w:rsidRPr="00B8405C">
                    <w:rPr>
                      <w:color w:val="565656"/>
                      <w:spacing w:val="-1"/>
                      <w:sz w:val="20"/>
                    </w:rPr>
                    <w:t>pay slip</w:t>
                  </w:r>
                  <w:r w:rsidRPr="00B8405C">
                    <w:rPr>
                      <w:color w:val="565656"/>
                      <w:spacing w:val="-1"/>
                      <w:sz w:val="20"/>
                    </w:rPr>
                    <w:t>.</w:t>
                  </w:r>
                </w:p>
                <w:p w14:paraId="472D5709" w14:textId="20D52403" w:rsidR="007A66E3" w:rsidRPr="00B8405C" w:rsidRDefault="000633CC" w:rsidP="00E50AC0">
                  <w:pPr>
                    <w:spacing w:line="276" w:lineRule="auto"/>
                    <w:rPr>
                      <w:color w:val="565656"/>
                      <w:spacing w:val="-1"/>
                      <w:sz w:val="20"/>
                    </w:rPr>
                  </w:pPr>
                  <w:r w:rsidRPr="00B8405C">
                    <w:rPr>
                      <w:color w:val="565656"/>
                      <w:spacing w:val="-1"/>
                      <w:sz w:val="20"/>
                    </w:rPr>
                    <w:t xml:space="preserve">This </w:t>
                  </w:r>
                  <w:r w:rsidR="007A66E3" w:rsidRPr="00B8405C">
                    <w:rPr>
                      <w:color w:val="565656"/>
                      <w:spacing w:val="-1"/>
                      <w:sz w:val="20"/>
                    </w:rPr>
                    <w:t xml:space="preserve">applies to those workers who are employed by the </w:t>
                  </w:r>
                  <w:r w:rsidR="00C644CB" w:rsidRPr="00B8405C">
                    <w:rPr>
                      <w:color w:val="565656"/>
                      <w:spacing w:val="-1"/>
                      <w:sz w:val="20"/>
                    </w:rPr>
                    <w:t>company</w:t>
                  </w:r>
                  <w:r w:rsidR="007A66E3" w:rsidRPr="00B8405C">
                    <w:rPr>
                      <w:color w:val="565656"/>
                      <w:spacing w:val="-1"/>
                      <w:sz w:val="20"/>
                    </w:rPr>
                    <w:t xml:space="preserve"> on the final day of each quarter. </w:t>
                  </w:r>
                </w:p>
                <w:p w14:paraId="715E98AF" w14:textId="27367282" w:rsidR="002B000A" w:rsidRPr="00B8405C" w:rsidRDefault="00C644CB" w:rsidP="00E50AC0">
                  <w:pPr>
                    <w:spacing w:line="276" w:lineRule="auto"/>
                    <w:rPr>
                      <w:color w:val="565656"/>
                      <w:spacing w:val="-1"/>
                      <w:sz w:val="20"/>
                    </w:rPr>
                  </w:pPr>
                  <w:r w:rsidRPr="00B8405C">
                    <w:rPr>
                      <w:color w:val="565656"/>
                      <w:spacing w:val="-1"/>
                      <w:sz w:val="20"/>
                    </w:rPr>
                    <w:t>You</w:t>
                  </w:r>
                  <w:r w:rsidR="00750D7A" w:rsidRPr="00B8405C">
                    <w:rPr>
                      <w:color w:val="565656"/>
                      <w:spacing w:val="-1"/>
                      <w:sz w:val="20"/>
                    </w:rPr>
                    <w:t xml:space="preserve"> </w:t>
                  </w:r>
                  <w:r w:rsidR="002B000A" w:rsidRPr="00B8405C">
                    <w:rPr>
                      <w:color w:val="565656"/>
                      <w:spacing w:val="-1"/>
                      <w:sz w:val="20"/>
                    </w:rPr>
                    <w:t xml:space="preserve">keep clear records showing </w:t>
                  </w:r>
                  <w:r w:rsidR="000633CC" w:rsidRPr="00B8405C">
                    <w:rPr>
                      <w:color w:val="565656"/>
                      <w:spacing w:val="-1"/>
                      <w:sz w:val="20"/>
                    </w:rPr>
                    <w:t xml:space="preserve">the </w:t>
                  </w:r>
                  <w:r w:rsidR="002B000A" w:rsidRPr="00B8405C">
                    <w:rPr>
                      <w:color w:val="565656"/>
                      <w:spacing w:val="-1"/>
                      <w:sz w:val="20"/>
                    </w:rPr>
                    <w:t xml:space="preserve">amounts received from traders towards the LWD, and </w:t>
                  </w:r>
                  <w:r w:rsidRPr="00B8405C">
                    <w:rPr>
                      <w:color w:val="565656"/>
                      <w:spacing w:val="-1"/>
                      <w:sz w:val="20"/>
                    </w:rPr>
                    <w:t xml:space="preserve">the </w:t>
                  </w:r>
                  <w:r w:rsidR="002B000A" w:rsidRPr="00B8405C">
                    <w:rPr>
                      <w:color w:val="565656"/>
                      <w:spacing w:val="-1"/>
                      <w:sz w:val="20"/>
                    </w:rPr>
                    <w:t xml:space="preserve">amounts paid to workers. </w:t>
                  </w:r>
                </w:p>
                <w:p w14:paraId="0523CE8A" w14:textId="7B7703D0" w:rsidR="00DC211F" w:rsidRPr="00B8405C" w:rsidRDefault="007A66E3" w:rsidP="00E50AC0">
                  <w:pPr>
                    <w:spacing w:line="276" w:lineRule="auto"/>
                    <w:rPr>
                      <w:color w:val="565656"/>
                      <w:spacing w:val="-1"/>
                      <w:sz w:val="20"/>
                    </w:rPr>
                  </w:pPr>
                  <w:r w:rsidRPr="00B8405C">
                    <w:rPr>
                      <w:color w:val="565656"/>
                      <w:spacing w:val="-1"/>
                      <w:sz w:val="20"/>
                    </w:rPr>
                    <w:t xml:space="preserve">This </w:t>
                  </w:r>
                  <w:r w:rsidR="000633CC" w:rsidRPr="00B8405C">
                    <w:rPr>
                      <w:color w:val="565656"/>
                      <w:spacing w:val="-1"/>
                      <w:sz w:val="20"/>
                    </w:rPr>
                    <w:t>requirement applies</w:t>
                  </w:r>
                  <w:r w:rsidRPr="00B8405C">
                    <w:rPr>
                      <w:color w:val="565656"/>
                      <w:spacing w:val="-1"/>
                      <w:sz w:val="20"/>
                    </w:rPr>
                    <w:t xml:space="preserve"> if the remuneration </w:t>
                  </w:r>
                  <w:r w:rsidR="00F04189" w:rsidRPr="00B8405C">
                    <w:rPr>
                      <w:color w:val="565656"/>
                      <w:spacing w:val="-1"/>
                      <w:sz w:val="20"/>
                    </w:rPr>
                    <w:t>for workers</w:t>
                  </w:r>
                  <w:r w:rsidR="00085F1C" w:rsidRPr="00B8405C">
                    <w:rPr>
                      <w:color w:val="565656"/>
                      <w:spacing w:val="-1"/>
                      <w:sz w:val="20"/>
                    </w:rPr>
                    <w:t xml:space="preserve"> </w:t>
                  </w:r>
                  <w:r w:rsidRPr="00B8405C">
                    <w:rPr>
                      <w:color w:val="565656"/>
                      <w:spacing w:val="-1"/>
                      <w:sz w:val="20"/>
                    </w:rPr>
                    <w:t xml:space="preserve">are below the </w:t>
                  </w:r>
                  <w:r w:rsidR="000778F2" w:rsidRPr="00B8405C">
                    <w:rPr>
                      <w:color w:val="565656"/>
                      <w:spacing w:val="-1"/>
                      <w:sz w:val="20"/>
                    </w:rPr>
                    <w:t>l</w:t>
                  </w:r>
                  <w:r w:rsidRPr="00B8405C">
                    <w:rPr>
                      <w:color w:val="565656"/>
                      <w:spacing w:val="-1"/>
                      <w:sz w:val="20"/>
                    </w:rPr>
                    <w:t xml:space="preserve">iving </w:t>
                  </w:r>
                  <w:r w:rsidR="000778F2" w:rsidRPr="00B8405C">
                    <w:rPr>
                      <w:color w:val="565656"/>
                      <w:spacing w:val="-1"/>
                      <w:sz w:val="20"/>
                    </w:rPr>
                    <w:t>w</w:t>
                  </w:r>
                  <w:r w:rsidRPr="00B8405C">
                    <w:rPr>
                      <w:color w:val="565656"/>
                      <w:spacing w:val="-1"/>
                      <w:sz w:val="20"/>
                    </w:rPr>
                    <w:t xml:space="preserve">age for that country/region </w:t>
                  </w:r>
                  <w:r w:rsidR="00734765" w:rsidRPr="00B8405C">
                    <w:rPr>
                      <w:color w:val="565656"/>
                      <w:spacing w:val="-1"/>
                      <w:sz w:val="20"/>
                    </w:rPr>
                    <w:t xml:space="preserve">as </w:t>
                  </w:r>
                  <w:r w:rsidRPr="00B8405C">
                    <w:rPr>
                      <w:color w:val="565656"/>
                      <w:spacing w:val="-1"/>
                      <w:sz w:val="20"/>
                    </w:rPr>
                    <w:t>published by the</w:t>
                  </w:r>
                  <w:r w:rsidR="000633CC" w:rsidRPr="00B8405C">
                    <w:rPr>
                      <w:color w:val="565656"/>
                      <w:spacing w:val="-1"/>
                      <w:sz w:val="20"/>
                    </w:rPr>
                    <w:t xml:space="preserve"> </w:t>
                  </w:r>
                  <w:hyperlink r:id="rId32" w:history="1">
                    <w:r w:rsidR="000633CC" w:rsidRPr="00B8405C">
                      <w:rPr>
                        <w:rStyle w:val="Hyperlink"/>
                        <w:color w:val="00B9E4" w:themeColor="background2"/>
                        <w:spacing w:val="-1"/>
                        <w:sz w:val="20"/>
                      </w:rPr>
                      <w:t>Global Living Wage Coalition</w:t>
                    </w:r>
                  </w:hyperlink>
                  <w:r w:rsidR="000633CC" w:rsidRPr="00B8405C">
                    <w:rPr>
                      <w:color w:val="00B9E4" w:themeColor="background2"/>
                      <w:spacing w:val="-1"/>
                      <w:sz w:val="20"/>
                    </w:rPr>
                    <w:t xml:space="preserve">. </w:t>
                  </w:r>
                </w:p>
              </w:tc>
            </w:tr>
            <w:tr w:rsidR="00DC211F" w:rsidRPr="00AD685C" w14:paraId="0E5B892C" w14:textId="77777777" w:rsidTr="005F6D0D">
              <w:trPr>
                <w:cantSplit/>
                <w:trHeight w:val="2004"/>
              </w:trPr>
              <w:tc>
                <w:tcPr>
                  <w:tcW w:w="851" w:type="dxa"/>
                  <w:tcBorders>
                    <w:bottom w:val="single" w:sz="5" w:space="0" w:color="BFBFBF"/>
                  </w:tcBorders>
                </w:tcPr>
                <w:p w14:paraId="162A9E58" w14:textId="77777777" w:rsidR="00DC211F" w:rsidRPr="00AD685C" w:rsidRDefault="00DC211F" w:rsidP="00DC211F">
                  <w:pPr>
                    <w:spacing w:line="276" w:lineRule="auto"/>
                    <w:rPr>
                      <w:b/>
                      <w:color w:val="565656"/>
                      <w:spacing w:val="-1"/>
                      <w:sz w:val="20"/>
                    </w:rPr>
                  </w:pPr>
                  <w:r w:rsidRPr="00AD685C">
                    <w:rPr>
                      <w:b/>
                      <w:color w:val="565656"/>
                      <w:spacing w:val="-1"/>
                      <w:sz w:val="20"/>
                    </w:rPr>
                    <w:t>Year 0</w:t>
                  </w:r>
                </w:p>
              </w:tc>
              <w:tc>
                <w:tcPr>
                  <w:tcW w:w="8448" w:type="dxa"/>
                  <w:vMerge/>
                </w:tcPr>
                <w:p w14:paraId="7C095DAC" w14:textId="77777777" w:rsidR="00DC211F" w:rsidRPr="00AD685C" w:rsidRDefault="00DC211F" w:rsidP="00DC211F">
                  <w:pPr>
                    <w:spacing w:line="276" w:lineRule="auto"/>
                  </w:pPr>
                </w:p>
              </w:tc>
            </w:tr>
            <w:tr w:rsidR="00DC211F" w:rsidRPr="00AD685C" w14:paraId="3D3B3C48" w14:textId="77777777" w:rsidTr="00A22C2A">
              <w:trPr>
                <w:cantSplit/>
                <w:trHeight w:val="397"/>
              </w:trPr>
              <w:tc>
                <w:tcPr>
                  <w:tcW w:w="9299" w:type="dxa"/>
                  <w:gridSpan w:val="2"/>
                  <w:tcBorders>
                    <w:top w:val="single" w:sz="5" w:space="0" w:color="BFBFBF"/>
                    <w:left w:val="single" w:sz="5" w:space="0" w:color="BFBFBF"/>
                    <w:bottom w:val="single" w:sz="5" w:space="0" w:color="BFBFBF"/>
                    <w:right w:val="single" w:sz="5" w:space="0" w:color="BFBFBF"/>
                  </w:tcBorders>
                  <w:shd w:val="clear" w:color="auto" w:fill="F2F2F2"/>
                </w:tcPr>
                <w:p w14:paraId="35594866" w14:textId="107FEAB6" w:rsidR="004B4A98" w:rsidRPr="00AD685C" w:rsidRDefault="005C7DB4" w:rsidP="00A22C2A">
                  <w:pPr>
                    <w:spacing w:after="120" w:line="276" w:lineRule="auto"/>
                    <w:rPr>
                      <w:bCs/>
                      <w:color w:val="565656"/>
                      <w:spacing w:val="-1"/>
                      <w:sz w:val="16"/>
                    </w:rPr>
                  </w:pPr>
                  <w:r w:rsidRPr="00AD685C">
                    <w:rPr>
                      <w:b/>
                      <w:color w:val="565656"/>
                      <w:spacing w:val="-1"/>
                      <w:sz w:val="16"/>
                    </w:rPr>
                    <w:t>Guidance</w:t>
                  </w:r>
                  <w:r w:rsidR="000633CC" w:rsidRPr="00AD685C">
                    <w:rPr>
                      <w:b/>
                      <w:color w:val="565656"/>
                      <w:spacing w:val="-1"/>
                      <w:sz w:val="16"/>
                    </w:rPr>
                    <w:t xml:space="preserve"> : </w:t>
                  </w:r>
                  <w:r w:rsidR="004B4A98" w:rsidRPr="00AD685C">
                    <w:rPr>
                      <w:bCs/>
                      <w:color w:val="565656"/>
                      <w:spacing w:val="-1"/>
                      <w:sz w:val="16"/>
                    </w:rPr>
                    <w:t xml:space="preserve">Any </w:t>
                  </w:r>
                  <w:r w:rsidR="000633CC" w:rsidRPr="00AD685C">
                    <w:rPr>
                      <w:bCs/>
                      <w:color w:val="565656"/>
                      <w:spacing w:val="-1"/>
                      <w:sz w:val="16"/>
                    </w:rPr>
                    <w:t xml:space="preserve">additional </w:t>
                  </w:r>
                  <w:r w:rsidR="004B4A98" w:rsidRPr="00AD685C">
                    <w:rPr>
                      <w:bCs/>
                      <w:color w:val="565656"/>
                      <w:spacing w:val="-1"/>
                      <w:sz w:val="16"/>
                    </w:rPr>
                    <w:t>taxes and social security</w:t>
                  </w:r>
                  <w:r w:rsidR="000633CC" w:rsidRPr="00AD685C">
                    <w:rPr>
                      <w:bCs/>
                      <w:color w:val="565656"/>
                      <w:spacing w:val="-1"/>
                      <w:sz w:val="16"/>
                    </w:rPr>
                    <w:t xml:space="preserve"> incurred </w:t>
                  </w:r>
                  <w:r w:rsidR="004B4A98" w:rsidRPr="00AD685C">
                    <w:rPr>
                      <w:bCs/>
                      <w:color w:val="565656"/>
                      <w:spacing w:val="-1"/>
                      <w:sz w:val="16"/>
                    </w:rPr>
                    <w:t>will be paid from the LWD contributions.</w:t>
                  </w:r>
                </w:p>
              </w:tc>
            </w:tr>
          </w:tbl>
          <w:p w14:paraId="07ABBF2B" w14:textId="7085B497" w:rsidR="00945656" w:rsidRPr="00AD685C" w:rsidRDefault="00945656" w:rsidP="00B8405C">
            <w:pPr>
              <w:spacing w:before="160" w:after="240" w:line="276" w:lineRule="auto"/>
              <w:rPr>
                <w:b/>
                <w:bCs/>
              </w:rPr>
            </w:pPr>
            <w:r w:rsidRPr="00AD685C">
              <w:rPr>
                <w:b/>
                <w:bCs/>
              </w:rPr>
              <w:t>Rationale</w:t>
            </w:r>
            <w:r w:rsidR="0093451A" w:rsidRPr="00AD685C">
              <w:rPr>
                <w:b/>
                <w:bCs/>
              </w:rPr>
              <w:t xml:space="preserve">: </w:t>
            </w:r>
            <w:r w:rsidR="003B120B" w:rsidRPr="00AD685C">
              <w:t xml:space="preserve">To enable full </w:t>
            </w:r>
            <w:r w:rsidR="00543BF1" w:rsidRPr="00AD685C">
              <w:t>transparency,</w:t>
            </w:r>
            <w:r w:rsidR="003B120B" w:rsidRPr="00AD685C">
              <w:t xml:space="preserve"> it is suggested that the LWD is paid via the </w:t>
            </w:r>
            <w:r w:rsidR="000633CC" w:rsidRPr="00AD685C">
              <w:t>pay slip</w:t>
            </w:r>
            <w:r w:rsidR="003B120B" w:rsidRPr="00AD685C">
              <w:t xml:space="preserve"> and clearly indicated as a </w:t>
            </w:r>
            <w:r w:rsidR="003B120B" w:rsidRPr="00AD685C">
              <w:rPr>
                <w:b/>
                <w:bCs/>
              </w:rPr>
              <w:t>Fairtrade bonus</w:t>
            </w:r>
            <w:r w:rsidR="006C563E" w:rsidRPr="00AD685C">
              <w:rPr>
                <w:b/>
                <w:bCs/>
              </w:rPr>
              <w:t xml:space="preserve"> </w:t>
            </w:r>
            <w:r w:rsidR="003B120B" w:rsidRPr="00AD685C">
              <w:t xml:space="preserve">- recognizing </w:t>
            </w:r>
            <w:r w:rsidR="000633CC" w:rsidRPr="00AD685C">
              <w:t xml:space="preserve">that </w:t>
            </w:r>
            <w:r w:rsidR="003B120B" w:rsidRPr="00AD685C">
              <w:t xml:space="preserve">the amount may be variable </w:t>
            </w:r>
            <w:r w:rsidR="00A2146A" w:rsidRPr="00AD685C">
              <w:t>depending</w:t>
            </w:r>
            <w:r w:rsidR="003B120B" w:rsidRPr="00AD685C">
              <w:t xml:space="preserve"> on Fairtrade sales.</w:t>
            </w:r>
          </w:p>
          <w:p w14:paraId="793A185A" w14:textId="77777777" w:rsidR="005F6D0D" w:rsidRDefault="00945656" w:rsidP="005F6D0D">
            <w:pPr>
              <w:spacing w:line="276" w:lineRule="auto"/>
            </w:pPr>
            <w:r w:rsidRPr="00AD685C">
              <w:rPr>
                <w:b/>
                <w:bCs/>
              </w:rPr>
              <w:t>Implications</w:t>
            </w:r>
            <w:r w:rsidR="006210F7" w:rsidRPr="00AD685C">
              <w:rPr>
                <w:b/>
                <w:bCs/>
              </w:rPr>
              <w:t>:</w:t>
            </w:r>
            <w:r w:rsidR="00EC1F53" w:rsidRPr="00AD685C">
              <w:rPr>
                <w:b/>
                <w:bCs/>
              </w:rPr>
              <w:t xml:space="preserve"> </w:t>
            </w:r>
            <w:r w:rsidR="00543BF1" w:rsidRPr="00AD685C">
              <w:t xml:space="preserve">The consultation will confirm </w:t>
            </w:r>
            <w:r w:rsidR="007937F2" w:rsidRPr="00AD685C">
              <w:t>whether</w:t>
            </w:r>
            <w:r w:rsidR="00543BF1" w:rsidRPr="00AD685C">
              <w:t xml:space="preserve"> this is legally permitted in each country where Fairtrade</w:t>
            </w:r>
            <w:r w:rsidR="00A2146A" w:rsidRPr="00AD685C">
              <w:t xml:space="preserve"> flower</w:t>
            </w:r>
            <w:r w:rsidR="00543BF1" w:rsidRPr="00AD685C">
              <w:t xml:space="preserve"> producers are located and the ability of producers to pay workers in this way. </w:t>
            </w:r>
          </w:p>
          <w:p w14:paraId="5AAE02C5" w14:textId="77777777" w:rsidR="005F6D0D" w:rsidRDefault="005F6D0D" w:rsidP="005F6D0D">
            <w:pPr>
              <w:spacing w:line="276" w:lineRule="auto"/>
              <w:rPr>
                <w:b/>
                <w:color w:val="00B9E4" w:themeColor="background2"/>
              </w:rPr>
            </w:pPr>
          </w:p>
          <w:p w14:paraId="745DB16B" w14:textId="77777777" w:rsidR="005F6D0D" w:rsidRDefault="004B134D" w:rsidP="005F6D0D">
            <w:pPr>
              <w:spacing w:line="276" w:lineRule="auto"/>
            </w:pPr>
            <w:r w:rsidRPr="00AD685C">
              <w:rPr>
                <w:b/>
                <w:color w:val="00B9E4" w:themeColor="background2"/>
              </w:rPr>
              <w:t xml:space="preserve">Q 2.2 Do you agree with the proposed </w:t>
            </w:r>
            <w:r w:rsidR="003E6AC0" w:rsidRPr="00AD685C">
              <w:rPr>
                <w:b/>
                <w:color w:val="00B9E4" w:themeColor="background2"/>
              </w:rPr>
              <w:t xml:space="preserve">method of how the </w:t>
            </w:r>
            <w:r w:rsidRPr="00AD685C">
              <w:rPr>
                <w:b/>
                <w:color w:val="00B9E4" w:themeColor="background2"/>
              </w:rPr>
              <w:t xml:space="preserve">LWD </w:t>
            </w:r>
            <w:r w:rsidR="003E6AC0" w:rsidRPr="00AD685C">
              <w:rPr>
                <w:b/>
                <w:color w:val="00B9E4" w:themeColor="background2"/>
              </w:rPr>
              <w:t xml:space="preserve">will be </w:t>
            </w:r>
            <w:r w:rsidRPr="00AD685C">
              <w:rPr>
                <w:b/>
                <w:color w:val="00B9E4" w:themeColor="background2"/>
              </w:rPr>
              <w:t>paid?</w:t>
            </w:r>
            <w:r w:rsidR="00085F1C" w:rsidRPr="00AD685C">
              <w:t xml:space="preserve"> </w:t>
            </w:r>
          </w:p>
          <w:p w14:paraId="4DEAD0D8" w14:textId="77777777" w:rsidR="005F6D0D" w:rsidRDefault="00B8405C" w:rsidP="008F6C97">
            <w:pPr>
              <w:keepNext/>
              <w:keepLines/>
              <w:tabs>
                <w:tab w:val="left" w:pos="734"/>
              </w:tabs>
              <w:spacing w:before="120" w:after="120" w:line="276" w:lineRule="auto"/>
            </w:pPr>
            <w:r>
              <w:fldChar w:fldCharType="begin">
                <w:ffData>
                  <w:name w:val="Check10"/>
                  <w:enabled/>
                  <w:calcOnExit w:val="0"/>
                  <w:checkBox>
                    <w:sizeAuto/>
                    <w:default w:val="0"/>
                  </w:checkBox>
                </w:ffData>
              </w:fldChar>
            </w:r>
            <w:r>
              <w:instrText xml:space="preserve"> FORMCHECKBOX </w:instrText>
            </w:r>
            <w:r w:rsidR="00B17693">
              <w:fldChar w:fldCharType="separate"/>
            </w:r>
            <w:r>
              <w:fldChar w:fldCharType="end"/>
            </w:r>
            <w:r w:rsidRPr="00AD685C">
              <w:t>Agree</w:t>
            </w:r>
          </w:p>
          <w:p w14:paraId="6549C1CF" w14:textId="77777777" w:rsidR="005F6D0D" w:rsidRDefault="00B8405C" w:rsidP="008F6C97">
            <w:pPr>
              <w:keepNext/>
              <w:keepLines/>
              <w:tabs>
                <w:tab w:val="left" w:pos="734"/>
              </w:tabs>
              <w:spacing w:before="120" w:after="120" w:line="276" w:lineRule="auto"/>
            </w:pPr>
            <w:r w:rsidRPr="008F6C97">
              <w:fldChar w:fldCharType="begin">
                <w:ffData>
                  <w:name w:val="Check11"/>
                  <w:enabled/>
                  <w:calcOnExit w:val="0"/>
                  <w:checkBox>
                    <w:sizeAuto/>
                    <w:default w:val="0"/>
                  </w:checkBox>
                </w:ffData>
              </w:fldChar>
            </w:r>
            <w:r w:rsidRPr="008F6C97">
              <w:instrText xml:space="preserve"> </w:instrText>
            </w:r>
            <w:r w:rsidRPr="008F6C97">
              <w:rPr>
                <w:rFonts w:hint="eastAsia"/>
              </w:rPr>
              <w:instrText>FORMCHECKBOX</w:instrText>
            </w:r>
            <w:r w:rsidRPr="008F6C97">
              <w:instrText xml:space="preserve"> </w:instrText>
            </w:r>
            <w:r w:rsidR="00B17693">
              <w:fldChar w:fldCharType="separate"/>
            </w:r>
            <w:r w:rsidRPr="008F6C97">
              <w:fldChar w:fldCharType="end"/>
            </w:r>
            <w:r w:rsidRPr="00AD685C">
              <w:t>Disagree</w:t>
            </w:r>
          </w:p>
          <w:p w14:paraId="72C2C137" w14:textId="77777777" w:rsidR="005F6D0D" w:rsidRDefault="00B8405C" w:rsidP="008F6C97">
            <w:pPr>
              <w:keepNext/>
              <w:keepLines/>
              <w:tabs>
                <w:tab w:val="left" w:pos="734"/>
              </w:tabs>
              <w:spacing w:before="120" w:after="120" w:line="276" w:lineRule="auto"/>
            </w:pPr>
            <w:r w:rsidRPr="008F6C97">
              <w:fldChar w:fldCharType="begin">
                <w:ffData>
                  <w:name w:val="Check12"/>
                  <w:enabled/>
                  <w:calcOnExit w:val="0"/>
                  <w:checkBox>
                    <w:sizeAuto/>
                    <w:default w:val="0"/>
                  </w:checkBox>
                </w:ffData>
              </w:fldChar>
            </w:r>
            <w:r w:rsidRPr="008F6C97">
              <w:instrText xml:space="preserve"> </w:instrText>
            </w:r>
            <w:r w:rsidRPr="008F6C97">
              <w:rPr>
                <w:rFonts w:hint="eastAsia"/>
              </w:rPr>
              <w:instrText>FORMCHECKBOX</w:instrText>
            </w:r>
            <w:r w:rsidRPr="008F6C97">
              <w:instrText xml:space="preserve"> </w:instrText>
            </w:r>
            <w:r w:rsidR="00B17693">
              <w:fldChar w:fldCharType="separate"/>
            </w:r>
            <w:r w:rsidRPr="008F6C97">
              <w:fldChar w:fldCharType="end"/>
            </w:r>
            <w:r w:rsidRPr="00AD685C">
              <w:t>Undecided</w:t>
            </w:r>
          </w:p>
          <w:p w14:paraId="4379B305" w14:textId="77777777" w:rsidR="005F6D0D" w:rsidRPr="008F6C97" w:rsidRDefault="00B8405C" w:rsidP="008F6C97">
            <w:pPr>
              <w:keepNext/>
              <w:keepLines/>
              <w:tabs>
                <w:tab w:val="left" w:pos="734"/>
              </w:tabs>
              <w:spacing w:before="120" w:after="120" w:line="276" w:lineRule="auto"/>
            </w:pPr>
            <w:r w:rsidRPr="00E26349">
              <w:rPr>
                <w:b/>
                <w:color w:val="00B9E4" w:themeColor="background2"/>
              </w:rPr>
              <w:t xml:space="preserve">If you disagree, please suggest an alternative proposal </w:t>
            </w:r>
            <w:r w:rsidRPr="008F6C97">
              <w:fldChar w:fldCharType="begin">
                <w:ffData>
                  <w:name w:val="Text8"/>
                  <w:enabled/>
                  <w:calcOnExit w:val="0"/>
                  <w:textInput/>
                </w:ffData>
              </w:fldChar>
            </w:r>
            <w:r w:rsidRPr="008F6C97">
              <w:instrText xml:space="preserve"> FORMTEXT </w:instrText>
            </w:r>
            <w:r w:rsidRPr="008F6C97">
              <w:fldChar w:fldCharType="separate"/>
            </w:r>
            <w:r w:rsidRPr="008F6C97">
              <w:t> </w:t>
            </w:r>
            <w:r w:rsidRPr="008F6C97">
              <w:t> </w:t>
            </w:r>
            <w:r w:rsidRPr="008F6C97">
              <w:t> </w:t>
            </w:r>
            <w:r w:rsidRPr="008F6C97">
              <w:t> </w:t>
            </w:r>
            <w:r w:rsidRPr="008F6C97">
              <w:t> </w:t>
            </w:r>
            <w:r w:rsidRPr="008F6C97">
              <w:fldChar w:fldCharType="end"/>
            </w:r>
          </w:p>
          <w:p w14:paraId="52143AA3" w14:textId="77777777" w:rsidR="005F6D0D" w:rsidRDefault="005F6D0D" w:rsidP="005F6D0D">
            <w:pPr>
              <w:spacing w:line="276" w:lineRule="auto"/>
              <w:rPr>
                <w:b/>
                <w:color w:val="00B9E4" w:themeColor="background2"/>
                <w:szCs w:val="22"/>
              </w:rPr>
            </w:pPr>
          </w:p>
          <w:p w14:paraId="4EFE174A" w14:textId="02F50E0E" w:rsidR="005F6D0D" w:rsidRDefault="00085F1C" w:rsidP="005F6D0D">
            <w:pPr>
              <w:spacing w:line="276" w:lineRule="auto"/>
              <w:rPr>
                <w:b/>
                <w:color w:val="00B9E4" w:themeColor="background2"/>
                <w:szCs w:val="22"/>
              </w:rPr>
            </w:pPr>
            <w:r w:rsidRPr="00AD685C">
              <w:rPr>
                <w:b/>
                <w:color w:val="00B9E4" w:themeColor="background2"/>
                <w:szCs w:val="22"/>
              </w:rPr>
              <w:t>Q</w:t>
            </w:r>
            <w:r w:rsidR="002F25EE" w:rsidRPr="00AD685C">
              <w:rPr>
                <w:b/>
                <w:color w:val="00B9E4" w:themeColor="background2"/>
                <w:szCs w:val="22"/>
              </w:rPr>
              <w:t xml:space="preserve"> </w:t>
            </w:r>
            <w:r w:rsidRPr="00AD685C">
              <w:rPr>
                <w:b/>
                <w:color w:val="00B9E4" w:themeColor="background2"/>
                <w:szCs w:val="22"/>
              </w:rPr>
              <w:t xml:space="preserve">2.2.1 Do you agree that the LWD should be paid as a bonus and detailed separately on the pay slip? . </w:t>
            </w:r>
          </w:p>
          <w:p w14:paraId="6F950004" w14:textId="77777777" w:rsidR="005F6D0D" w:rsidRDefault="00085F1C" w:rsidP="005F6D0D">
            <w:pPr>
              <w:spacing w:line="276" w:lineRule="auto"/>
              <w:rPr>
                <w:b/>
                <w:color w:val="FF0000"/>
                <w:szCs w:val="22"/>
              </w:rPr>
            </w:pPr>
            <w:r w:rsidRPr="00AD685C">
              <w:rPr>
                <w:b/>
                <w:color w:val="FF0000"/>
                <w:szCs w:val="22"/>
              </w:rPr>
              <w:t xml:space="preserve">Note that any additional taxes and social security incurred will be paid from the LWD contributions. </w:t>
            </w:r>
          </w:p>
          <w:p w14:paraId="0E3D4FF2" w14:textId="77777777" w:rsidR="005F6D0D" w:rsidRDefault="00B8405C" w:rsidP="008F6C97">
            <w:pPr>
              <w:keepNext/>
              <w:keepLines/>
              <w:tabs>
                <w:tab w:val="left" w:pos="734"/>
              </w:tabs>
              <w:spacing w:before="120" w:after="120" w:line="276" w:lineRule="auto"/>
            </w:pPr>
            <w:r>
              <w:lastRenderedPageBreak/>
              <w:fldChar w:fldCharType="begin">
                <w:ffData>
                  <w:name w:val="Check10"/>
                  <w:enabled/>
                  <w:calcOnExit w:val="0"/>
                  <w:checkBox>
                    <w:sizeAuto/>
                    <w:default w:val="0"/>
                  </w:checkBox>
                </w:ffData>
              </w:fldChar>
            </w:r>
            <w:r>
              <w:instrText xml:space="preserve"> FORMCHECKBOX </w:instrText>
            </w:r>
            <w:r w:rsidR="00B17693">
              <w:fldChar w:fldCharType="separate"/>
            </w:r>
            <w:r>
              <w:fldChar w:fldCharType="end"/>
            </w:r>
            <w:r w:rsidRPr="00AD685C">
              <w:t>Agree</w:t>
            </w:r>
          </w:p>
          <w:p w14:paraId="1B8C5C95" w14:textId="77777777" w:rsidR="005F6D0D" w:rsidRDefault="00B8405C" w:rsidP="008F6C97">
            <w:pPr>
              <w:keepNext/>
              <w:keepLines/>
              <w:tabs>
                <w:tab w:val="left" w:pos="734"/>
              </w:tabs>
              <w:spacing w:before="120" w:after="120" w:line="276" w:lineRule="auto"/>
            </w:pPr>
            <w:r w:rsidRPr="008F6C97">
              <w:fldChar w:fldCharType="begin">
                <w:ffData>
                  <w:name w:val="Check11"/>
                  <w:enabled/>
                  <w:calcOnExit w:val="0"/>
                  <w:checkBox>
                    <w:sizeAuto/>
                    <w:default w:val="0"/>
                  </w:checkBox>
                </w:ffData>
              </w:fldChar>
            </w:r>
            <w:r w:rsidRPr="008F6C97">
              <w:instrText xml:space="preserve"> </w:instrText>
            </w:r>
            <w:r w:rsidRPr="008F6C97">
              <w:rPr>
                <w:rFonts w:hint="eastAsia"/>
              </w:rPr>
              <w:instrText>FORMCHECKBOX</w:instrText>
            </w:r>
            <w:r w:rsidRPr="008F6C97">
              <w:instrText xml:space="preserve"> </w:instrText>
            </w:r>
            <w:r w:rsidR="00B17693">
              <w:fldChar w:fldCharType="separate"/>
            </w:r>
            <w:r w:rsidRPr="008F6C97">
              <w:fldChar w:fldCharType="end"/>
            </w:r>
            <w:r w:rsidRPr="00AD685C">
              <w:t>Disagree</w:t>
            </w:r>
          </w:p>
          <w:p w14:paraId="3A16A38B" w14:textId="77777777" w:rsidR="005F6D0D" w:rsidRDefault="00B8405C" w:rsidP="008F6C97">
            <w:pPr>
              <w:keepNext/>
              <w:keepLines/>
              <w:tabs>
                <w:tab w:val="left" w:pos="734"/>
              </w:tabs>
              <w:spacing w:before="120" w:after="120" w:line="276" w:lineRule="auto"/>
            </w:pPr>
            <w:r w:rsidRPr="008F6C97">
              <w:fldChar w:fldCharType="begin">
                <w:ffData>
                  <w:name w:val="Check12"/>
                  <w:enabled/>
                  <w:calcOnExit w:val="0"/>
                  <w:checkBox>
                    <w:sizeAuto/>
                    <w:default w:val="0"/>
                  </w:checkBox>
                </w:ffData>
              </w:fldChar>
            </w:r>
            <w:r w:rsidRPr="008F6C97">
              <w:instrText xml:space="preserve"> </w:instrText>
            </w:r>
            <w:r w:rsidRPr="008F6C97">
              <w:rPr>
                <w:rFonts w:hint="eastAsia"/>
              </w:rPr>
              <w:instrText>FORMCHECKBOX</w:instrText>
            </w:r>
            <w:r w:rsidRPr="008F6C97">
              <w:instrText xml:space="preserve"> </w:instrText>
            </w:r>
            <w:r w:rsidR="00B17693">
              <w:fldChar w:fldCharType="separate"/>
            </w:r>
            <w:r w:rsidRPr="008F6C97">
              <w:fldChar w:fldCharType="end"/>
            </w:r>
            <w:r w:rsidRPr="00AD685C">
              <w:t>Undecided</w:t>
            </w:r>
          </w:p>
          <w:p w14:paraId="41BC373A" w14:textId="0FC2AA94" w:rsidR="00B8405C" w:rsidRPr="005F6D0D" w:rsidRDefault="00B8405C" w:rsidP="008F6C97">
            <w:pPr>
              <w:keepNext/>
              <w:keepLines/>
              <w:tabs>
                <w:tab w:val="left" w:pos="734"/>
              </w:tabs>
              <w:spacing w:before="120" w:after="120" w:line="276" w:lineRule="auto"/>
            </w:pPr>
            <w:r w:rsidRPr="008F6C97">
              <w:t xml:space="preserve">If you disagree, please suggest an alternative proposal </w:t>
            </w:r>
            <w:r w:rsidRPr="008F6C97">
              <w:fldChar w:fldCharType="begin">
                <w:ffData>
                  <w:name w:val="Text8"/>
                  <w:enabled/>
                  <w:calcOnExit w:val="0"/>
                  <w:textInput/>
                </w:ffData>
              </w:fldChar>
            </w:r>
            <w:r w:rsidRPr="008F6C97">
              <w:instrText xml:space="preserve"> FORMTEXT </w:instrText>
            </w:r>
            <w:r w:rsidRPr="008F6C97">
              <w:fldChar w:fldCharType="separate"/>
            </w:r>
            <w:r w:rsidRPr="008F6C97">
              <w:t> </w:t>
            </w:r>
            <w:r w:rsidRPr="008F6C97">
              <w:t> </w:t>
            </w:r>
            <w:r w:rsidRPr="008F6C97">
              <w:t> </w:t>
            </w:r>
            <w:r w:rsidRPr="008F6C97">
              <w:t> </w:t>
            </w:r>
            <w:r w:rsidRPr="008F6C97">
              <w:t> </w:t>
            </w:r>
            <w:r w:rsidRPr="008F6C97">
              <w:fldChar w:fldCharType="end"/>
            </w:r>
          </w:p>
          <w:p w14:paraId="64F2D290" w14:textId="39B70A54" w:rsidR="00E05CA5" w:rsidRPr="00AD685C" w:rsidRDefault="00E05CA5" w:rsidP="00AE43C7">
            <w:pPr>
              <w:pStyle w:val="CommentText"/>
              <w:spacing w:before="240" w:after="120" w:line="276" w:lineRule="auto"/>
            </w:pPr>
            <w:r w:rsidRPr="00AD685C">
              <w:rPr>
                <w:b/>
                <w:color w:val="00B9E4" w:themeColor="background2"/>
                <w:sz w:val="22"/>
              </w:rPr>
              <w:t xml:space="preserve">Q 2.2.2 </w:t>
            </w:r>
            <w:r w:rsidR="00475F60" w:rsidRPr="00AD685C">
              <w:rPr>
                <w:b/>
                <w:color w:val="00B9E4" w:themeColor="background2"/>
                <w:sz w:val="22"/>
              </w:rPr>
              <w:t>Is</w:t>
            </w:r>
            <w:r w:rsidR="008A092F" w:rsidRPr="00AD685C">
              <w:rPr>
                <w:b/>
                <w:color w:val="00B9E4" w:themeColor="background2"/>
                <w:sz w:val="22"/>
              </w:rPr>
              <w:t xml:space="preserve"> </w:t>
            </w:r>
            <w:r w:rsidR="00C038C5" w:rsidRPr="00AD685C">
              <w:rPr>
                <w:b/>
                <w:color w:val="00B9E4" w:themeColor="background2"/>
                <w:sz w:val="22"/>
              </w:rPr>
              <w:t xml:space="preserve">this method of </w:t>
            </w:r>
            <w:r w:rsidR="008A092F" w:rsidRPr="00AD685C">
              <w:rPr>
                <w:b/>
                <w:color w:val="00B9E4" w:themeColor="background2"/>
                <w:sz w:val="22"/>
              </w:rPr>
              <w:t xml:space="preserve">payment to workers </w:t>
            </w:r>
            <w:r w:rsidR="00C038C5" w:rsidRPr="00AD685C">
              <w:rPr>
                <w:b/>
                <w:color w:val="FF0000"/>
                <w:sz w:val="22"/>
              </w:rPr>
              <w:t>(</w:t>
            </w:r>
            <w:r w:rsidR="008A092F" w:rsidRPr="00AD685C">
              <w:rPr>
                <w:b/>
                <w:color w:val="FF0000"/>
                <w:sz w:val="22"/>
              </w:rPr>
              <w:t>a bonus detailed separately on the pay slip</w:t>
            </w:r>
            <w:r w:rsidR="00C038C5" w:rsidRPr="00AD685C">
              <w:rPr>
                <w:b/>
                <w:color w:val="FF0000"/>
                <w:sz w:val="22"/>
              </w:rPr>
              <w:t>)</w:t>
            </w:r>
            <w:r w:rsidR="008A092F" w:rsidRPr="00AD685C">
              <w:rPr>
                <w:b/>
                <w:color w:val="FF0000"/>
                <w:sz w:val="22"/>
              </w:rPr>
              <w:t xml:space="preserve"> </w:t>
            </w:r>
            <w:r w:rsidR="008A092F" w:rsidRPr="00AD685C">
              <w:rPr>
                <w:b/>
                <w:color w:val="00B9E4" w:themeColor="background2"/>
                <w:sz w:val="22"/>
              </w:rPr>
              <w:t>legally accepted in your country</w:t>
            </w:r>
            <w:r w:rsidRPr="00AD685C">
              <w:rPr>
                <w:b/>
                <w:color w:val="00B9E4" w:themeColor="background2"/>
                <w:sz w:val="22"/>
              </w:rPr>
              <w:t>?</w:t>
            </w:r>
          </w:p>
          <w:p w14:paraId="291B6F67" w14:textId="77777777" w:rsidR="00B8405C" w:rsidRPr="00AD685C" w:rsidRDefault="00B8405C" w:rsidP="00B8405C">
            <w:pPr>
              <w:keepNext/>
              <w:keepLines/>
              <w:tabs>
                <w:tab w:val="left" w:pos="734"/>
              </w:tabs>
              <w:spacing w:before="120" w:after="120" w:line="276" w:lineRule="auto"/>
            </w:pPr>
            <w:r>
              <w:rPr>
                <w:rFonts w:ascii="MS Gothic" w:eastAsia="MS Gothic" w:hAnsi="MS Gothic"/>
              </w:rPr>
              <w:fldChar w:fldCharType="begin">
                <w:ffData>
                  <w:name w:val="Check13"/>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r w:rsidRPr="00AD685C">
              <w:t>Yes</w:t>
            </w:r>
          </w:p>
          <w:p w14:paraId="1C8D7ED0" w14:textId="77777777" w:rsidR="00B8405C" w:rsidRPr="00AD685C" w:rsidRDefault="00B8405C" w:rsidP="00B8405C">
            <w:pPr>
              <w:keepNext/>
              <w:keepLines/>
              <w:tabs>
                <w:tab w:val="left" w:pos="734"/>
              </w:tabs>
              <w:spacing w:before="120" w:after="120" w:line="276" w:lineRule="auto"/>
            </w:pPr>
            <w:r>
              <w:rPr>
                <w:rFonts w:ascii="MS Gothic" w:eastAsia="MS Gothic" w:hAnsi="MS Gothic"/>
              </w:rPr>
              <w:fldChar w:fldCharType="begin">
                <w:ffData>
                  <w:name w:val="Check14"/>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r w:rsidRPr="00AD685C">
              <w:t>No</w:t>
            </w:r>
          </w:p>
          <w:p w14:paraId="38BE315D" w14:textId="4A059183" w:rsidR="00E05CA5" w:rsidRPr="00AD685C" w:rsidRDefault="00B8405C" w:rsidP="002F25EE">
            <w:pPr>
              <w:keepNext/>
              <w:keepLines/>
              <w:tabs>
                <w:tab w:val="left" w:pos="734"/>
              </w:tabs>
              <w:spacing w:before="120" w:after="120" w:line="276" w:lineRule="auto"/>
            </w:pPr>
            <w:r>
              <w:rPr>
                <w:rFonts w:ascii="MS Gothic" w:eastAsia="MS Gothic" w:hAnsi="MS Gothic"/>
              </w:rPr>
              <w:fldChar w:fldCharType="begin">
                <w:ffData>
                  <w:name w:val="Check18"/>
                  <w:enabled/>
                  <w:calcOnExit w:val="0"/>
                  <w:checkBox>
                    <w:sizeAuto/>
                    <w:default w:val="0"/>
                  </w:checkBox>
                </w:ffData>
              </w:fldChar>
            </w:r>
            <w:bookmarkStart w:id="178" w:name="Check18"/>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bookmarkEnd w:id="178"/>
            <w:r w:rsidR="008A092F" w:rsidRPr="00AD685C">
              <w:t>I don’t know</w:t>
            </w:r>
          </w:p>
          <w:p w14:paraId="35E23CD4" w14:textId="45A2DA77" w:rsidR="002B000A" w:rsidRPr="00AD685C" w:rsidRDefault="45D9F5B4" w:rsidP="00A22C2A">
            <w:pPr>
              <w:spacing w:before="360" w:after="120" w:line="276" w:lineRule="auto"/>
              <w:rPr>
                <w:b/>
                <w:bCs/>
              </w:rPr>
            </w:pPr>
            <w:r w:rsidRPr="00AD685C">
              <w:rPr>
                <w:b/>
                <w:bCs/>
              </w:rPr>
              <w:t xml:space="preserve">2.3 </w:t>
            </w:r>
            <w:r w:rsidR="006E4048" w:rsidRPr="00AD685C">
              <w:rPr>
                <w:b/>
                <w:bCs/>
              </w:rPr>
              <w:t>Reporting on LWD</w:t>
            </w:r>
            <w:r w:rsidR="00E41752" w:rsidRPr="00AD685C">
              <w:rPr>
                <w:b/>
                <w:bCs/>
              </w:rPr>
              <w:t xml:space="preserve"> and </w:t>
            </w:r>
            <w:r w:rsidR="00E05CA5" w:rsidRPr="00AD685C">
              <w:rPr>
                <w:b/>
                <w:bCs/>
              </w:rPr>
              <w:t xml:space="preserve">Fairtrade </w:t>
            </w:r>
            <w:r w:rsidR="00E41752" w:rsidRPr="00AD685C">
              <w:rPr>
                <w:b/>
                <w:bCs/>
              </w:rPr>
              <w:t>Premium contributions</w:t>
            </w:r>
            <w:r w:rsidR="006E4048" w:rsidRPr="00AD685C">
              <w:rPr>
                <w:b/>
                <w:bCs/>
              </w:rPr>
              <w:t xml:space="preserve"> to</w:t>
            </w:r>
            <w:r w:rsidRPr="00AD685C">
              <w:rPr>
                <w:b/>
                <w:bCs/>
              </w:rPr>
              <w:t xml:space="preserve"> Trade Unions</w:t>
            </w:r>
            <w:r w:rsidR="00710C08" w:rsidRPr="00AD685C">
              <w:rPr>
                <w:b/>
                <w:bCs/>
              </w:rPr>
              <w:t xml:space="preserve"> </w:t>
            </w:r>
            <w:r w:rsidR="00E05CA5" w:rsidRPr="00AD685C">
              <w:rPr>
                <w:b/>
                <w:bCs/>
              </w:rPr>
              <w:t>or worker representatives</w:t>
            </w:r>
          </w:p>
          <w:p w14:paraId="4F4E3548" w14:textId="79794AEA" w:rsidR="006D1F0D" w:rsidRPr="00AD685C" w:rsidRDefault="006D1F0D" w:rsidP="008C154C">
            <w:pPr>
              <w:spacing w:after="240" w:line="276" w:lineRule="auto"/>
            </w:pPr>
            <w:r w:rsidRPr="00AD685C">
              <w:rPr>
                <w:b/>
                <w:bCs/>
              </w:rPr>
              <w:t>The proposal aim</w:t>
            </w:r>
            <w:r w:rsidR="003649F3" w:rsidRPr="00AD685C">
              <w:rPr>
                <w:b/>
                <w:bCs/>
              </w:rPr>
              <w:t>s</w:t>
            </w:r>
            <w:r w:rsidRPr="00AD685C">
              <w:rPr>
                <w:b/>
                <w:bCs/>
              </w:rPr>
              <w:t xml:space="preserve"> to:</w:t>
            </w:r>
            <w:r w:rsidR="00044801" w:rsidRPr="00AD685C">
              <w:rPr>
                <w:b/>
                <w:bCs/>
              </w:rPr>
              <w:t xml:space="preserve"> </w:t>
            </w:r>
            <w:r w:rsidR="006517E5" w:rsidRPr="00AD685C">
              <w:t>R</w:t>
            </w:r>
            <w:r w:rsidR="006E4048" w:rsidRPr="00AD685C">
              <w:t xml:space="preserve">equire companies to report on </w:t>
            </w:r>
            <w:r w:rsidR="00B5392F" w:rsidRPr="00AD685C">
              <w:t>wages, re</w:t>
            </w:r>
            <w:r w:rsidR="00AD1EBD" w:rsidRPr="00AD685C">
              <w:t>m</w:t>
            </w:r>
            <w:r w:rsidR="00B5392F" w:rsidRPr="00AD685C">
              <w:t>u</w:t>
            </w:r>
            <w:r w:rsidR="00AD1EBD" w:rsidRPr="00AD685C">
              <w:t>n</w:t>
            </w:r>
            <w:r w:rsidR="00B5392F" w:rsidRPr="00AD685C">
              <w:t xml:space="preserve">eration </w:t>
            </w:r>
            <w:r w:rsidR="00DC46D4" w:rsidRPr="00AD685C">
              <w:t xml:space="preserve">and contributions from the </w:t>
            </w:r>
            <w:r w:rsidR="00E05CA5" w:rsidRPr="00AD685C">
              <w:t>Fairtrade P</w:t>
            </w:r>
            <w:r w:rsidR="00DC46D4" w:rsidRPr="00AD685C">
              <w:t>remium and LWD</w:t>
            </w:r>
            <w:r w:rsidR="003A6C07" w:rsidRPr="00AD685C">
              <w:t xml:space="preserve"> to Trade Unions or worker representatives.</w:t>
            </w:r>
          </w:p>
          <w:tbl>
            <w:tblPr>
              <w:tblStyle w:val="8"/>
              <w:tblW w:w="9299" w:type="dxa"/>
              <w:tblInd w:w="0" w:type="dxa"/>
              <w:tblLook w:val="0600" w:firstRow="0" w:lastRow="0" w:firstColumn="0" w:lastColumn="0" w:noHBand="1" w:noVBand="1"/>
            </w:tblPr>
            <w:tblGrid>
              <w:gridCol w:w="851"/>
              <w:gridCol w:w="8448"/>
            </w:tblGrid>
            <w:tr w:rsidR="00112901" w:rsidRPr="00AD685C" w14:paraId="30976D7D" w14:textId="77777777" w:rsidTr="00B8405C">
              <w:trPr>
                <w:cantSplit/>
                <w:trHeight w:val="481"/>
              </w:trPr>
              <w:tc>
                <w:tcPr>
                  <w:tcW w:w="9299" w:type="dxa"/>
                  <w:gridSpan w:val="2"/>
                </w:tcPr>
                <w:p w14:paraId="3CC36F73" w14:textId="4CE11002" w:rsidR="00112901" w:rsidRPr="00AD685C" w:rsidRDefault="00112901" w:rsidP="00112901">
                  <w:pPr>
                    <w:spacing w:line="276" w:lineRule="auto"/>
                    <w:rPr>
                      <w:color w:val="565656"/>
                      <w:spacing w:val="-1"/>
                      <w:sz w:val="20"/>
                    </w:rPr>
                  </w:pPr>
                  <w:r w:rsidRPr="00AD685C">
                    <w:rPr>
                      <w:b/>
                      <w:color w:val="565656"/>
                      <w:spacing w:val="-1"/>
                      <w:sz w:val="20"/>
                    </w:rPr>
                    <w:t>Applies to:</w:t>
                  </w:r>
                  <w:r w:rsidRPr="00AD685C">
                    <w:rPr>
                      <w:color w:val="565656"/>
                      <w:spacing w:val="-1"/>
                      <w:sz w:val="20"/>
                    </w:rPr>
                    <w:t xml:space="preserve"> </w:t>
                  </w:r>
                  <w:r w:rsidR="003A6C07" w:rsidRPr="00AD685C">
                    <w:rPr>
                      <w:color w:val="565656"/>
                      <w:spacing w:val="-1"/>
                      <w:sz w:val="20"/>
                    </w:rPr>
                    <w:t>Companies</w:t>
                  </w:r>
                </w:p>
              </w:tc>
            </w:tr>
            <w:tr w:rsidR="00112901" w:rsidRPr="00AD685C" w14:paraId="25B6D433" w14:textId="77777777" w:rsidTr="001813C4">
              <w:trPr>
                <w:cantSplit/>
                <w:trHeight w:val="276"/>
              </w:trPr>
              <w:tc>
                <w:tcPr>
                  <w:tcW w:w="851" w:type="dxa"/>
                </w:tcPr>
                <w:p w14:paraId="3C501EAA" w14:textId="77777777" w:rsidR="00112901" w:rsidRPr="00AD685C" w:rsidRDefault="00112901" w:rsidP="00112901">
                  <w:pPr>
                    <w:spacing w:line="276" w:lineRule="auto"/>
                    <w:rPr>
                      <w:b/>
                      <w:color w:val="565656"/>
                      <w:spacing w:val="-1"/>
                      <w:sz w:val="20"/>
                    </w:rPr>
                  </w:pPr>
                  <w:r w:rsidRPr="00AD685C">
                    <w:rPr>
                      <w:b/>
                      <w:color w:val="565656"/>
                      <w:spacing w:val="-1"/>
                      <w:sz w:val="20"/>
                    </w:rPr>
                    <w:t>Core</w:t>
                  </w:r>
                </w:p>
              </w:tc>
              <w:tc>
                <w:tcPr>
                  <w:tcW w:w="8448" w:type="dxa"/>
                  <w:vMerge w:val="restart"/>
                </w:tcPr>
                <w:p w14:paraId="451385A7" w14:textId="3DF44720" w:rsidR="00A2146A" w:rsidRPr="00AD685C" w:rsidRDefault="00A2146A" w:rsidP="00E50AC0">
                  <w:pPr>
                    <w:spacing w:line="276" w:lineRule="auto"/>
                    <w:rPr>
                      <w:color w:val="565656"/>
                      <w:spacing w:val="-1"/>
                      <w:sz w:val="20"/>
                    </w:rPr>
                  </w:pPr>
                  <w:r w:rsidRPr="00AD685C">
                    <w:rPr>
                      <w:color w:val="565656"/>
                      <w:spacing w:val="-1"/>
                      <w:sz w:val="20"/>
                    </w:rPr>
                    <w:t xml:space="preserve">Your company </w:t>
                  </w:r>
                  <w:r w:rsidR="00AB018D" w:rsidRPr="00AD685C">
                    <w:rPr>
                      <w:color w:val="565656"/>
                      <w:spacing w:val="-1"/>
                      <w:sz w:val="20"/>
                    </w:rPr>
                    <w:t>report</w:t>
                  </w:r>
                  <w:r w:rsidRPr="00AD685C">
                    <w:rPr>
                      <w:color w:val="565656"/>
                      <w:spacing w:val="-1"/>
                      <w:sz w:val="20"/>
                    </w:rPr>
                    <w:t xml:space="preserve">s on wages, remuneration and contributions from Fairtrade premium and LWD to </w:t>
                  </w:r>
                  <w:r w:rsidR="004B134D" w:rsidRPr="00AD685C">
                    <w:rPr>
                      <w:color w:val="565656"/>
                      <w:spacing w:val="-1"/>
                      <w:sz w:val="20"/>
                    </w:rPr>
                    <w:t>t</w:t>
                  </w:r>
                  <w:r w:rsidRPr="00AD685C">
                    <w:rPr>
                      <w:color w:val="565656"/>
                      <w:spacing w:val="-1"/>
                      <w:sz w:val="20"/>
                    </w:rPr>
                    <w:t xml:space="preserve">rade union/elected worker representatives on a quarterly basis. </w:t>
                  </w:r>
                </w:p>
                <w:p w14:paraId="189EF8AD" w14:textId="4398D70B" w:rsidR="00112901" w:rsidRPr="00AD685C" w:rsidRDefault="00A2146A" w:rsidP="00A2146A">
                  <w:pPr>
                    <w:spacing w:line="276" w:lineRule="auto"/>
                    <w:rPr>
                      <w:color w:val="565656"/>
                      <w:spacing w:val="-1"/>
                      <w:sz w:val="20"/>
                    </w:rPr>
                  </w:pPr>
                  <w:r w:rsidRPr="00AD685C">
                    <w:rPr>
                      <w:color w:val="565656"/>
                      <w:spacing w:val="-1"/>
                      <w:sz w:val="20"/>
                    </w:rPr>
                    <w:t xml:space="preserve">This can be reported during the quarterly meetings between senior management </w:t>
                  </w:r>
                  <w:r w:rsidR="004B134D" w:rsidRPr="00AD685C">
                    <w:rPr>
                      <w:color w:val="565656"/>
                      <w:spacing w:val="-1"/>
                      <w:sz w:val="20"/>
                    </w:rPr>
                    <w:t xml:space="preserve">and trade unions or elected worker representatives (see </w:t>
                  </w:r>
                  <w:r w:rsidR="00EC1F53" w:rsidRPr="00AD685C">
                    <w:rPr>
                      <w:color w:val="565656"/>
                      <w:spacing w:val="-1"/>
                      <w:sz w:val="20"/>
                    </w:rPr>
                    <w:t xml:space="preserve">Requirement </w:t>
                  </w:r>
                  <w:r w:rsidR="004B134D" w:rsidRPr="00AD685C">
                    <w:rPr>
                      <w:color w:val="565656"/>
                      <w:spacing w:val="-1"/>
                      <w:sz w:val="20"/>
                    </w:rPr>
                    <w:t xml:space="preserve">3.4.8 in the </w:t>
                  </w:r>
                  <w:hyperlink r:id="rId33" w:history="1">
                    <w:r w:rsidR="004B134D" w:rsidRPr="00B8405C">
                      <w:rPr>
                        <w:rStyle w:val="Hyperlink"/>
                        <w:color w:val="00B9E4" w:themeColor="background2"/>
                        <w:spacing w:val="-1"/>
                        <w:sz w:val="20"/>
                      </w:rPr>
                      <w:t>Hired Labour Standard</w:t>
                    </w:r>
                  </w:hyperlink>
                  <w:r w:rsidR="004B134D" w:rsidRPr="00B8405C">
                    <w:rPr>
                      <w:color w:val="00B9E4" w:themeColor="background2"/>
                      <w:spacing w:val="-1"/>
                      <w:sz w:val="20"/>
                    </w:rPr>
                    <w:t>)</w:t>
                  </w:r>
                  <w:r w:rsidR="00E50AC0" w:rsidRPr="00B8405C">
                    <w:rPr>
                      <w:color w:val="00B9E4" w:themeColor="background2"/>
                      <w:spacing w:val="-1"/>
                      <w:sz w:val="20"/>
                    </w:rPr>
                    <w:t>.</w:t>
                  </w:r>
                </w:p>
              </w:tc>
            </w:tr>
            <w:tr w:rsidR="00112901" w:rsidRPr="00AD685C" w14:paraId="6E0D38B9" w14:textId="77777777" w:rsidTr="005F6D0D">
              <w:trPr>
                <w:cantSplit/>
                <w:trHeight w:val="994"/>
              </w:trPr>
              <w:tc>
                <w:tcPr>
                  <w:tcW w:w="851" w:type="dxa"/>
                  <w:tcBorders>
                    <w:bottom w:val="single" w:sz="5" w:space="0" w:color="BFBFBF"/>
                  </w:tcBorders>
                </w:tcPr>
                <w:p w14:paraId="71F769B6" w14:textId="77777777" w:rsidR="00112901" w:rsidRPr="00AD685C" w:rsidRDefault="00112901" w:rsidP="00112901">
                  <w:pPr>
                    <w:spacing w:line="276" w:lineRule="auto"/>
                    <w:rPr>
                      <w:b/>
                      <w:color w:val="565656"/>
                      <w:spacing w:val="-1"/>
                      <w:sz w:val="20"/>
                    </w:rPr>
                  </w:pPr>
                  <w:r w:rsidRPr="00AD685C">
                    <w:rPr>
                      <w:b/>
                      <w:color w:val="565656"/>
                      <w:spacing w:val="-1"/>
                      <w:sz w:val="20"/>
                    </w:rPr>
                    <w:t>Year 0</w:t>
                  </w:r>
                </w:p>
              </w:tc>
              <w:tc>
                <w:tcPr>
                  <w:tcW w:w="8448" w:type="dxa"/>
                  <w:vMerge/>
                </w:tcPr>
                <w:p w14:paraId="3B9F6C5E" w14:textId="77777777" w:rsidR="00112901" w:rsidRPr="00AD685C" w:rsidRDefault="00112901" w:rsidP="00112901">
                  <w:pPr>
                    <w:spacing w:line="276" w:lineRule="auto"/>
                  </w:pPr>
                </w:p>
              </w:tc>
            </w:tr>
          </w:tbl>
          <w:p w14:paraId="514A0E8B" w14:textId="453621F6" w:rsidR="00CB6D4F" w:rsidRDefault="45D9F5B4" w:rsidP="00A22C2A">
            <w:pPr>
              <w:spacing w:before="120" w:after="120" w:line="276" w:lineRule="auto"/>
            </w:pPr>
            <w:r w:rsidRPr="00AD685C">
              <w:rPr>
                <w:b/>
                <w:bCs/>
              </w:rPr>
              <w:t xml:space="preserve">Rationale: </w:t>
            </w:r>
            <w:r w:rsidR="00710C08" w:rsidRPr="00AD685C">
              <w:t xml:space="preserve">The reporting will assist with transparency and openness in progress towards living wages. </w:t>
            </w:r>
          </w:p>
          <w:p w14:paraId="69686AA4" w14:textId="6CEFD91B" w:rsidR="0094445D" w:rsidRPr="00AD685C" w:rsidRDefault="0094445D" w:rsidP="00AE43C7">
            <w:pPr>
              <w:keepNext/>
              <w:keepLines/>
              <w:tabs>
                <w:tab w:val="left" w:pos="734"/>
              </w:tabs>
              <w:spacing w:before="240" w:after="120" w:line="276" w:lineRule="auto"/>
              <w:rPr>
                <w:b/>
                <w:color w:val="00B9E4" w:themeColor="background2"/>
              </w:rPr>
            </w:pPr>
            <w:r w:rsidRPr="00AD685C">
              <w:rPr>
                <w:b/>
                <w:color w:val="00B9E4" w:themeColor="background2"/>
              </w:rPr>
              <w:t xml:space="preserve">Q </w:t>
            </w:r>
            <w:r w:rsidR="00AF51EA" w:rsidRPr="00AD685C">
              <w:rPr>
                <w:b/>
                <w:color w:val="00B9E4" w:themeColor="background2"/>
              </w:rPr>
              <w:t>2</w:t>
            </w:r>
            <w:r w:rsidRPr="00AD685C">
              <w:rPr>
                <w:b/>
                <w:color w:val="00B9E4" w:themeColor="background2"/>
              </w:rPr>
              <w:t>.3 Do you agree</w:t>
            </w:r>
            <w:r w:rsidR="00797081" w:rsidRPr="00AD685C">
              <w:rPr>
                <w:b/>
                <w:color w:val="00B9E4" w:themeColor="background2"/>
              </w:rPr>
              <w:t xml:space="preserve"> t</w:t>
            </w:r>
            <w:r w:rsidR="003A6C07" w:rsidRPr="00AD685C">
              <w:rPr>
                <w:b/>
                <w:color w:val="00B9E4" w:themeColor="background2"/>
              </w:rPr>
              <w:t>hat companies should</w:t>
            </w:r>
            <w:r w:rsidR="00797081" w:rsidRPr="00AD685C">
              <w:rPr>
                <w:b/>
                <w:color w:val="00B9E4" w:themeColor="background2"/>
              </w:rPr>
              <w:t xml:space="preserve"> report on wages, remuneration and contributions from Fairtrade </w:t>
            </w:r>
            <w:r w:rsidR="00E05CA5" w:rsidRPr="00AD685C">
              <w:rPr>
                <w:b/>
                <w:color w:val="00B9E4" w:themeColor="background2"/>
              </w:rPr>
              <w:t>P</w:t>
            </w:r>
            <w:r w:rsidR="00797081" w:rsidRPr="00AD685C">
              <w:rPr>
                <w:b/>
                <w:color w:val="00B9E4" w:themeColor="background2"/>
              </w:rPr>
              <w:t>remium and LWD</w:t>
            </w:r>
            <w:r w:rsidR="00486945" w:rsidRPr="00AD685C">
              <w:rPr>
                <w:b/>
                <w:color w:val="00B9E4" w:themeColor="background2"/>
              </w:rPr>
              <w:t xml:space="preserve"> </w:t>
            </w:r>
            <w:r w:rsidR="00797081" w:rsidRPr="00AD685C">
              <w:rPr>
                <w:b/>
                <w:color w:val="00B9E4" w:themeColor="background2"/>
              </w:rPr>
              <w:t xml:space="preserve">to trade unions or worker representatives on a </w:t>
            </w:r>
            <w:r w:rsidR="00486945" w:rsidRPr="00AD685C">
              <w:rPr>
                <w:b/>
                <w:color w:val="00B9E4" w:themeColor="background2"/>
              </w:rPr>
              <w:t>quarterly</w:t>
            </w:r>
            <w:r w:rsidR="00797081" w:rsidRPr="00AD685C">
              <w:rPr>
                <w:b/>
                <w:color w:val="00B9E4" w:themeColor="background2"/>
              </w:rPr>
              <w:t xml:space="preserve"> basi</w:t>
            </w:r>
            <w:r w:rsidR="00486945" w:rsidRPr="00AD685C">
              <w:rPr>
                <w:b/>
                <w:color w:val="00B9E4" w:themeColor="background2"/>
              </w:rPr>
              <w:t>s</w:t>
            </w:r>
            <w:r w:rsidRPr="00AD685C">
              <w:rPr>
                <w:b/>
                <w:color w:val="00B9E4" w:themeColor="background2"/>
              </w:rPr>
              <w:t>?</w:t>
            </w:r>
          </w:p>
          <w:p w14:paraId="0AD6EFEB" w14:textId="77777777" w:rsidR="00B8405C" w:rsidRPr="00AD685C" w:rsidRDefault="00B8405C" w:rsidP="00B8405C">
            <w:pPr>
              <w:keepNext/>
              <w:keepLines/>
              <w:tabs>
                <w:tab w:val="left" w:pos="734"/>
              </w:tabs>
              <w:spacing w:before="120" w:after="120" w:line="276" w:lineRule="auto"/>
            </w:pPr>
            <w:r>
              <w:fldChar w:fldCharType="begin">
                <w:ffData>
                  <w:name w:val="Check10"/>
                  <w:enabled/>
                  <w:calcOnExit w:val="0"/>
                  <w:checkBox>
                    <w:sizeAuto/>
                    <w:default w:val="0"/>
                  </w:checkBox>
                </w:ffData>
              </w:fldChar>
            </w:r>
            <w:r>
              <w:instrText xml:space="preserve"> FORMCHECKBOX </w:instrText>
            </w:r>
            <w:r w:rsidR="00B17693">
              <w:fldChar w:fldCharType="separate"/>
            </w:r>
            <w:r>
              <w:fldChar w:fldCharType="end"/>
            </w:r>
            <w:r w:rsidRPr="00AD685C">
              <w:t>Agree</w:t>
            </w:r>
          </w:p>
          <w:p w14:paraId="72BED080" w14:textId="77777777" w:rsidR="00B8405C" w:rsidRPr="00AD685C" w:rsidRDefault="00B8405C" w:rsidP="00B8405C">
            <w:pPr>
              <w:keepNext/>
              <w:keepLines/>
              <w:tabs>
                <w:tab w:val="left" w:pos="734"/>
              </w:tabs>
              <w:spacing w:before="120" w:after="120" w:line="276" w:lineRule="auto"/>
            </w:pPr>
            <w:r>
              <w:rPr>
                <w:rFonts w:ascii="MS Gothic" w:eastAsia="MS Gothic" w:hAnsi="MS Gothic"/>
              </w:rPr>
              <w:fldChar w:fldCharType="begin">
                <w:ffData>
                  <w:name w:val="Check1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r w:rsidRPr="00AD685C">
              <w:t>Disagree</w:t>
            </w:r>
          </w:p>
          <w:p w14:paraId="1D51BF4E" w14:textId="77777777" w:rsidR="00B8405C" w:rsidRPr="00AD685C" w:rsidRDefault="00B8405C" w:rsidP="00B8405C">
            <w:pPr>
              <w:keepNext/>
              <w:keepLines/>
              <w:tabs>
                <w:tab w:val="left" w:pos="734"/>
              </w:tabs>
              <w:spacing w:before="120" w:after="120" w:line="276" w:lineRule="auto"/>
            </w:pPr>
            <w:r>
              <w:rPr>
                <w:rFonts w:ascii="MS Gothic" w:eastAsia="MS Gothic" w:hAnsi="MS Gothic"/>
              </w:rPr>
              <w:fldChar w:fldCharType="begin">
                <w:ffData>
                  <w:name w:val="Check12"/>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r w:rsidRPr="00AD685C">
              <w:t>Undecided</w:t>
            </w:r>
          </w:p>
          <w:p w14:paraId="6424D01A" w14:textId="77777777" w:rsidR="00B8405C" w:rsidRPr="00AD685C" w:rsidRDefault="00B8405C" w:rsidP="00B8405C">
            <w:pPr>
              <w:keepNext/>
              <w:keepLines/>
              <w:tabs>
                <w:tab w:val="left" w:pos="734"/>
              </w:tabs>
              <w:spacing w:before="120" w:after="120" w:line="276" w:lineRule="auto"/>
              <w:rPr>
                <w:szCs w:val="22"/>
              </w:rPr>
            </w:pPr>
            <w:r w:rsidRPr="00AD685C">
              <w:rPr>
                <w:b/>
                <w:color w:val="00B9E4" w:themeColor="background2"/>
              </w:rPr>
              <w:t xml:space="preserve">If you disagree, please suggest an alternative proposal </w:t>
            </w:r>
            <w:r>
              <w:rPr>
                <w:szCs w:val="22"/>
              </w:rPr>
              <w:fldChar w:fldCharType="begin">
                <w:ffData>
                  <w:name w:val="Text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2AAB3262" w14:textId="77777777" w:rsidR="00B8405C" w:rsidRDefault="0057767C" w:rsidP="00B8405C">
            <w:pPr>
              <w:pStyle w:val="CommentText"/>
              <w:spacing w:line="276" w:lineRule="auto"/>
            </w:pPr>
            <w:r w:rsidRPr="00AD685C">
              <w:t xml:space="preserve"> </w:t>
            </w:r>
          </w:p>
          <w:p w14:paraId="287FF229" w14:textId="42009043" w:rsidR="00D83BE7" w:rsidRPr="008F6C97" w:rsidRDefault="00C6639D" w:rsidP="00B8405C">
            <w:pPr>
              <w:pStyle w:val="CommentText"/>
              <w:spacing w:line="276" w:lineRule="auto"/>
              <w:rPr>
                <w:sz w:val="22"/>
                <w:szCs w:val="22"/>
              </w:rPr>
            </w:pPr>
            <w:r w:rsidRPr="008F6C97">
              <w:rPr>
                <w:b/>
                <w:color w:val="00B9E4" w:themeColor="background2"/>
                <w:sz w:val="22"/>
                <w:szCs w:val="22"/>
              </w:rPr>
              <w:t xml:space="preserve">Q </w:t>
            </w:r>
            <w:r w:rsidR="00AF51EA" w:rsidRPr="008F6C97">
              <w:rPr>
                <w:b/>
                <w:color w:val="00B9E4" w:themeColor="background2"/>
                <w:sz w:val="22"/>
                <w:szCs w:val="22"/>
              </w:rPr>
              <w:t>2</w:t>
            </w:r>
            <w:r w:rsidRPr="008F6C97">
              <w:rPr>
                <w:b/>
                <w:color w:val="00B9E4" w:themeColor="background2"/>
                <w:sz w:val="22"/>
                <w:szCs w:val="22"/>
              </w:rPr>
              <w:t>.</w:t>
            </w:r>
            <w:r w:rsidR="007A1519" w:rsidRPr="008F6C97">
              <w:rPr>
                <w:b/>
                <w:color w:val="00B9E4" w:themeColor="background2"/>
                <w:sz w:val="22"/>
                <w:szCs w:val="22"/>
              </w:rPr>
              <w:t>4</w:t>
            </w:r>
            <w:r w:rsidRPr="008F6C97">
              <w:rPr>
                <w:b/>
                <w:color w:val="00B9E4" w:themeColor="background2"/>
                <w:sz w:val="22"/>
                <w:szCs w:val="22"/>
              </w:rPr>
              <w:t xml:space="preserve"> </w:t>
            </w:r>
            <w:r w:rsidR="00D83BE7" w:rsidRPr="008F6C97">
              <w:rPr>
                <w:b/>
                <w:color w:val="00B9E4" w:themeColor="background2"/>
                <w:sz w:val="22"/>
                <w:szCs w:val="22"/>
              </w:rPr>
              <w:t>Do you have any other proposal on how to close or reduce the living wage</w:t>
            </w:r>
            <w:r w:rsidR="00B34952" w:rsidRPr="008F6C97">
              <w:rPr>
                <w:b/>
                <w:color w:val="00B9E4" w:themeColor="background2"/>
                <w:sz w:val="22"/>
                <w:szCs w:val="22"/>
              </w:rPr>
              <w:t xml:space="preserve"> gap</w:t>
            </w:r>
            <w:r w:rsidR="002F6101" w:rsidRPr="008F6C97">
              <w:rPr>
                <w:b/>
                <w:color w:val="00B9E4" w:themeColor="background2"/>
                <w:sz w:val="22"/>
                <w:szCs w:val="22"/>
              </w:rPr>
              <w:t>?</w:t>
            </w:r>
            <w:r w:rsidR="00D83BE7" w:rsidRPr="008F6C97">
              <w:rPr>
                <w:b/>
                <w:color w:val="00B9E4" w:themeColor="background2"/>
                <w:sz w:val="22"/>
                <w:szCs w:val="22"/>
              </w:rPr>
              <w:t xml:space="preserve"> If so, please </w:t>
            </w:r>
            <w:r w:rsidR="006C6E74" w:rsidRPr="008F6C97">
              <w:rPr>
                <w:b/>
                <w:color w:val="00B9E4" w:themeColor="background2"/>
                <w:sz w:val="22"/>
                <w:szCs w:val="22"/>
              </w:rPr>
              <w:t>explain below</w:t>
            </w:r>
            <w:r w:rsidR="00D83BE7" w:rsidRPr="008F6C97">
              <w:rPr>
                <w:b/>
                <w:color w:val="00B9E4" w:themeColor="background2"/>
                <w:sz w:val="22"/>
                <w:szCs w:val="22"/>
              </w:rPr>
              <w:t>.</w:t>
            </w:r>
          </w:p>
          <w:p w14:paraId="553CCA79" w14:textId="2508BA14" w:rsidR="00D83BE7" w:rsidRPr="00AD685C" w:rsidRDefault="00B8405C" w:rsidP="0057767C">
            <w:pPr>
              <w:pStyle w:val="CommentText"/>
              <w:spacing w:line="276" w:lineRule="auto"/>
            </w:pPr>
            <w:r>
              <w:fldChar w:fldCharType="begin">
                <w:ffData>
                  <w:name w:val="Text10"/>
                  <w:enabled/>
                  <w:calcOnExit w:val="0"/>
                  <w:textInput/>
                </w:ffData>
              </w:fldChar>
            </w:r>
            <w:bookmarkStart w:id="17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r>
    </w:tbl>
    <w:p w14:paraId="482250F6" w14:textId="49292616" w:rsidR="00AF51EA" w:rsidRPr="00AD685C" w:rsidRDefault="00AF51EA" w:rsidP="006210F7">
      <w:pPr>
        <w:pStyle w:val="Heading2"/>
        <w:numPr>
          <w:ilvl w:val="0"/>
          <w:numId w:val="16"/>
        </w:numPr>
        <w:spacing w:before="480" w:line="276" w:lineRule="auto"/>
        <w:ind w:left="714" w:hanging="357"/>
      </w:pPr>
      <w:bookmarkStart w:id="180" w:name="_Toc168964525"/>
      <w:bookmarkStart w:id="181" w:name="_Toc44657080"/>
      <w:bookmarkStart w:id="182" w:name="_Toc44657195"/>
      <w:bookmarkStart w:id="183" w:name="_Toc44657404"/>
      <w:bookmarkStart w:id="184" w:name="_Toc48633504"/>
      <w:bookmarkStart w:id="185" w:name="_Toc49844618"/>
      <w:r w:rsidRPr="00AD685C">
        <w:lastRenderedPageBreak/>
        <w:t>Promoting collective bargaining and trade union rights</w:t>
      </w:r>
      <w:r w:rsidR="00D83D52" w:rsidRPr="00AD685C">
        <w:t xml:space="preserve"> and clarification of the floor wage requirement</w:t>
      </w:r>
      <w:bookmarkEnd w:id="180"/>
    </w:p>
    <w:tbl>
      <w:tblPr>
        <w:tblStyle w:val="11"/>
        <w:tblW w:w="9623" w:type="dxa"/>
        <w:tblInd w:w="9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600" w:firstRow="0" w:lastRow="0" w:firstColumn="0" w:lastColumn="0" w:noHBand="1" w:noVBand="1"/>
      </w:tblPr>
      <w:tblGrid>
        <w:gridCol w:w="9623"/>
      </w:tblGrid>
      <w:tr w:rsidR="002E3EDD" w:rsidRPr="00AD685C" w14:paraId="2E8AD4F8" w14:textId="77777777" w:rsidTr="00350F61">
        <w:trPr>
          <w:trHeight w:val="2292"/>
        </w:trPr>
        <w:tc>
          <w:tcPr>
            <w:tcW w:w="9623" w:type="dxa"/>
            <w:tcBorders>
              <w:top w:val="single" w:sz="4" w:space="0" w:color="00B9E4" w:themeColor="background2"/>
              <w:left w:val="single" w:sz="4" w:space="0" w:color="00B9E4" w:themeColor="background2"/>
              <w:bottom w:val="single" w:sz="4" w:space="0" w:color="00B9E4" w:themeColor="background2"/>
              <w:right w:val="single" w:sz="4" w:space="0" w:color="00B9E4" w:themeColor="background2"/>
            </w:tcBorders>
          </w:tcPr>
          <w:p w14:paraId="170F9469" w14:textId="546B6CDE" w:rsidR="00D271A2" w:rsidRPr="00AD685C" w:rsidRDefault="002E3EDD" w:rsidP="00A22C2A">
            <w:pPr>
              <w:spacing w:before="120" w:after="240" w:line="276" w:lineRule="auto"/>
            </w:pPr>
            <w:bookmarkStart w:id="186" w:name="_Hlk168569384"/>
            <w:r w:rsidRPr="00AD685C">
              <w:rPr>
                <w:b/>
              </w:rPr>
              <w:t>The proposal aims to:</w:t>
            </w:r>
            <w:r w:rsidR="00D912A0" w:rsidRPr="00AD685C">
              <w:rPr>
                <w:b/>
              </w:rPr>
              <w:t xml:space="preserve"> </w:t>
            </w:r>
            <w:r w:rsidR="00DA0F1E" w:rsidRPr="00AD685C">
              <w:rPr>
                <w:b/>
              </w:rPr>
              <w:t>E</w:t>
            </w:r>
            <w:r w:rsidR="00D271A2" w:rsidRPr="00AD685C">
              <w:t xml:space="preserve">nsure </w:t>
            </w:r>
            <w:r w:rsidR="00B20E2E" w:rsidRPr="00AD685C">
              <w:t xml:space="preserve">that Fairtrade continues to promote the </w:t>
            </w:r>
            <w:r w:rsidR="00F63EC6" w:rsidRPr="00AD685C">
              <w:t xml:space="preserve">rights of collective bargaining to ensure wage </w:t>
            </w:r>
            <w:r w:rsidR="00D271A2" w:rsidRPr="00AD685C">
              <w:t xml:space="preserve">improvement for workers earning less than the </w:t>
            </w:r>
            <w:r w:rsidR="000778F2" w:rsidRPr="00AD685C">
              <w:t>l</w:t>
            </w:r>
            <w:r w:rsidR="00D271A2" w:rsidRPr="00AD685C">
              <w:t xml:space="preserve">iving </w:t>
            </w:r>
            <w:r w:rsidR="000778F2" w:rsidRPr="00AD685C">
              <w:t>w</w:t>
            </w:r>
            <w:r w:rsidR="00D271A2" w:rsidRPr="00AD685C">
              <w:t>age.</w:t>
            </w:r>
          </w:p>
          <w:p w14:paraId="320F3073" w14:textId="3CB56C7C" w:rsidR="002E3EDD" w:rsidRPr="00AD685C" w:rsidRDefault="002E3EDD" w:rsidP="00A22C2A">
            <w:pPr>
              <w:keepNext/>
              <w:keepLines/>
              <w:spacing w:before="120" w:after="120" w:line="276" w:lineRule="auto"/>
              <w:rPr>
                <w:b/>
              </w:rPr>
            </w:pPr>
            <w:r w:rsidRPr="00AD685C">
              <w:rPr>
                <w:b/>
              </w:rPr>
              <w:t>The proposed change is:</w:t>
            </w:r>
          </w:p>
          <w:p w14:paraId="0BC27429" w14:textId="383C74B7" w:rsidR="002E3EDD" w:rsidRPr="00AD685C" w:rsidRDefault="00BB3734" w:rsidP="00A22C2A">
            <w:pPr>
              <w:spacing w:before="120" w:after="120" w:line="276" w:lineRule="auto"/>
              <w:rPr>
                <w:b/>
                <w:bCs/>
              </w:rPr>
            </w:pPr>
            <w:r w:rsidRPr="00AD685C">
              <w:rPr>
                <w:b/>
                <w:bCs/>
              </w:rPr>
              <w:t>3</w:t>
            </w:r>
            <w:r w:rsidR="002E3EDD" w:rsidRPr="00AD685C">
              <w:rPr>
                <w:b/>
                <w:bCs/>
              </w:rPr>
              <w:t xml:space="preserve">.1 </w:t>
            </w:r>
            <w:r w:rsidR="00F8132B" w:rsidRPr="00AD685C">
              <w:rPr>
                <w:b/>
                <w:bCs/>
              </w:rPr>
              <w:t xml:space="preserve">To </w:t>
            </w:r>
            <w:r w:rsidR="00C85B13" w:rsidRPr="00AD685C">
              <w:rPr>
                <w:b/>
                <w:bCs/>
              </w:rPr>
              <w:t>include</w:t>
            </w:r>
            <w:r w:rsidR="00F8132B" w:rsidRPr="00AD685C">
              <w:rPr>
                <w:b/>
                <w:bCs/>
              </w:rPr>
              <w:t xml:space="preserve"> a requirement on </w:t>
            </w:r>
            <w:r w:rsidR="003F5E63" w:rsidRPr="00AD685C">
              <w:rPr>
                <w:b/>
                <w:bCs/>
              </w:rPr>
              <w:t>companies</w:t>
            </w:r>
            <w:r w:rsidR="00F8132B" w:rsidRPr="00AD685C">
              <w:rPr>
                <w:b/>
                <w:bCs/>
              </w:rPr>
              <w:t xml:space="preserve"> to negotiate on wage</w:t>
            </w:r>
            <w:r w:rsidR="003F5E63" w:rsidRPr="00AD685C">
              <w:rPr>
                <w:b/>
                <w:bCs/>
              </w:rPr>
              <w:t xml:space="preserve"> increase with trade union</w:t>
            </w:r>
            <w:r w:rsidR="00EC1F53" w:rsidRPr="00AD685C">
              <w:rPr>
                <w:b/>
                <w:bCs/>
              </w:rPr>
              <w:t>s</w:t>
            </w:r>
          </w:p>
          <w:tbl>
            <w:tblPr>
              <w:tblStyle w:val="8"/>
              <w:tblW w:w="9299" w:type="dxa"/>
              <w:tblInd w:w="0" w:type="dxa"/>
              <w:tblLook w:val="0600" w:firstRow="0" w:lastRow="0" w:firstColumn="0" w:lastColumn="0" w:noHBand="1" w:noVBand="1"/>
            </w:tblPr>
            <w:tblGrid>
              <w:gridCol w:w="851"/>
              <w:gridCol w:w="8448"/>
            </w:tblGrid>
            <w:tr w:rsidR="002E3EDD" w:rsidRPr="00AD685C" w14:paraId="1700BB68" w14:textId="77777777" w:rsidTr="00B8405C">
              <w:trPr>
                <w:cantSplit/>
                <w:trHeight w:val="459"/>
              </w:trPr>
              <w:tc>
                <w:tcPr>
                  <w:tcW w:w="9299" w:type="dxa"/>
                  <w:gridSpan w:val="2"/>
                </w:tcPr>
                <w:p w14:paraId="3DEF0E34" w14:textId="705CA28C" w:rsidR="002E3EDD" w:rsidRPr="00AD685C" w:rsidRDefault="002E3EDD">
                  <w:pPr>
                    <w:spacing w:line="276" w:lineRule="auto"/>
                    <w:rPr>
                      <w:color w:val="565656"/>
                      <w:spacing w:val="-1"/>
                      <w:sz w:val="20"/>
                    </w:rPr>
                  </w:pPr>
                  <w:r w:rsidRPr="00AD685C">
                    <w:rPr>
                      <w:b/>
                      <w:color w:val="565656"/>
                      <w:spacing w:val="-1"/>
                      <w:sz w:val="20"/>
                    </w:rPr>
                    <w:t>Applies to:</w:t>
                  </w:r>
                  <w:r w:rsidRPr="00AD685C">
                    <w:rPr>
                      <w:color w:val="565656"/>
                      <w:spacing w:val="-1"/>
                      <w:sz w:val="20"/>
                    </w:rPr>
                    <w:t xml:space="preserve"> </w:t>
                  </w:r>
                  <w:r w:rsidR="00C85B13" w:rsidRPr="00AD685C">
                    <w:rPr>
                      <w:color w:val="565656"/>
                      <w:spacing w:val="-1"/>
                      <w:sz w:val="20"/>
                    </w:rPr>
                    <w:t>Companies</w:t>
                  </w:r>
                </w:p>
              </w:tc>
            </w:tr>
            <w:tr w:rsidR="002E3EDD" w:rsidRPr="00AD685C" w14:paraId="23DC8249" w14:textId="77777777" w:rsidTr="00AE43C7">
              <w:trPr>
                <w:cantSplit/>
                <w:trHeight w:val="491"/>
              </w:trPr>
              <w:tc>
                <w:tcPr>
                  <w:tcW w:w="851" w:type="dxa"/>
                </w:tcPr>
                <w:p w14:paraId="12224872" w14:textId="77777777" w:rsidR="002E3EDD" w:rsidRPr="00AD685C" w:rsidRDefault="002E3EDD">
                  <w:pPr>
                    <w:spacing w:line="276" w:lineRule="auto"/>
                    <w:rPr>
                      <w:b/>
                      <w:color w:val="565656"/>
                      <w:spacing w:val="-1"/>
                      <w:sz w:val="20"/>
                    </w:rPr>
                  </w:pPr>
                  <w:r w:rsidRPr="00AD685C">
                    <w:rPr>
                      <w:b/>
                      <w:color w:val="565656"/>
                      <w:spacing w:val="-1"/>
                      <w:sz w:val="20"/>
                    </w:rPr>
                    <w:t>Core</w:t>
                  </w:r>
                </w:p>
              </w:tc>
              <w:tc>
                <w:tcPr>
                  <w:tcW w:w="8448" w:type="dxa"/>
                  <w:vMerge w:val="restart"/>
                </w:tcPr>
                <w:p w14:paraId="12393AE1" w14:textId="5909CE0A" w:rsidR="00B9042E" w:rsidRPr="00AD685C" w:rsidRDefault="00B9042E" w:rsidP="00E50AC0">
                  <w:pPr>
                    <w:spacing w:line="276" w:lineRule="auto"/>
                    <w:rPr>
                      <w:rStyle w:val="normaltextrun"/>
                      <w:color w:val="565656"/>
                      <w:sz w:val="20"/>
                      <w:shd w:val="clear" w:color="auto" w:fill="FFFFFF"/>
                    </w:rPr>
                  </w:pPr>
                  <w:r w:rsidRPr="00AD685C">
                    <w:rPr>
                      <w:rStyle w:val="normaltextrun"/>
                      <w:color w:val="565656"/>
                      <w:sz w:val="20"/>
                      <w:shd w:val="clear" w:color="auto" w:fill="FFFFFF"/>
                    </w:rPr>
                    <w:t>You do not refuse to negotiate wage increases for workers earning a basic wage that is higher than the floor wage and lower than the applicable living wage, where trade union organizations have met legal requirements to bargain collectively on behalf of workers in your company.</w:t>
                  </w:r>
                </w:p>
                <w:p w14:paraId="2B9590B0" w14:textId="3FDA8B3D" w:rsidR="002E3EDD" w:rsidRPr="00AD685C" w:rsidRDefault="005D0775" w:rsidP="00E50AC0">
                  <w:pPr>
                    <w:spacing w:line="276" w:lineRule="auto"/>
                    <w:rPr>
                      <w:color w:val="565656"/>
                      <w:spacing w:val="-1"/>
                      <w:sz w:val="20"/>
                    </w:rPr>
                  </w:pPr>
                  <w:r w:rsidRPr="00AD685C">
                    <w:rPr>
                      <w:rStyle w:val="normaltextrun"/>
                      <w:color w:val="565656"/>
                      <w:sz w:val="20"/>
                      <w:shd w:val="clear" w:color="auto" w:fill="FFFFFF"/>
                    </w:rPr>
                    <w:t>Your company</w:t>
                  </w:r>
                  <w:r w:rsidR="00C85B13" w:rsidRPr="00AD685C">
                    <w:rPr>
                      <w:rStyle w:val="normaltextrun"/>
                      <w:color w:val="565656"/>
                      <w:sz w:val="20"/>
                      <w:shd w:val="clear" w:color="auto" w:fill="FFFFFF"/>
                    </w:rPr>
                    <w:t xml:space="preserve"> </w:t>
                  </w:r>
                  <w:r w:rsidRPr="00AD685C">
                    <w:rPr>
                      <w:rStyle w:val="normaltextrun"/>
                      <w:color w:val="565656"/>
                      <w:sz w:val="20"/>
                      <w:shd w:val="clear" w:color="auto" w:fill="FFFFFF"/>
                    </w:rPr>
                    <w:t>make</w:t>
                  </w:r>
                  <w:r w:rsidR="00C85B13" w:rsidRPr="00AD685C">
                    <w:rPr>
                      <w:rStyle w:val="normaltextrun"/>
                      <w:color w:val="565656"/>
                      <w:sz w:val="20"/>
                      <w:shd w:val="clear" w:color="auto" w:fill="FFFFFF"/>
                    </w:rPr>
                    <w:t>s</w:t>
                  </w:r>
                  <w:r w:rsidRPr="00AD685C">
                    <w:rPr>
                      <w:rStyle w:val="normaltextrun"/>
                      <w:color w:val="565656"/>
                      <w:sz w:val="20"/>
                      <w:shd w:val="clear" w:color="auto" w:fill="FFFFFF"/>
                    </w:rPr>
                    <w:t xml:space="preserve"> their best efforts to enter into a collective bargaining agreement.</w:t>
                  </w:r>
                </w:p>
              </w:tc>
            </w:tr>
            <w:tr w:rsidR="002E3EDD" w:rsidRPr="00AD685C" w14:paraId="6E551035" w14:textId="77777777" w:rsidTr="00B8405C">
              <w:trPr>
                <w:cantSplit/>
                <w:trHeight w:val="980"/>
              </w:trPr>
              <w:tc>
                <w:tcPr>
                  <w:tcW w:w="851" w:type="dxa"/>
                  <w:tcBorders>
                    <w:bottom w:val="single" w:sz="5" w:space="0" w:color="BFBFBF" w:themeColor="background1" w:themeShade="BF"/>
                  </w:tcBorders>
                </w:tcPr>
                <w:p w14:paraId="5D7EF5E5" w14:textId="77777777" w:rsidR="002E3EDD" w:rsidRPr="00AD685C" w:rsidRDefault="002E3EDD">
                  <w:pPr>
                    <w:spacing w:line="276" w:lineRule="auto"/>
                    <w:rPr>
                      <w:b/>
                      <w:color w:val="565656"/>
                      <w:spacing w:val="-1"/>
                      <w:sz w:val="20"/>
                    </w:rPr>
                  </w:pPr>
                  <w:r w:rsidRPr="00AD685C">
                    <w:rPr>
                      <w:b/>
                      <w:color w:val="565656"/>
                      <w:spacing w:val="-1"/>
                      <w:sz w:val="20"/>
                    </w:rPr>
                    <w:t>Year 0</w:t>
                  </w:r>
                </w:p>
              </w:tc>
              <w:tc>
                <w:tcPr>
                  <w:tcW w:w="8448" w:type="dxa"/>
                  <w:vMerge/>
                </w:tcPr>
                <w:p w14:paraId="6AAC480D" w14:textId="77777777" w:rsidR="002E3EDD" w:rsidRPr="00AD685C" w:rsidRDefault="002E3EDD">
                  <w:pPr>
                    <w:spacing w:line="276" w:lineRule="auto"/>
                  </w:pPr>
                </w:p>
              </w:tc>
            </w:tr>
            <w:tr w:rsidR="002E3EDD" w:rsidRPr="00AD685C" w14:paraId="3832C150" w14:textId="77777777" w:rsidTr="00FB157F">
              <w:trPr>
                <w:cantSplit/>
                <w:trHeight w:val="856"/>
              </w:trPr>
              <w:tc>
                <w:tcPr>
                  <w:tcW w:w="9299" w:type="dxa"/>
                  <w:gridSpan w:val="2"/>
                  <w:tcBorders>
                    <w:top w:val="single" w:sz="5" w:space="0" w:color="BFBFBF" w:themeColor="background1" w:themeShade="BF"/>
                    <w:left w:val="single" w:sz="5" w:space="0" w:color="BFBFBF" w:themeColor="background1" w:themeShade="BF"/>
                    <w:bottom w:val="single" w:sz="5" w:space="0" w:color="BFBFBF" w:themeColor="background1" w:themeShade="BF"/>
                    <w:right w:val="single" w:sz="5" w:space="0" w:color="BFBFBF" w:themeColor="background1" w:themeShade="BF"/>
                  </w:tcBorders>
                  <w:shd w:val="clear" w:color="auto" w:fill="F2F2F2" w:themeFill="background1" w:themeFillShade="F2"/>
                </w:tcPr>
                <w:p w14:paraId="40B67D1F" w14:textId="10C9CADE" w:rsidR="00C85B13" w:rsidRPr="00AD685C" w:rsidRDefault="0068626F" w:rsidP="00A22C2A">
                  <w:pPr>
                    <w:spacing w:after="120" w:line="276" w:lineRule="auto"/>
                    <w:rPr>
                      <w:color w:val="565656"/>
                      <w:spacing w:val="-1"/>
                      <w:sz w:val="16"/>
                    </w:rPr>
                  </w:pPr>
                  <w:r w:rsidRPr="00AD685C">
                    <w:rPr>
                      <w:b/>
                      <w:bCs/>
                      <w:color w:val="565656"/>
                      <w:spacing w:val="-1"/>
                      <w:sz w:val="16"/>
                    </w:rPr>
                    <w:t xml:space="preserve">Guidance: </w:t>
                  </w:r>
                  <w:r w:rsidR="00C85B13" w:rsidRPr="00AD685C">
                    <w:rPr>
                      <w:color w:val="565656"/>
                      <w:spacing w:val="-1"/>
                      <w:sz w:val="16"/>
                    </w:rPr>
                    <w:t xml:space="preserve">This </w:t>
                  </w:r>
                  <w:r w:rsidR="00DF111B" w:rsidRPr="00AD685C">
                    <w:rPr>
                      <w:color w:val="565656"/>
                      <w:spacing w:val="-1"/>
                      <w:sz w:val="16"/>
                    </w:rPr>
                    <w:t>ensure</w:t>
                  </w:r>
                  <w:r w:rsidR="00F63EC6" w:rsidRPr="00AD685C">
                    <w:rPr>
                      <w:color w:val="565656"/>
                      <w:spacing w:val="-1"/>
                      <w:sz w:val="16"/>
                    </w:rPr>
                    <w:t>s</w:t>
                  </w:r>
                  <w:r w:rsidR="00DF111B" w:rsidRPr="00AD685C">
                    <w:rPr>
                      <w:color w:val="565656"/>
                      <w:spacing w:val="-1"/>
                      <w:sz w:val="16"/>
                    </w:rPr>
                    <w:t xml:space="preserve"> that during collective bargaining</w:t>
                  </w:r>
                  <w:r w:rsidR="00F63EC6" w:rsidRPr="00AD685C">
                    <w:rPr>
                      <w:color w:val="565656"/>
                      <w:spacing w:val="-1"/>
                      <w:sz w:val="16"/>
                    </w:rPr>
                    <w:t>,</w:t>
                  </w:r>
                  <w:r w:rsidR="00DF111B" w:rsidRPr="00AD685C">
                    <w:rPr>
                      <w:color w:val="565656"/>
                      <w:spacing w:val="-1"/>
                      <w:sz w:val="16"/>
                    </w:rPr>
                    <w:t xml:space="preserve"> proposals are exchanged to improve wages </w:t>
                  </w:r>
                  <w:r w:rsidR="003F5E63" w:rsidRPr="00AD685C">
                    <w:rPr>
                      <w:color w:val="565656"/>
                      <w:spacing w:val="-1"/>
                      <w:sz w:val="16"/>
                    </w:rPr>
                    <w:t>for</w:t>
                  </w:r>
                  <w:r w:rsidR="00DF111B" w:rsidRPr="00AD685C">
                    <w:rPr>
                      <w:color w:val="565656"/>
                      <w:spacing w:val="-1"/>
                      <w:sz w:val="16"/>
                    </w:rPr>
                    <w:t xml:space="preserve"> all workers earning less than a Living Wage.  </w:t>
                  </w:r>
                </w:p>
                <w:p w14:paraId="7098FD1A" w14:textId="2BC1B3D3" w:rsidR="00BE1F93" w:rsidRPr="00AD685C" w:rsidRDefault="00F63EC6" w:rsidP="00A22C2A">
                  <w:pPr>
                    <w:spacing w:before="120" w:after="120" w:line="276" w:lineRule="auto"/>
                    <w:rPr>
                      <w:color w:val="565656"/>
                      <w:spacing w:val="-1"/>
                      <w:sz w:val="16"/>
                    </w:rPr>
                  </w:pPr>
                  <w:r w:rsidRPr="00AD685C">
                    <w:rPr>
                      <w:color w:val="565656"/>
                      <w:spacing w:val="-1"/>
                      <w:sz w:val="16"/>
                    </w:rPr>
                    <w:t>E</w:t>
                  </w:r>
                  <w:r w:rsidR="00DF111B" w:rsidRPr="00AD685C">
                    <w:rPr>
                      <w:color w:val="565656"/>
                      <w:spacing w:val="-1"/>
                      <w:sz w:val="16"/>
                    </w:rPr>
                    <w:t>mployers can demonstrate that by making best efforts they have done everything possible to enter into a collective agreement</w:t>
                  </w:r>
                  <w:r w:rsidR="00401299" w:rsidRPr="00AD685C">
                    <w:rPr>
                      <w:color w:val="565656"/>
                      <w:spacing w:val="-1"/>
                      <w:sz w:val="16"/>
                    </w:rPr>
                    <w:t xml:space="preserve">. </w:t>
                  </w:r>
                </w:p>
              </w:tc>
            </w:tr>
          </w:tbl>
          <w:p w14:paraId="5C815418" w14:textId="28B6CBBA" w:rsidR="00D56063" w:rsidRPr="00AD685C" w:rsidRDefault="002E3EDD" w:rsidP="00B8405C">
            <w:pPr>
              <w:spacing w:before="240" w:line="276" w:lineRule="auto"/>
            </w:pPr>
            <w:r w:rsidRPr="00AD685C">
              <w:rPr>
                <w:b/>
              </w:rPr>
              <w:t>Rationale:</w:t>
            </w:r>
            <w:r w:rsidRPr="00AD685C">
              <w:t xml:space="preserve"> </w:t>
            </w:r>
            <w:r w:rsidR="00B8405C">
              <w:t xml:space="preserve"> </w:t>
            </w:r>
            <w:r w:rsidR="003F5E63" w:rsidRPr="00AD685C">
              <w:t xml:space="preserve">In some cases, companies have refused to negotiate with trade unions </w:t>
            </w:r>
            <w:r w:rsidR="00713943" w:rsidRPr="00AD685C">
              <w:t xml:space="preserve">to raise wages </w:t>
            </w:r>
            <w:r w:rsidR="00401299" w:rsidRPr="00AD685C">
              <w:t>for</w:t>
            </w:r>
            <w:r w:rsidR="00713943" w:rsidRPr="00AD685C">
              <w:t xml:space="preserve"> workers earning more than the Floor Wage but less than the </w:t>
            </w:r>
            <w:r w:rsidR="000778F2" w:rsidRPr="00AD685C">
              <w:t>l</w:t>
            </w:r>
            <w:r w:rsidR="00713943" w:rsidRPr="00AD685C">
              <w:t xml:space="preserve">iving </w:t>
            </w:r>
            <w:r w:rsidR="000778F2" w:rsidRPr="00AD685C">
              <w:t>w</w:t>
            </w:r>
            <w:r w:rsidR="00713943" w:rsidRPr="00AD685C">
              <w:t xml:space="preserve">age, pointing at the costs associated with implementing the Floor Wage. </w:t>
            </w:r>
            <w:r w:rsidR="003F5E63" w:rsidRPr="00AD685C">
              <w:t xml:space="preserve">This puts trade unions in a position where they are not able to negotiate </w:t>
            </w:r>
            <w:r w:rsidR="00713943" w:rsidRPr="00AD685C">
              <w:t xml:space="preserve">on wage improvement for its members and </w:t>
            </w:r>
            <w:r w:rsidR="00401299" w:rsidRPr="00AD685C">
              <w:t>their role has been</w:t>
            </w:r>
            <w:r w:rsidR="00713943" w:rsidRPr="00AD685C">
              <w:t xml:space="preserve"> weakened as a result.</w:t>
            </w:r>
          </w:p>
          <w:p w14:paraId="0EEABF36" w14:textId="77777777" w:rsidR="00E5394D" w:rsidRDefault="002E3EDD" w:rsidP="00E5394D">
            <w:pPr>
              <w:spacing w:before="240" w:after="120" w:line="276" w:lineRule="auto"/>
            </w:pPr>
            <w:r w:rsidRPr="00AD685C">
              <w:rPr>
                <w:b/>
              </w:rPr>
              <w:t>Implications:</w:t>
            </w:r>
            <w:r w:rsidRPr="00AD685C">
              <w:t xml:space="preserve"> </w:t>
            </w:r>
            <w:r w:rsidR="00E8410F" w:rsidRPr="00AD685C">
              <w:t xml:space="preserve">The requirement </w:t>
            </w:r>
            <w:r w:rsidR="00FB1798" w:rsidRPr="00AD685C">
              <w:t>ensure</w:t>
            </w:r>
            <w:r w:rsidR="004F2F95" w:rsidRPr="00AD685C">
              <w:t>s</w:t>
            </w:r>
            <w:r w:rsidR="00FB1798" w:rsidRPr="00AD685C">
              <w:t xml:space="preserve"> </w:t>
            </w:r>
            <w:r w:rsidR="003F5E63" w:rsidRPr="00AD685C">
              <w:t>that companies do not refuse to</w:t>
            </w:r>
            <w:r w:rsidR="00FB1798" w:rsidRPr="00AD685C">
              <w:t xml:space="preserve"> enter into </w:t>
            </w:r>
            <w:r w:rsidR="005C10ED" w:rsidRPr="00AD685C">
              <w:t>negotiations</w:t>
            </w:r>
            <w:r w:rsidR="00FB1798" w:rsidRPr="00AD685C">
              <w:t xml:space="preserve"> with </w:t>
            </w:r>
            <w:r w:rsidR="00EF6C71" w:rsidRPr="00AD685C">
              <w:t>trade unions</w:t>
            </w:r>
            <w:r w:rsidR="003F5E63" w:rsidRPr="00AD685C">
              <w:t xml:space="preserve">. </w:t>
            </w:r>
          </w:p>
          <w:p w14:paraId="6862FFFA" w14:textId="056F03A0" w:rsidR="003F5E63" w:rsidRPr="00E5394D" w:rsidRDefault="003F5E63" w:rsidP="00E5394D">
            <w:pPr>
              <w:spacing w:before="240" w:after="120" w:line="276" w:lineRule="auto"/>
            </w:pPr>
            <w:r w:rsidRPr="00AD685C">
              <w:rPr>
                <w:b/>
                <w:color w:val="00B9E4" w:themeColor="background2"/>
              </w:rPr>
              <w:t>Q 3.1 Do you agree that companies are required to</w:t>
            </w:r>
            <w:r w:rsidR="00401299" w:rsidRPr="00AD685C">
              <w:rPr>
                <w:b/>
                <w:color w:val="00B9E4" w:themeColor="background2"/>
              </w:rPr>
              <w:t xml:space="preserve"> negotiate on wage increase with trade unions</w:t>
            </w:r>
            <w:r w:rsidRPr="00AD685C">
              <w:rPr>
                <w:b/>
                <w:color w:val="00B9E4" w:themeColor="background2"/>
              </w:rPr>
              <w:t>?</w:t>
            </w:r>
          </w:p>
          <w:p w14:paraId="30BED09D" w14:textId="77777777" w:rsidR="00934AAF" w:rsidRPr="00AD685C" w:rsidRDefault="00934AAF" w:rsidP="00934AAF">
            <w:pPr>
              <w:keepNext/>
              <w:keepLines/>
              <w:tabs>
                <w:tab w:val="left" w:pos="734"/>
              </w:tabs>
              <w:spacing w:before="120" w:after="120" w:line="276" w:lineRule="auto"/>
            </w:pPr>
            <w:r>
              <w:fldChar w:fldCharType="begin">
                <w:ffData>
                  <w:name w:val="Check10"/>
                  <w:enabled/>
                  <w:calcOnExit w:val="0"/>
                  <w:checkBox>
                    <w:sizeAuto/>
                    <w:default w:val="0"/>
                  </w:checkBox>
                </w:ffData>
              </w:fldChar>
            </w:r>
            <w:r>
              <w:instrText xml:space="preserve"> FORMCHECKBOX </w:instrText>
            </w:r>
            <w:r w:rsidR="00B17693">
              <w:fldChar w:fldCharType="separate"/>
            </w:r>
            <w:r>
              <w:fldChar w:fldCharType="end"/>
            </w:r>
            <w:r w:rsidRPr="00AD685C">
              <w:t>Agree</w:t>
            </w:r>
          </w:p>
          <w:p w14:paraId="2355ED94" w14:textId="77777777" w:rsidR="00934AAF" w:rsidRPr="00AD685C" w:rsidRDefault="00934AAF" w:rsidP="00934AAF">
            <w:pPr>
              <w:keepNext/>
              <w:keepLines/>
              <w:tabs>
                <w:tab w:val="left" w:pos="734"/>
              </w:tabs>
              <w:spacing w:before="120" w:after="120" w:line="276" w:lineRule="auto"/>
            </w:pPr>
            <w:r>
              <w:rPr>
                <w:rFonts w:ascii="MS Gothic" w:eastAsia="MS Gothic" w:hAnsi="MS Gothic"/>
              </w:rPr>
              <w:fldChar w:fldCharType="begin">
                <w:ffData>
                  <w:name w:val="Check1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r w:rsidRPr="00AD685C">
              <w:t>Disagree</w:t>
            </w:r>
          </w:p>
          <w:p w14:paraId="328818BD" w14:textId="77777777" w:rsidR="00934AAF" w:rsidRPr="00AD685C" w:rsidRDefault="00934AAF" w:rsidP="00934AAF">
            <w:pPr>
              <w:keepNext/>
              <w:keepLines/>
              <w:tabs>
                <w:tab w:val="left" w:pos="734"/>
              </w:tabs>
              <w:spacing w:before="120" w:after="120" w:line="276" w:lineRule="auto"/>
            </w:pPr>
            <w:r>
              <w:rPr>
                <w:rFonts w:ascii="MS Gothic" w:eastAsia="MS Gothic" w:hAnsi="MS Gothic"/>
              </w:rPr>
              <w:fldChar w:fldCharType="begin">
                <w:ffData>
                  <w:name w:val="Check12"/>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r w:rsidRPr="00AD685C">
              <w:t>Undecided</w:t>
            </w:r>
          </w:p>
          <w:p w14:paraId="2A29D990" w14:textId="77777777" w:rsidR="00934AAF" w:rsidRPr="00AD685C" w:rsidRDefault="00934AAF" w:rsidP="00934AAF">
            <w:pPr>
              <w:keepNext/>
              <w:keepLines/>
              <w:tabs>
                <w:tab w:val="left" w:pos="734"/>
              </w:tabs>
              <w:spacing w:before="120" w:after="120" w:line="276" w:lineRule="auto"/>
              <w:rPr>
                <w:szCs w:val="22"/>
              </w:rPr>
            </w:pPr>
            <w:r w:rsidRPr="00AD685C">
              <w:rPr>
                <w:b/>
                <w:color w:val="00B9E4" w:themeColor="background2"/>
              </w:rPr>
              <w:t xml:space="preserve">If you disagree, please suggest an alternative proposal </w:t>
            </w:r>
            <w:r>
              <w:rPr>
                <w:szCs w:val="22"/>
              </w:rPr>
              <w:fldChar w:fldCharType="begin">
                <w:ffData>
                  <w:name w:val="Text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48E6BDDF" w14:textId="23A78B5A" w:rsidR="002E3EDD" w:rsidRPr="00AD685C" w:rsidRDefault="00BB3734" w:rsidP="00A22C2A">
            <w:pPr>
              <w:spacing w:before="360" w:after="120" w:line="276" w:lineRule="auto"/>
              <w:rPr>
                <w:b/>
                <w:bCs/>
              </w:rPr>
            </w:pPr>
            <w:r w:rsidRPr="00AD685C">
              <w:rPr>
                <w:b/>
                <w:bCs/>
              </w:rPr>
              <w:t>3</w:t>
            </w:r>
            <w:r w:rsidR="002E3EDD" w:rsidRPr="00AD685C">
              <w:rPr>
                <w:b/>
                <w:bCs/>
              </w:rPr>
              <w:t xml:space="preserve">.2 </w:t>
            </w:r>
            <w:r w:rsidR="00E447F2" w:rsidRPr="00AD685C">
              <w:rPr>
                <w:b/>
                <w:bCs/>
              </w:rPr>
              <w:t xml:space="preserve">Clarification of the floor wage requirement </w:t>
            </w:r>
          </w:p>
          <w:p w14:paraId="768892F9" w14:textId="280903E7" w:rsidR="00D83D52" w:rsidRPr="00AD685C" w:rsidRDefault="002E3EDD">
            <w:pPr>
              <w:spacing w:after="240" w:line="276" w:lineRule="auto"/>
            </w:pPr>
            <w:r w:rsidRPr="00AD685C">
              <w:rPr>
                <w:b/>
                <w:bCs/>
              </w:rPr>
              <w:t xml:space="preserve">The proposal aims to: </w:t>
            </w:r>
            <w:r w:rsidR="00DA0F1E" w:rsidRPr="00AD685C">
              <w:rPr>
                <w:b/>
                <w:bCs/>
              </w:rPr>
              <w:t>C</w:t>
            </w:r>
            <w:r w:rsidR="00F9346D" w:rsidRPr="00AD685C">
              <w:t xml:space="preserve">larify </w:t>
            </w:r>
            <w:r w:rsidR="00D83D52" w:rsidRPr="00AD685C">
              <w:t>that the floor wage requirement in the 3.2.</w:t>
            </w:r>
            <w:r w:rsidR="00DA0F1E" w:rsidRPr="00AD685C">
              <w:t>1</w:t>
            </w:r>
            <w:r w:rsidR="00D83D52" w:rsidRPr="00AD685C">
              <w:t xml:space="preserve"> in the </w:t>
            </w:r>
            <w:hyperlink r:id="rId34" w:history="1">
              <w:r w:rsidR="00D83D52" w:rsidRPr="00D61CB1">
                <w:rPr>
                  <w:rStyle w:val="Hyperlink"/>
                  <w:color w:val="00B9E4" w:themeColor="background2"/>
                </w:rPr>
                <w:t>Flower and Plant Standard</w:t>
              </w:r>
            </w:hyperlink>
            <w:r w:rsidR="00D83D52" w:rsidRPr="00D61CB1">
              <w:rPr>
                <w:color w:val="00B9E4" w:themeColor="background2"/>
              </w:rPr>
              <w:t xml:space="preserve"> is </w:t>
            </w:r>
            <w:r w:rsidR="00D83D52" w:rsidRPr="00AD685C">
              <w:t>the minimum level of basic wages, before taxes</w:t>
            </w:r>
            <w:r w:rsidR="00D83D52" w:rsidRPr="00AD685C">
              <w:rPr>
                <w:b/>
                <w:bCs/>
              </w:rPr>
              <w:t xml:space="preserve">. </w:t>
            </w:r>
            <w:r w:rsidR="00D83D52" w:rsidRPr="00AD685C">
              <w:t>This will help to</w:t>
            </w:r>
            <w:r w:rsidR="00D83D52" w:rsidRPr="00AD685C">
              <w:rPr>
                <w:b/>
                <w:bCs/>
              </w:rPr>
              <w:t xml:space="preserve"> </w:t>
            </w:r>
            <w:r w:rsidR="008C1CAD" w:rsidRPr="00AD685C">
              <w:t>support wage improvement through collective bargaining and create a level playing field between companies.</w:t>
            </w:r>
          </w:p>
          <w:p w14:paraId="05404EB0" w14:textId="7CE77846" w:rsidR="008C1CAD" w:rsidRDefault="00D83D52" w:rsidP="00D83D52">
            <w:pPr>
              <w:spacing w:before="160" w:after="40" w:line="276" w:lineRule="auto"/>
              <w:jc w:val="left"/>
              <w:rPr>
                <w:b/>
                <w:color w:val="FF0000"/>
                <w:sz w:val="20"/>
                <w:lang w:eastAsia="ko-KR"/>
              </w:rPr>
            </w:pPr>
            <w:r w:rsidRPr="00AD685C">
              <w:rPr>
                <w:b/>
                <w:color w:val="FF0000"/>
                <w:sz w:val="20"/>
                <w:lang w:eastAsia="ko-KR"/>
              </w:rPr>
              <w:t>(revised requirement, changes highlighted in red)</w:t>
            </w:r>
          </w:p>
          <w:p w14:paraId="402523DF" w14:textId="77777777" w:rsidR="00E5394D" w:rsidRDefault="00E5394D" w:rsidP="00D83D52">
            <w:pPr>
              <w:spacing w:before="160" w:after="40" w:line="276" w:lineRule="auto"/>
              <w:jc w:val="left"/>
              <w:rPr>
                <w:b/>
                <w:color w:val="FF0000"/>
                <w:sz w:val="20"/>
                <w:lang w:eastAsia="ko-KR"/>
              </w:rPr>
            </w:pPr>
          </w:p>
          <w:p w14:paraId="185F7236" w14:textId="77777777" w:rsidR="00E5394D" w:rsidRPr="00AD685C" w:rsidRDefault="00E5394D" w:rsidP="00D83D52">
            <w:pPr>
              <w:spacing w:before="160" w:after="40" w:line="276" w:lineRule="auto"/>
              <w:jc w:val="left"/>
              <w:rPr>
                <w:b/>
                <w:color w:val="FF0000"/>
                <w:sz w:val="20"/>
                <w:lang w:eastAsia="ko-KR"/>
              </w:rPr>
            </w:pPr>
          </w:p>
          <w:tbl>
            <w:tblPr>
              <w:tblStyle w:val="8"/>
              <w:tblW w:w="9299" w:type="dxa"/>
              <w:tblInd w:w="0" w:type="dxa"/>
              <w:tblLook w:val="0600" w:firstRow="0" w:lastRow="0" w:firstColumn="0" w:lastColumn="0" w:noHBand="1" w:noVBand="1"/>
            </w:tblPr>
            <w:tblGrid>
              <w:gridCol w:w="851"/>
              <w:gridCol w:w="8448"/>
            </w:tblGrid>
            <w:tr w:rsidR="002E3EDD" w:rsidRPr="00AD685C" w14:paraId="62598861" w14:textId="77777777">
              <w:trPr>
                <w:cantSplit/>
                <w:trHeight w:val="276"/>
              </w:trPr>
              <w:tc>
                <w:tcPr>
                  <w:tcW w:w="9299" w:type="dxa"/>
                  <w:gridSpan w:val="2"/>
                </w:tcPr>
                <w:p w14:paraId="46CA84E8" w14:textId="24441AA3" w:rsidR="002E3EDD" w:rsidRPr="00AD685C" w:rsidRDefault="002E3EDD">
                  <w:pPr>
                    <w:spacing w:line="276" w:lineRule="auto"/>
                    <w:rPr>
                      <w:color w:val="565656"/>
                      <w:spacing w:val="-1"/>
                      <w:sz w:val="20"/>
                    </w:rPr>
                  </w:pPr>
                  <w:r w:rsidRPr="00AD685C">
                    <w:rPr>
                      <w:b/>
                      <w:color w:val="565656"/>
                      <w:spacing w:val="-1"/>
                      <w:sz w:val="20"/>
                    </w:rPr>
                    <w:lastRenderedPageBreak/>
                    <w:t>Applies to:</w:t>
                  </w:r>
                  <w:r w:rsidRPr="00AD685C">
                    <w:rPr>
                      <w:color w:val="565656"/>
                      <w:spacing w:val="-1"/>
                      <w:sz w:val="20"/>
                    </w:rPr>
                    <w:t xml:space="preserve"> </w:t>
                  </w:r>
                  <w:r w:rsidR="00F63EC6" w:rsidRPr="00AD685C">
                    <w:rPr>
                      <w:color w:val="565656"/>
                      <w:spacing w:val="-1"/>
                      <w:sz w:val="20"/>
                    </w:rPr>
                    <w:t>Compani</w:t>
                  </w:r>
                  <w:r w:rsidR="00F9346D" w:rsidRPr="00AD685C">
                    <w:rPr>
                      <w:color w:val="565656"/>
                      <w:spacing w:val="-1"/>
                      <w:sz w:val="20"/>
                    </w:rPr>
                    <w:t>es</w:t>
                  </w:r>
                </w:p>
              </w:tc>
            </w:tr>
            <w:tr w:rsidR="002E3EDD" w:rsidRPr="00AD685C" w14:paraId="1DBB05F2" w14:textId="77777777" w:rsidTr="00AE43C7">
              <w:trPr>
                <w:cantSplit/>
                <w:trHeight w:val="1451"/>
              </w:trPr>
              <w:tc>
                <w:tcPr>
                  <w:tcW w:w="851" w:type="dxa"/>
                </w:tcPr>
                <w:p w14:paraId="1FD1D1C0" w14:textId="77777777" w:rsidR="002E3EDD" w:rsidRPr="00AD685C" w:rsidRDefault="002E3EDD">
                  <w:pPr>
                    <w:spacing w:line="276" w:lineRule="auto"/>
                    <w:rPr>
                      <w:b/>
                      <w:color w:val="565656"/>
                      <w:spacing w:val="-1"/>
                      <w:sz w:val="20"/>
                    </w:rPr>
                  </w:pPr>
                  <w:r w:rsidRPr="00AD685C">
                    <w:rPr>
                      <w:b/>
                      <w:color w:val="565656"/>
                      <w:spacing w:val="-1"/>
                      <w:sz w:val="20"/>
                    </w:rPr>
                    <w:t>Core</w:t>
                  </w:r>
                </w:p>
              </w:tc>
              <w:tc>
                <w:tcPr>
                  <w:tcW w:w="8448" w:type="dxa"/>
                  <w:vMerge w:val="restart"/>
                </w:tcPr>
                <w:p w14:paraId="438BEE06" w14:textId="77777777" w:rsidR="00D83D52" w:rsidRPr="00AD685C" w:rsidRDefault="00D83D52" w:rsidP="00D83D52">
                  <w:pPr>
                    <w:spacing w:line="276" w:lineRule="auto"/>
                    <w:rPr>
                      <w:color w:val="565656"/>
                      <w:spacing w:val="-1"/>
                      <w:sz w:val="20"/>
                    </w:rPr>
                  </w:pPr>
                  <w:r w:rsidRPr="00AD685C">
                    <w:rPr>
                      <w:color w:val="565656"/>
                      <w:spacing w:val="-1"/>
                      <w:sz w:val="20"/>
                    </w:rPr>
                    <w:t>Your company ensures that a floor wage is paid to all workers and do not fall below the global</w:t>
                  </w:r>
                </w:p>
                <w:p w14:paraId="6A373245" w14:textId="77777777" w:rsidR="00D83D52" w:rsidRPr="00AD685C" w:rsidRDefault="00D83D52" w:rsidP="00E50AC0">
                  <w:pPr>
                    <w:spacing w:line="276" w:lineRule="auto"/>
                    <w:rPr>
                      <w:color w:val="565656"/>
                      <w:spacing w:val="-1"/>
                      <w:sz w:val="20"/>
                    </w:rPr>
                  </w:pPr>
                  <w:r w:rsidRPr="00AD685C">
                    <w:rPr>
                      <w:color w:val="565656"/>
                      <w:spacing w:val="-1"/>
                      <w:sz w:val="20"/>
                    </w:rPr>
                    <w:t>poverty line Purchasing Power Parity (PPP) set by the World Bank.</w:t>
                  </w:r>
                </w:p>
                <w:p w14:paraId="629075F4" w14:textId="77777777" w:rsidR="00D83D52" w:rsidRPr="00AD685C" w:rsidRDefault="00D83D52" w:rsidP="00E50AC0">
                  <w:pPr>
                    <w:spacing w:line="276" w:lineRule="auto"/>
                    <w:rPr>
                      <w:color w:val="565656"/>
                      <w:spacing w:val="-1"/>
                      <w:sz w:val="20"/>
                    </w:rPr>
                  </w:pPr>
                  <w:r w:rsidRPr="00AD685C">
                    <w:rPr>
                      <w:color w:val="565656"/>
                      <w:spacing w:val="-1"/>
                      <w:sz w:val="20"/>
                    </w:rPr>
                    <w:t>The floor wage relates only to the gross wage, therefore in-kind benefits cannot be counted.</w:t>
                  </w:r>
                </w:p>
                <w:p w14:paraId="0C89A6A7" w14:textId="35C3C4E0" w:rsidR="00AA47CB" w:rsidRPr="00AD685C" w:rsidRDefault="00D83D52" w:rsidP="00E50AC0">
                  <w:pPr>
                    <w:spacing w:line="276" w:lineRule="auto"/>
                    <w:rPr>
                      <w:color w:val="565656"/>
                      <w:spacing w:val="-1"/>
                      <w:sz w:val="20"/>
                    </w:rPr>
                  </w:pPr>
                  <w:r w:rsidRPr="00AD685C">
                    <w:rPr>
                      <w:color w:val="565656"/>
                      <w:spacing w:val="-1"/>
                      <w:sz w:val="20"/>
                    </w:rPr>
                    <w:t>Cash allowances issued regularly to all workers as an entitlement and allowing workers full</w:t>
                  </w:r>
                  <w:r w:rsidR="006517E5" w:rsidRPr="00AD685C">
                    <w:rPr>
                      <w:color w:val="565656"/>
                      <w:spacing w:val="-1"/>
                      <w:sz w:val="20"/>
                    </w:rPr>
                    <w:t xml:space="preserve"> </w:t>
                  </w:r>
                  <w:r w:rsidRPr="00AD685C">
                    <w:rPr>
                      <w:color w:val="565656"/>
                      <w:spacing w:val="-1"/>
                      <w:sz w:val="20"/>
                    </w:rPr>
                    <w:t>discretion on how to spend the money without a link to the attendance or performance of</w:t>
                  </w:r>
                  <w:r w:rsidR="006517E5" w:rsidRPr="00AD685C">
                    <w:rPr>
                      <w:color w:val="565656"/>
                      <w:spacing w:val="-1"/>
                      <w:sz w:val="20"/>
                    </w:rPr>
                    <w:t xml:space="preserve"> </w:t>
                  </w:r>
                  <w:r w:rsidRPr="00AD685C">
                    <w:rPr>
                      <w:color w:val="565656"/>
                      <w:spacing w:val="-1"/>
                      <w:sz w:val="20"/>
                    </w:rPr>
                    <w:t xml:space="preserve">workers, count towards the gross wage. </w:t>
                  </w:r>
                </w:p>
                <w:p w14:paraId="7E12B5C8" w14:textId="77777777" w:rsidR="00E8441E" w:rsidRPr="00AD685C" w:rsidRDefault="00E8441E" w:rsidP="00E50AC0">
                  <w:pPr>
                    <w:spacing w:line="276" w:lineRule="auto"/>
                    <w:rPr>
                      <w:color w:val="FF0000"/>
                      <w:spacing w:val="-1"/>
                      <w:sz w:val="20"/>
                    </w:rPr>
                  </w:pPr>
                </w:p>
                <w:p w14:paraId="29E6DB11" w14:textId="77777777" w:rsidR="00E8441E" w:rsidRPr="00AD685C" w:rsidRDefault="00E8441E" w:rsidP="00E50AC0">
                  <w:pPr>
                    <w:spacing w:line="276" w:lineRule="auto"/>
                    <w:rPr>
                      <w:color w:val="FF0000"/>
                      <w:spacing w:val="-1"/>
                      <w:sz w:val="20"/>
                    </w:rPr>
                  </w:pPr>
                  <w:r w:rsidRPr="00AD685C">
                    <w:rPr>
                      <w:color w:val="FF0000"/>
                      <w:spacing w:val="-1"/>
                      <w:sz w:val="20"/>
                    </w:rPr>
                    <w:t xml:space="preserve">You ensure that basic wage rates are equal to or exceed the applicable floor wage. </w:t>
                  </w:r>
                </w:p>
                <w:p w14:paraId="400A6B62" w14:textId="63B8216A" w:rsidR="00E8441E" w:rsidRPr="00AD685C" w:rsidRDefault="00E8441E" w:rsidP="00E50AC0">
                  <w:pPr>
                    <w:spacing w:line="276" w:lineRule="auto"/>
                    <w:rPr>
                      <w:color w:val="565656"/>
                      <w:spacing w:val="-1"/>
                      <w:sz w:val="20"/>
                    </w:rPr>
                  </w:pPr>
                  <w:r w:rsidRPr="00AD685C">
                    <w:rPr>
                      <w:color w:val="FF0000"/>
                      <w:spacing w:val="-1"/>
                      <w:sz w:val="20"/>
                    </w:rPr>
                    <w:t>You are not exempted from compliance, if your company is represented by an employer organization that has collectively bargained a multi-company or sector agreement with basic wage rates below the floor wage</w:t>
                  </w:r>
                  <w:r w:rsidRPr="00AD685C">
                    <w:rPr>
                      <w:color w:val="565656"/>
                      <w:spacing w:val="-1"/>
                      <w:sz w:val="20"/>
                    </w:rPr>
                    <w:t>.</w:t>
                  </w:r>
                </w:p>
                <w:p w14:paraId="69CF5491" w14:textId="77777777" w:rsidR="00E8441E" w:rsidRPr="00AD685C" w:rsidRDefault="00E8441E" w:rsidP="00E50AC0">
                  <w:pPr>
                    <w:spacing w:line="276" w:lineRule="auto"/>
                    <w:rPr>
                      <w:color w:val="FF0000"/>
                      <w:spacing w:val="-1"/>
                      <w:sz w:val="20"/>
                    </w:rPr>
                  </w:pPr>
                </w:p>
                <w:p w14:paraId="74D51492" w14:textId="6E42C624" w:rsidR="002953AA" w:rsidRPr="00AD685C" w:rsidRDefault="002953AA" w:rsidP="00E50AC0">
                  <w:pPr>
                    <w:spacing w:line="276" w:lineRule="auto"/>
                    <w:rPr>
                      <w:color w:val="565656"/>
                      <w:spacing w:val="-1"/>
                      <w:sz w:val="20"/>
                    </w:rPr>
                  </w:pPr>
                  <w:r w:rsidRPr="00AD685C">
                    <w:rPr>
                      <w:color w:val="565656"/>
                      <w:spacing w:val="-1"/>
                      <w:sz w:val="20"/>
                    </w:rPr>
                    <w:t>You ensure that no benefits have been worsened/reduced after the introduction of this requirement except when formally agreed with a trade</w:t>
                  </w:r>
                </w:p>
                <w:p w14:paraId="52F1B509" w14:textId="12CFE821" w:rsidR="002953AA" w:rsidRPr="00AD685C" w:rsidRDefault="002953AA">
                  <w:pPr>
                    <w:spacing w:line="276" w:lineRule="auto"/>
                    <w:rPr>
                      <w:color w:val="565656"/>
                      <w:spacing w:val="-1"/>
                      <w:sz w:val="20"/>
                    </w:rPr>
                  </w:pPr>
                  <w:r w:rsidRPr="00AD685C">
                    <w:rPr>
                      <w:color w:val="565656"/>
                      <w:spacing w:val="-1"/>
                      <w:sz w:val="20"/>
                    </w:rPr>
                    <w:t>union.</w:t>
                  </w:r>
                </w:p>
              </w:tc>
            </w:tr>
            <w:tr w:rsidR="002E3EDD" w:rsidRPr="00AD685C" w14:paraId="0D907069" w14:textId="77777777">
              <w:trPr>
                <w:cantSplit/>
                <w:trHeight w:val="276"/>
              </w:trPr>
              <w:tc>
                <w:tcPr>
                  <w:tcW w:w="851" w:type="dxa"/>
                  <w:tcBorders>
                    <w:bottom w:val="single" w:sz="5" w:space="0" w:color="BFBFBF"/>
                  </w:tcBorders>
                </w:tcPr>
                <w:p w14:paraId="2ADFC911" w14:textId="77777777" w:rsidR="002E3EDD" w:rsidRPr="00AD685C" w:rsidRDefault="002E3EDD">
                  <w:pPr>
                    <w:spacing w:line="276" w:lineRule="auto"/>
                    <w:rPr>
                      <w:b/>
                      <w:color w:val="565656"/>
                      <w:spacing w:val="-1"/>
                      <w:sz w:val="20"/>
                    </w:rPr>
                  </w:pPr>
                  <w:r w:rsidRPr="00AD685C">
                    <w:rPr>
                      <w:b/>
                      <w:color w:val="565656"/>
                      <w:spacing w:val="-1"/>
                      <w:sz w:val="20"/>
                    </w:rPr>
                    <w:t>Year 0</w:t>
                  </w:r>
                </w:p>
              </w:tc>
              <w:tc>
                <w:tcPr>
                  <w:tcW w:w="8448" w:type="dxa"/>
                  <w:vMerge/>
                </w:tcPr>
                <w:p w14:paraId="663154D6" w14:textId="77777777" w:rsidR="002E3EDD" w:rsidRPr="00AD685C" w:rsidRDefault="002E3EDD">
                  <w:pPr>
                    <w:spacing w:line="276" w:lineRule="auto"/>
                  </w:pPr>
                </w:p>
              </w:tc>
            </w:tr>
            <w:tr w:rsidR="002E3EDD" w:rsidRPr="00AD685C" w14:paraId="094243BF" w14:textId="77777777">
              <w:trPr>
                <w:cantSplit/>
                <w:trHeight w:val="542"/>
              </w:trPr>
              <w:tc>
                <w:tcPr>
                  <w:tcW w:w="9299" w:type="dxa"/>
                  <w:gridSpan w:val="2"/>
                  <w:tcBorders>
                    <w:top w:val="single" w:sz="5" w:space="0" w:color="BFBFBF"/>
                    <w:left w:val="single" w:sz="5" w:space="0" w:color="BFBFBF"/>
                    <w:bottom w:val="single" w:sz="5" w:space="0" w:color="BFBFBF"/>
                    <w:right w:val="single" w:sz="5" w:space="0" w:color="BFBFBF"/>
                  </w:tcBorders>
                  <w:shd w:val="clear" w:color="auto" w:fill="F2F2F2"/>
                </w:tcPr>
                <w:p w14:paraId="04CEB6AA" w14:textId="2BDB7A46" w:rsidR="002E3EDD" w:rsidRPr="00AD685C" w:rsidRDefault="002E3EDD" w:rsidP="00B8151B">
                  <w:pPr>
                    <w:spacing w:after="240" w:line="276" w:lineRule="auto"/>
                    <w:rPr>
                      <w:b/>
                      <w:color w:val="565656"/>
                      <w:spacing w:val="-1"/>
                      <w:sz w:val="16"/>
                    </w:rPr>
                  </w:pPr>
                  <w:r w:rsidRPr="00AD685C">
                    <w:rPr>
                      <w:b/>
                      <w:color w:val="565656"/>
                      <w:spacing w:val="-1"/>
                      <w:sz w:val="16"/>
                    </w:rPr>
                    <w:t>Guidance</w:t>
                  </w:r>
                  <w:r w:rsidR="00B47C84" w:rsidRPr="00AD685C">
                    <w:rPr>
                      <w:b/>
                      <w:color w:val="565656"/>
                      <w:spacing w:val="-1"/>
                      <w:sz w:val="16"/>
                    </w:rPr>
                    <w:t xml:space="preserve"> :</w:t>
                  </w:r>
                  <w:r w:rsidR="00EA50CB" w:rsidRPr="00AD685C">
                    <w:rPr>
                      <w:b/>
                      <w:color w:val="565656"/>
                      <w:spacing w:val="-1"/>
                      <w:sz w:val="16"/>
                    </w:rPr>
                    <w:t xml:space="preserve"> </w:t>
                  </w:r>
                  <w:r w:rsidR="00EA50CB" w:rsidRPr="00AD685C">
                    <w:rPr>
                      <w:bCs/>
                      <w:color w:val="565656"/>
                      <w:spacing w:val="-1"/>
                      <w:sz w:val="16"/>
                    </w:rPr>
                    <w:t>A b</w:t>
                  </w:r>
                  <w:r w:rsidR="00B47C84" w:rsidRPr="00AD685C">
                    <w:rPr>
                      <w:color w:val="565656"/>
                      <w:spacing w:val="-1"/>
                      <w:sz w:val="16"/>
                    </w:rPr>
                    <w:t>asic wage is the minimum fixed amount of money which a worker is entitled to be paid by his/her employer. It excludes the additional benefits like bonuses, allowances, or any such compensation</w:t>
                  </w:r>
                  <w:r w:rsidR="00B47C84" w:rsidRPr="00AD685C">
                    <w:rPr>
                      <w:b/>
                      <w:color w:val="565656"/>
                      <w:spacing w:val="-1"/>
                      <w:sz w:val="16"/>
                    </w:rPr>
                    <w:t>.</w:t>
                  </w:r>
                </w:p>
              </w:tc>
            </w:tr>
          </w:tbl>
          <w:p w14:paraId="1FBD500B" w14:textId="773E1AFD" w:rsidR="005015BC" w:rsidRPr="00AD685C" w:rsidRDefault="5CACF39A" w:rsidP="00A22C2A">
            <w:pPr>
              <w:spacing w:before="120" w:after="120" w:line="276" w:lineRule="auto"/>
              <w:rPr>
                <w:b/>
                <w:bCs/>
              </w:rPr>
            </w:pPr>
            <w:r w:rsidRPr="00AD685C">
              <w:rPr>
                <w:b/>
                <w:bCs/>
              </w:rPr>
              <w:t>Rationale:</w:t>
            </w:r>
            <w:r w:rsidR="006517E5" w:rsidRPr="00AD685C">
              <w:rPr>
                <w:b/>
                <w:bCs/>
              </w:rPr>
              <w:t xml:space="preserve"> </w:t>
            </w:r>
            <w:r w:rsidRPr="00AD685C">
              <w:rPr>
                <w:b/>
                <w:bCs/>
              </w:rPr>
              <w:t xml:space="preserve"> </w:t>
            </w:r>
          </w:p>
          <w:p w14:paraId="3C78393E" w14:textId="09B5A5B5" w:rsidR="005015BC" w:rsidRPr="00AD685C" w:rsidRDefault="001C32B3" w:rsidP="00A22C2A">
            <w:pPr>
              <w:spacing w:before="120" w:after="120" w:line="276" w:lineRule="auto"/>
            </w:pPr>
            <w:r w:rsidRPr="00AD685C">
              <w:t>Basic wage and floor wage are defined as follows</w:t>
            </w:r>
            <w:r w:rsidR="005015BC" w:rsidRPr="00AD685C">
              <w:t>:</w:t>
            </w:r>
          </w:p>
          <w:p w14:paraId="6B38E4C0" w14:textId="77777777" w:rsidR="005015BC" w:rsidRPr="00AD685C" w:rsidRDefault="005015BC" w:rsidP="00A22C2A">
            <w:pPr>
              <w:spacing w:after="120" w:line="276" w:lineRule="auto"/>
            </w:pPr>
            <w:r w:rsidRPr="00AD685C">
              <w:rPr>
                <w:rFonts w:eastAsiaTheme="majorEastAsia" w:cstheme="majorBidi"/>
                <w:color w:val="00B9E4" w:themeColor="background2"/>
              </w:rPr>
              <w:t xml:space="preserve">Basic wage </w:t>
            </w:r>
            <w:r w:rsidRPr="00AD685C">
              <w:t xml:space="preserve"> is the minimum fixed amount of money which a worker is entitled to be paid by his/her employer. It excludes the additional benefits like bonuses, allowances, or any such compensation.</w:t>
            </w:r>
          </w:p>
          <w:p w14:paraId="00AC82CE" w14:textId="77777777" w:rsidR="005015BC" w:rsidRPr="00AD685C" w:rsidRDefault="005015BC" w:rsidP="00A22C2A">
            <w:pPr>
              <w:spacing w:after="120" w:line="276" w:lineRule="auto"/>
              <w:rPr>
                <w:color w:val="000000" w:themeColor="text1"/>
                <w:szCs w:val="22"/>
              </w:rPr>
            </w:pPr>
            <w:r w:rsidRPr="00AD685C">
              <w:rPr>
                <w:bCs/>
                <w:color w:val="00B9E4" w:themeColor="background2"/>
                <w:szCs w:val="22"/>
              </w:rPr>
              <w:t>Floor wage</w:t>
            </w:r>
            <w:r w:rsidRPr="00AD685C">
              <w:rPr>
                <w:color w:val="00B9E4" w:themeColor="background2"/>
                <w:szCs w:val="22"/>
              </w:rPr>
              <w:t xml:space="preserve"> </w:t>
            </w:r>
            <w:r w:rsidRPr="00AD685C">
              <w:t>The floor wage relates only to the gross wage, therefore in-kind benefits cannot be counted. Cash allowances issued regularly to all workers as an entitlement and allowing workers full discretion on how to spend the money without a link to the attendance or performance of workers, count towards the floor wage.</w:t>
            </w:r>
            <w:r w:rsidRPr="00AD685C" w:rsidDel="00525C03">
              <w:rPr>
                <w:color w:val="000000" w:themeColor="text1"/>
                <w:szCs w:val="22"/>
              </w:rPr>
              <w:t xml:space="preserve"> </w:t>
            </w:r>
          </w:p>
          <w:p w14:paraId="4E2D9B67" w14:textId="706F9186" w:rsidR="002E3EDD" w:rsidRPr="00AD685C" w:rsidRDefault="5CACF39A" w:rsidP="00A22C2A">
            <w:pPr>
              <w:spacing w:before="120" w:after="240" w:line="276" w:lineRule="auto"/>
            </w:pPr>
            <w:r w:rsidRPr="00AD685C">
              <w:t xml:space="preserve">The current floor wage is meant to be at the level of the extreme poverty line of the World Bank but is effectively currently lower due to the floor wage being a gross value before taxes. Also, companies are permitted to count monetary allowances towards compliance with the floor wage. </w:t>
            </w:r>
            <w:r w:rsidR="00E0699A" w:rsidRPr="00AD685C">
              <w:t xml:space="preserve">In addition, </w:t>
            </w:r>
            <w:r w:rsidRPr="00AD685C">
              <w:t>the position of trade unions is undermined when companies can set bas</w:t>
            </w:r>
            <w:r w:rsidR="00364314" w:rsidRPr="00AD685C">
              <w:t>ic</w:t>
            </w:r>
            <w:r w:rsidRPr="00AD685C">
              <w:t xml:space="preserve"> wage rate below the floor wage, thereby signaling to workers that they benefit more from Fairtrade than from their trade union membership.</w:t>
            </w:r>
            <w:r w:rsidR="00E0699A" w:rsidRPr="00AD685C">
              <w:t xml:space="preserve"> Lastly, </w:t>
            </w:r>
            <w:r w:rsidRPr="00AD685C">
              <w:t>there is disparity between companies in flower origins, some matching bas</w:t>
            </w:r>
            <w:r w:rsidR="00364314" w:rsidRPr="00AD685C">
              <w:t>ic</w:t>
            </w:r>
            <w:r w:rsidRPr="00AD685C">
              <w:t xml:space="preserve"> wage rates to the floor wage and others meeting the requirement by setting a bas</w:t>
            </w:r>
            <w:r w:rsidR="00364314" w:rsidRPr="00AD685C">
              <w:t>ic</w:t>
            </w:r>
            <w:r w:rsidRPr="00AD685C">
              <w:t xml:space="preserve"> wage lower than the floor wage and adding the value of allowances</w:t>
            </w:r>
            <w:r w:rsidR="00154581" w:rsidRPr="00AD685C">
              <w:t xml:space="preserve"> to meet the floor wage requirement</w:t>
            </w:r>
            <w:r w:rsidRPr="00AD685C">
              <w:t>.</w:t>
            </w:r>
          </w:p>
          <w:p w14:paraId="55621DDA" w14:textId="60E0E9D0" w:rsidR="0099497F" w:rsidRDefault="002E3EDD" w:rsidP="00A22C2A">
            <w:pPr>
              <w:spacing w:before="120" w:after="120" w:line="276" w:lineRule="auto"/>
            </w:pPr>
            <w:r w:rsidRPr="00AD685C">
              <w:rPr>
                <w:b/>
                <w:bCs/>
              </w:rPr>
              <w:t>Implications</w:t>
            </w:r>
            <w:r w:rsidR="00044E9F" w:rsidRPr="00AD685C">
              <w:rPr>
                <w:b/>
                <w:bCs/>
              </w:rPr>
              <w:t xml:space="preserve">: </w:t>
            </w:r>
            <w:r w:rsidR="00044E9F" w:rsidRPr="00AD685C">
              <w:t xml:space="preserve">It is possible that in some situations producers will need to pay additional amounts to close any gap between the basic and floor wages.  </w:t>
            </w:r>
          </w:p>
          <w:p w14:paraId="01486730" w14:textId="57D6EB4F" w:rsidR="00BC50BA" w:rsidRDefault="00BC50BA" w:rsidP="00E5394D">
            <w:pPr>
              <w:pStyle w:val="CommentText"/>
              <w:spacing w:before="240" w:after="120" w:line="276" w:lineRule="auto"/>
              <w:rPr>
                <w:b/>
                <w:color w:val="00B9E4" w:themeColor="background2"/>
                <w:sz w:val="22"/>
              </w:rPr>
            </w:pPr>
            <w:r w:rsidRPr="00C162F1">
              <w:rPr>
                <w:b/>
                <w:color w:val="00B9E4" w:themeColor="background2"/>
                <w:sz w:val="22"/>
              </w:rPr>
              <w:t xml:space="preserve">Q </w:t>
            </w:r>
            <w:r>
              <w:rPr>
                <w:b/>
                <w:color w:val="00B9E4" w:themeColor="background2"/>
                <w:sz w:val="22"/>
              </w:rPr>
              <w:t>3</w:t>
            </w:r>
            <w:r w:rsidRPr="00C162F1">
              <w:rPr>
                <w:b/>
                <w:color w:val="00B9E4" w:themeColor="background2"/>
                <w:sz w:val="22"/>
              </w:rPr>
              <w:t xml:space="preserve">.2 </w:t>
            </w:r>
            <w:r w:rsidRPr="002F6101">
              <w:rPr>
                <w:b/>
                <w:color w:val="00B9E4" w:themeColor="background2"/>
                <w:sz w:val="22"/>
              </w:rPr>
              <w:t xml:space="preserve">Do you agree </w:t>
            </w:r>
            <w:r>
              <w:rPr>
                <w:b/>
                <w:color w:val="00B9E4" w:themeColor="background2"/>
                <w:sz w:val="22"/>
              </w:rPr>
              <w:t xml:space="preserve">with the changes proposed to the floor wage requirement in the flower and plant standard? </w:t>
            </w:r>
            <w:r w:rsidRPr="45D9F5B4">
              <w:rPr>
                <w:b/>
                <w:bCs/>
              </w:rPr>
              <w:t xml:space="preserve"> </w:t>
            </w:r>
            <w:r w:rsidRPr="45D9F5B4" w:rsidDel="00E62B56">
              <w:rPr>
                <w:b/>
                <w:bCs/>
              </w:rPr>
              <w:t xml:space="preserve"> </w:t>
            </w:r>
          </w:p>
          <w:bookmarkEnd w:id="186"/>
          <w:p w14:paraId="20C2F81B" w14:textId="77777777" w:rsidR="00934AAF" w:rsidRPr="00AD685C" w:rsidRDefault="00934AAF" w:rsidP="00934AAF">
            <w:pPr>
              <w:keepNext/>
              <w:keepLines/>
              <w:tabs>
                <w:tab w:val="left" w:pos="734"/>
              </w:tabs>
              <w:spacing w:before="120" w:after="120" w:line="276" w:lineRule="auto"/>
            </w:pPr>
            <w:r>
              <w:lastRenderedPageBreak/>
              <w:fldChar w:fldCharType="begin">
                <w:ffData>
                  <w:name w:val="Check10"/>
                  <w:enabled/>
                  <w:calcOnExit w:val="0"/>
                  <w:checkBox>
                    <w:sizeAuto/>
                    <w:default w:val="0"/>
                  </w:checkBox>
                </w:ffData>
              </w:fldChar>
            </w:r>
            <w:r>
              <w:instrText xml:space="preserve"> FORMCHECKBOX </w:instrText>
            </w:r>
            <w:r w:rsidR="00B17693">
              <w:fldChar w:fldCharType="separate"/>
            </w:r>
            <w:r>
              <w:fldChar w:fldCharType="end"/>
            </w:r>
            <w:r w:rsidRPr="00AD685C">
              <w:t>Agree</w:t>
            </w:r>
          </w:p>
          <w:p w14:paraId="72B4F10F" w14:textId="77777777" w:rsidR="00934AAF" w:rsidRPr="00AD685C" w:rsidRDefault="00934AAF" w:rsidP="00934AAF">
            <w:pPr>
              <w:keepNext/>
              <w:keepLines/>
              <w:tabs>
                <w:tab w:val="left" w:pos="734"/>
              </w:tabs>
              <w:spacing w:before="120" w:after="120" w:line="276" w:lineRule="auto"/>
            </w:pPr>
            <w:r>
              <w:rPr>
                <w:rFonts w:ascii="MS Gothic" w:eastAsia="MS Gothic" w:hAnsi="MS Gothic"/>
              </w:rPr>
              <w:fldChar w:fldCharType="begin">
                <w:ffData>
                  <w:name w:val="Check1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r w:rsidRPr="00AD685C">
              <w:t>Disagree</w:t>
            </w:r>
          </w:p>
          <w:p w14:paraId="2290B0B5" w14:textId="77777777" w:rsidR="00934AAF" w:rsidRPr="00AD685C" w:rsidRDefault="00934AAF" w:rsidP="00934AAF">
            <w:pPr>
              <w:keepNext/>
              <w:keepLines/>
              <w:tabs>
                <w:tab w:val="left" w:pos="734"/>
              </w:tabs>
              <w:spacing w:before="120" w:after="120" w:line="276" w:lineRule="auto"/>
            </w:pPr>
            <w:r>
              <w:rPr>
                <w:rFonts w:ascii="MS Gothic" w:eastAsia="MS Gothic" w:hAnsi="MS Gothic"/>
              </w:rPr>
              <w:fldChar w:fldCharType="begin">
                <w:ffData>
                  <w:name w:val="Check12"/>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17693">
              <w:rPr>
                <w:rFonts w:ascii="MS Gothic" w:eastAsia="MS Gothic" w:hAnsi="MS Gothic"/>
              </w:rPr>
            </w:r>
            <w:r w:rsidR="00B17693">
              <w:rPr>
                <w:rFonts w:ascii="MS Gothic" w:eastAsia="MS Gothic" w:hAnsi="MS Gothic"/>
              </w:rPr>
              <w:fldChar w:fldCharType="separate"/>
            </w:r>
            <w:r>
              <w:rPr>
                <w:rFonts w:ascii="MS Gothic" w:eastAsia="MS Gothic" w:hAnsi="MS Gothic"/>
              </w:rPr>
              <w:fldChar w:fldCharType="end"/>
            </w:r>
            <w:r w:rsidRPr="00AD685C">
              <w:t>Undecided</w:t>
            </w:r>
          </w:p>
          <w:p w14:paraId="72046B07" w14:textId="675E6BDD" w:rsidR="002E3EDD" w:rsidRPr="00934AAF" w:rsidRDefault="00934AAF" w:rsidP="00934AAF">
            <w:pPr>
              <w:keepNext/>
              <w:keepLines/>
              <w:tabs>
                <w:tab w:val="left" w:pos="734"/>
              </w:tabs>
              <w:spacing w:before="120" w:after="120" w:line="276" w:lineRule="auto"/>
              <w:rPr>
                <w:szCs w:val="22"/>
              </w:rPr>
            </w:pPr>
            <w:r w:rsidRPr="00AD685C">
              <w:rPr>
                <w:b/>
                <w:color w:val="00B9E4" w:themeColor="background2"/>
              </w:rPr>
              <w:t xml:space="preserve">If you disagree, please suggest an alternative proposal </w:t>
            </w:r>
            <w:r>
              <w:rPr>
                <w:szCs w:val="22"/>
              </w:rPr>
              <w:fldChar w:fldCharType="begin">
                <w:ffData>
                  <w:name w:val="Text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4D093488" w14:textId="2203429C" w:rsidR="005F58A2" w:rsidRPr="00AD685C" w:rsidRDefault="00A31D23" w:rsidP="006210F7">
      <w:pPr>
        <w:pStyle w:val="Heading2"/>
        <w:numPr>
          <w:ilvl w:val="0"/>
          <w:numId w:val="16"/>
        </w:numPr>
        <w:spacing w:before="480" w:line="276" w:lineRule="auto"/>
        <w:ind w:left="714" w:hanging="357"/>
      </w:pPr>
      <w:bookmarkStart w:id="187" w:name="_Toc168964526"/>
      <w:r w:rsidRPr="00AD685C">
        <w:lastRenderedPageBreak/>
        <w:t xml:space="preserve">Stakeholders’ </w:t>
      </w:r>
      <w:r w:rsidR="008A7183" w:rsidRPr="00AD685C">
        <w:t>c</w:t>
      </w:r>
      <w:r w:rsidRPr="00AD685C">
        <w:t>omments/feedback on th</w:t>
      </w:r>
      <w:r w:rsidR="0094445D" w:rsidRPr="00AD685C">
        <w:t>e present consultation</w:t>
      </w:r>
      <w:bookmarkEnd w:id="181"/>
      <w:bookmarkEnd w:id="182"/>
      <w:bookmarkEnd w:id="183"/>
      <w:bookmarkEnd w:id="184"/>
      <w:bookmarkEnd w:id="185"/>
      <w:bookmarkEnd w:id="187"/>
    </w:p>
    <w:p w14:paraId="753136B2" w14:textId="34A685F8" w:rsidR="005F58A2" w:rsidRPr="00AD685C" w:rsidRDefault="00A31D23" w:rsidP="008C154C">
      <w:pPr>
        <w:spacing w:after="240" w:line="276" w:lineRule="auto"/>
      </w:pPr>
      <w:r w:rsidRPr="00AD685C">
        <w:t xml:space="preserve">In this section, you are invited to provide additional feedback regarding </w:t>
      </w:r>
      <w:r w:rsidR="008D6ADE" w:rsidRPr="00AD685C">
        <w:t>this review.</w:t>
      </w:r>
      <w:r w:rsidRPr="00AD685C">
        <w:t xml:space="preserve"> </w:t>
      </w:r>
    </w:p>
    <w:tbl>
      <w:tblPr>
        <w:tblStyle w:val="1"/>
        <w:tblW w:w="9355" w:type="dxa"/>
        <w:tblInd w:w="-4" w:type="dxa"/>
        <w:tblLayout w:type="fixed"/>
        <w:tblLook w:val="0600" w:firstRow="0" w:lastRow="0" w:firstColumn="0" w:lastColumn="0" w:noHBand="1" w:noVBand="1"/>
      </w:tblPr>
      <w:tblGrid>
        <w:gridCol w:w="2551"/>
        <w:gridCol w:w="6804"/>
      </w:tblGrid>
      <w:tr w:rsidR="005F58A2" w:rsidRPr="00AD685C" w14:paraId="3DC9FF3E" w14:textId="77777777">
        <w:trPr>
          <w:trHeight w:val="561"/>
        </w:trPr>
        <w:tc>
          <w:tcPr>
            <w:tcW w:w="2551" w:type="dxa"/>
          </w:tcPr>
          <w:p w14:paraId="7C0C3D14" w14:textId="77777777" w:rsidR="005F58A2" w:rsidRPr="00AD685C" w:rsidRDefault="00A31D23" w:rsidP="008C154C">
            <w:pPr>
              <w:keepNext/>
              <w:keepLines/>
              <w:spacing w:before="120" w:after="120" w:line="276" w:lineRule="auto"/>
              <w:rPr>
                <w:b/>
              </w:rPr>
            </w:pPr>
            <w:r w:rsidRPr="00AD685C">
              <w:rPr>
                <w:b/>
              </w:rPr>
              <w:t xml:space="preserve">Topic </w:t>
            </w:r>
          </w:p>
        </w:tc>
        <w:tc>
          <w:tcPr>
            <w:tcW w:w="6804" w:type="dxa"/>
          </w:tcPr>
          <w:p w14:paraId="7C901030" w14:textId="7CCB5022" w:rsidR="005F58A2" w:rsidRPr="00AD685C" w:rsidRDefault="00A31D23" w:rsidP="008C154C">
            <w:pPr>
              <w:keepNext/>
              <w:keepLines/>
              <w:spacing w:before="120" w:after="120" w:line="276" w:lineRule="auto"/>
              <w:rPr>
                <w:b/>
              </w:rPr>
            </w:pPr>
            <w:r w:rsidRPr="00AD685C">
              <w:rPr>
                <w:b/>
              </w:rPr>
              <w:t>Comments/feedback/suggested improvements</w:t>
            </w:r>
          </w:p>
        </w:tc>
      </w:tr>
      <w:tr w:rsidR="00AD488E" w:rsidRPr="00AD685C" w14:paraId="6B4FC734" w14:textId="77777777">
        <w:trPr>
          <w:trHeight w:val="576"/>
        </w:trPr>
        <w:tc>
          <w:tcPr>
            <w:tcW w:w="2551" w:type="dxa"/>
          </w:tcPr>
          <w:sdt>
            <w:sdtPr>
              <w:rPr>
                <w:szCs w:val="22"/>
              </w:rPr>
              <w:id w:val="-2026618562"/>
              <w:placeholder>
                <w:docPart w:val="DefaultPlaceholder_-1854013440"/>
              </w:placeholder>
            </w:sdtPr>
            <w:sdtEndPr/>
            <w:sdtContent>
              <w:p w14:paraId="0951C678" w14:textId="37C960FE" w:rsidR="00AD488E" w:rsidRPr="00AD685C" w:rsidRDefault="00AD488E" w:rsidP="00AD488E">
                <w:pPr>
                  <w:spacing w:before="120" w:after="120" w:line="276" w:lineRule="auto"/>
                  <w:rPr>
                    <w:b/>
                  </w:rPr>
                </w:pPr>
                <w:r w:rsidRPr="00AD685C">
                  <w:rPr>
                    <w:szCs w:val="22"/>
                  </w:rPr>
                  <w:fldChar w:fldCharType="begin">
                    <w:ffData>
                      <w:name w:val="Text1"/>
                      <w:enabled/>
                      <w:calcOnExit w:val="0"/>
                      <w:textInput/>
                    </w:ffData>
                  </w:fldChar>
                </w:r>
                <w:r w:rsidRPr="00AD685C">
                  <w:rPr>
                    <w:szCs w:val="22"/>
                  </w:rPr>
                  <w:instrText xml:space="preserve"> FORMTEXT </w:instrText>
                </w:r>
                <w:r w:rsidRPr="00AD685C">
                  <w:rPr>
                    <w:szCs w:val="22"/>
                  </w:rPr>
                </w:r>
                <w:r w:rsidRPr="00AD685C">
                  <w:rPr>
                    <w:szCs w:val="22"/>
                  </w:rPr>
                  <w:fldChar w:fldCharType="separate"/>
                </w:r>
                <w:r w:rsidRPr="00AD685C">
                  <w:rPr>
                    <w:szCs w:val="22"/>
                  </w:rPr>
                  <w:t> </w:t>
                </w:r>
                <w:r w:rsidRPr="00AD685C">
                  <w:rPr>
                    <w:szCs w:val="22"/>
                  </w:rPr>
                  <w:t> </w:t>
                </w:r>
                <w:r w:rsidRPr="00AD685C">
                  <w:rPr>
                    <w:szCs w:val="22"/>
                  </w:rPr>
                  <w:t> </w:t>
                </w:r>
                <w:r w:rsidRPr="00AD685C">
                  <w:rPr>
                    <w:szCs w:val="22"/>
                  </w:rPr>
                  <w:t> </w:t>
                </w:r>
                <w:r w:rsidRPr="00AD685C">
                  <w:rPr>
                    <w:szCs w:val="22"/>
                  </w:rPr>
                  <w:t> </w:t>
                </w:r>
                <w:r w:rsidRPr="00AD685C">
                  <w:rPr>
                    <w:szCs w:val="22"/>
                  </w:rPr>
                  <w:fldChar w:fldCharType="end"/>
                </w:r>
              </w:p>
            </w:sdtContent>
          </w:sdt>
        </w:tc>
        <w:tc>
          <w:tcPr>
            <w:tcW w:w="6804" w:type="dxa"/>
          </w:tcPr>
          <w:sdt>
            <w:sdtPr>
              <w:rPr>
                <w:szCs w:val="22"/>
              </w:rPr>
              <w:id w:val="1688556837"/>
              <w:placeholder>
                <w:docPart w:val="DefaultPlaceholder_-1854013440"/>
              </w:placeholder>
            </w:sdtPr>
            <w:sdtEndPr/>
            <w:sdtContent>
              <w:p w14:paraId="21378E03" w14:textId="54D2B410" w:rsidR="00AD488E" w:rsidRPr="00AD685C" w:rsidRDefault="00AD488E" w:rsidP="00AD488E">
                <w:pPr>
                  <w:spacing w:before="120" w:after="120" w:line="276" w:lineRule="auto"/>
                  <w:rPr>
                    <w:b/>
                  </w:rPr>
                </w:pPr>
                <w:r w:rsidRPr="00AD685C">
                  <w:rPr>
                    <w:szCs w:val="22"/>
                  </w:rPr>
                  <w:fldChar w:fldCharType="begin">
                    <w:ffData>
                      <w:name w:val="Text1"/>
                      <w:enabled/>
                      <w:calcOnExit w:val="0"/>
                      <w:textInput/>
                    </w:ffData>
                  </w:fldChar>
                </w:r>
                <w:r w:rsidRPr="00AD685C">
                  <w:rPr>
                    <w:szCs w:val="22"/>
                  </w:rPr>
                  <w:instrText xml:space="preserve"> FORMTEXT </w:instrText>
                </w:r>
                <w:r w:rsidRPr="00AD685C">
                  <w:rPr>
                    <w:szCs w:val="22"/>
                  </w:rPr>
                </w:r>
                <w:r w:rsidRPr="00AD685C">
                  <w:rPr>
                    <w:szCs w:val="22"/>
                  </w:rPr>
                  <w:fldChar w:fldCharType="separate"/>
                </w:r>
                <w:r w:rsidRPr="00AD685C">
                  <w:rPr>
                    <w:szCs w:val="22"/>
                  </w:rPr>
                  <w:t> </w:t>
                </w:r>
                <w:r w:rsidRPr="00AD685C">
                  <w:rPr>
                    <w:szCs w:val="22"/>
                  </w:rPr>
                  <w:t> </w:t>
                </w:r>
                <w:r w:rsidRPr="00AD685C">
                  <w:rPr>
                    <w:szCs w:val="22"/>
                  </w:rPr>
                  <w:t> </w:t>
                </w:r>
                <w:r w:rsidRPr="00AD685C">
                  <w:rPr>
                    <w:szCs w:val="22"/>
                  </w:rPr>
                  <w:t> </w:t>
                </w:r>
                <w:r w:rsidRPr="00AD685C">
                  <w:rPr>
                    <w:szCs w:val="22"/>
                  </w:rPr>
                  <w:t> </w:t>
                </w:r>
                <w:r w:rsidRPr="00AD685C">
                  <w:rPr>
                    <w:szCs w:val="22"/>
                  </w:rPr>
                  <w:fldChar w:fldCharType="end"/>
                </w:r>
              </w:p>
            </w:sdtContent>
          </w:sdt>
        </w:tc>
      </w:tr>
      <w:tr w:rsidR="00AD488E" w:rsidRPr="00AD685C" w14:paraId="45E4AF4D" w14:textId="77777777">
        <w:trPr>
          <w:trHeight w:val="576"/>
        </w:trPr>
        <w:tc>
          <w:tcPr>
            <w:tcW w:w="2551" w:type="dxa"/>
          </w:tcPr>
          <w:sdt>
            <w:sdtPr>
              <w:rPr>
                <w:szCs w:val="22"/>
              </w:rPr>
              <w:id w:val="-1687662172"/>
              <w:placeholder>
                <w:docPart w:val="DefaultPlaceholder_-1854013440"/>
              </w:placeholder>
            </w:sdtPr>
            <w:sdtEndPr/>
            <w:sdtContent>
              <w:p w14:paraId="6E9A05FB" w14:textId="478B7FDA" w:rsidR="00AD488E" w:rsidRPr="00AD685C" w:rsidRDefault="00AD488E" w:rsidP="00AD488E">
                <w:pPr>
                  <w:spacing w:before="120" w:after="120" w:line="276" w:lineRule="auto"/>
                  <w:rPr>
                    <w:b/>
                  </w:rPr>
                </w:pPr>
                <w:r w:rsidRPr="00AD685C">
                  <w:rPr>
                    <w:szCs w:val="22"/>
                  </w:rPr>
                  <w:fldChar w:fldCharType="begin">
                    <w:ffData>
                      <w:name w:val="Text1"/>
                      <w:enabled/>
                      <w:calcOnExit w:val="0"/>
                      <w:textInput/>
                    </w:ffData>
                  </w:fldChar>
                </w:r>
                <w:r w:rsidRPr="00AD685C">
                  <w:rPr>
                    <w:szCs w:val="22"/>
                  </w:rPr>
                  <w:instrText xml:space="preserve"> FORMTEXT </w:instrText>
                </w:r>
                <w:r w:rsidRPr="00AD685C">
                  <w:rPr>
                    <w:szCs w:val="22"/>
                  </w:rPr>
                </w:r>
                <w:r w:rsidRPr="00AD685C">
                  <w:rPr>
                    <w:szCs w:val="22"/>
                  </w:rPr>
                  <w:fldChar w:fldCharType="separate"/>
                </w:r>
                <w:r w:rsidRPr="00AD685C">
                  <w:rPr>
                    <w:szCs w:val="22"/>
                  </w:rPr>
                  <w:t> </w:t>
                </w:r>
                <w:r w:rsidRPr="00AD685C">
                  <w:rPr>
                    <w:szCs w:val="22"/>
                  </w:rPr>
                  <w:t> </w:t>
                </w:r>
                <w:r w:rsidRPr="00AD685C">
                  <w:rPr>
                    <w:szCs w:val="22"/>
                  </w:rPr>
                  <w:t> </w:t>
                </w:r>
                <w:r w:rsidRPr="00AD685C">
                  <w:rPr>
                    <w:szCs w:val="22"/>
                  </w:rPr>
                  <w:t> </w:t>
                </w:r>
                <w:r w:rsidRPr="00AD685C">
                  <w:rPr>
                    <w:szCs w:val="22"/>
                  </w:rPr>
                  <w:t> </w:t>
                </w:r>
                <w:r w:rsidRPr="00AD685C">
                  <w:rPr>
                    <w:szCs w:val="22"/>
                  </w:rPr>
                  <w:fldChar w:fldCharType="end"/>
                </w:r>
              </w:p>
            </w:sdtContent>
          </w:sdt>
        </w:tc>
        <w:tc>
          <w:tcPr>
            <w:tcW w:w="6804" w:type="dxa"/>
          </w:tcPr>
          <w:sdt>
            <w:sdtPr>
              <w:rPr>
                <w:szCs w:val="22"/>
              </w:rPr>
              <w:id w:val="1650707669"/>
              <w:placeholder>
                <w:docPart w:val="DefaultPlaceholder_-1854013440"/>
              </w:placeholder>
            </w:sdtPr>
            <w:sdtEndPr/>
            <w:sdtContent>
              <w:p w14:paraId="25E46433" w14:textId="6FD3F384" w:rsidR="00AD488E" w:rsidRPr="00AD685C" w:rsidRDefault="00AD488E" w:rsidP="00AD488E">
                <w:pPr>
                  <w:spacing w:before="120" w:after="120" w:line="276" w:lineRule="auto"/>
                  <w:rPr>
                    <w:b/>
                  </w:rPr>
                </w:pPr>
                <w:r w:rsidRPr="00AD685C">
                  <w:rPr>
                    <w:szCs w:val="22"/>
                  </w:rPr>
                  <w:fldChar w:fldCharType="begin">
                    <w:ffData>
                      <w:name w:val="Text1"/>
                      <w:enabled/>
                      <w:calcOnExit w:val="0"/>
                      <w:textInput/>
                    </w:ffData>
                  </w:fldChar>
                </w:r>
                <w:r w:rsidRPr="00AD685C">
                  <w:rPr>
                    <w:szCs w:val="22"/>
                  </w:rPr>
                  <w:instrText xml:space="preserve"> FORMTEXT </w:instrText>
                </w:r>
                <w:r w:rsidRPr="00AD685C">
                  <w:rPr>
                    <w:szCs w:val="22"/>
                  </w:rPr>
                </w:r>
                <w:r w:rsidRPr="00AD685C">
                  <w:rPr>
                    <w:szCs w:val="22"/>
                  </w:rPr>
                  <w:fldChar w:fldCharType="separate"/>
                </w:r>
                <w:r w:rsidRPr="00AD685C">
                  <w:rPr>
                    <w:szCs w:val="22"/>
                  </w:rPr>
                  <w:t> </w:t>
                </w:r>
                <w:r w:rsidRPr="00AD685C">
                  <w:rPr>
                    <w:szCs w:val="22"/>
                  </w:rPr>
                  <w:t> </w:t>
                </w:r>
                <w:r w:rsidRPr="00AD685C">
                  <w:rPr>
                    <w:szCs w:val="22"/>
                  </w:rPr>
                  <w:t> </w:t>
                </w:r>
                <w:r w:rsidRPr="00AD685C">
                  <w:rPr>
                    <w:szCs w:val="22"/>
                  </w:rPr>
                  <w:t> </w:t>
                </w:r>
                <w:r w:rsidRPr="00AD685C">
                  <w:rPr>
                    <w:szCs w:val="22"/>
                  </w:rPr>
                  <w:t> </w:t>
                </w:r>
                <w:r w:rsidRPr="00AD685C">
                  <w:rPr>
                    <w:szCs w:val="22"/>
                  </w:rPr>
                  <w:fldChar w:fldCharType="end"/>
                </w:r>
              </w:p>
            </w:sdtContent>
          </w:sdt>
        </w:tc>
      </w:tr>
      <w:tr w:rsidR="00AD488E" w:rsidRPr="00AD685C" w14:paraId="5ADA1E70" w14:textId="77777777">
        <w:trPr>
          <w:trHeight w:val="576"/>
        </w:trPr>
        <w:tc>
          <w:tcPr>
            <w:tcW w:w="2551" w:type="dxa"/>
          </w:tcPr>
          <w:sdt>
            <w:sdtPr>
              <w:rPr>
                <w:szCs w:val="22"/>
              </w:rPr>
              <w:id w:val="-839304117"/>
              <w:placeholder>
                <w:docPart w:val="DefaultPlaceholder_-1854013440"/>
              </w:placeholder>
            </w:sdtPr>
            <w:sdtEndPr/>
            <w:sdtContent>
              <w:p w14:paraId="3D9C0858" w14:textId="55638BF6" w:rsidR="00AD488E" w:rsidRPr="00AD685C" w:rsidRDefault="00AD488E" w:rsidP="00AD488E">
                <w:pPr>
                  <w:spacing w:before="120" w:after="120" w:line="276" w:lineRule="auto"/>
                  <w:rPr>
                    <w:b/>
                  </w:rPr>
                </w:pPr>
                <w:r w:rsidRPr="00AD685C">
                  <w:rPr>
                    <w:szCs w:val="22"/>
                  </w:rPr>
                  <w:fldChar w:fldCharType="begin">
                    <w:ffData>
                      <w:name w:val="Text1"/>
                      <w:enabled/>
                      <w:calcOnExit w:val="0"/>
                      <w:textInput/>
                    </w:ffData>
                  </w:fldChar>
                </w:r>
                <w:r w:rsidRPr="00AD685C">
                  <w:rPr>
                    <w:szCs w:val="22"/>
                  </w:rPr>
                  <w:instrText xml:space="preserve"> FORMTEXT </w:instrText>
                </w:r>
                <w:r w:rsidRPr="00AD685C">
                  <w:rPr>
                    <w:szCs w:val="22"/>
                  </w:rPr>
                </w:r>
                <w:r w:rsidRPr="00AD685C">
                  <w:rPr>
                    <w:szCs w:val="22"/>
                  </w:rPr>
                  <w:fldChar w:fldCharType="separate"/>
                </w:r>
                <w:r w:rsidRPr="00AD685C">
                  <w:rPr>
                    <w:szCs w:val="22"/>
                  </w:rPr>
                  <w:t> </w:t>
                </w:r>
                <w:r w:rsidRPr="00AD685C">
                  <w:rPr>
                    <w:szCs w:val="22"/>
                  </w:rPr>
                  <w:t> </w:t>
                </w:r>
                <w:r w:rsidRPr="00AD685C">
                  <w:rPr>
                    <w:szCs w:val="22"/>
                  </w:rPr>
                  <w:t> </w:t>
                </w:r>
                <w:r w:rsidRPr="00AD685C">
                  <w:rPr>
                    <w:szCs w:val="22"/>
                  </w:rPr>
                  <w:t> </w:t>
                </w:r>
                <w:r w:rsidRPr="00AD685C">
                  <w:rPr>
                    <w:szCs w:val="22"/>
                  </w:rPr>
                  <w:t> </w:t>
                </w:r>
                <w:r w:rsidRPr="00AD685C">
                  <w:rPr>
                    <w:szCs w:val="22"/>
                  </w:rPr>
                  <w:fldChar w:fldCharType="end"/>
                </w:r>
              </w:p>
            </w:sdtContent>
          </w:sdt>
        </w:tc>
        <w:tc>
          <w:tcPr>
            <w:tcW w:w="6804" w:type="dxa"/>
          </w:tcPr>
          <w:sdt>
            <w:sdtPr>
              <w:rPr>
                <w:szCs w:val="22"/>
              </w:rPr>
              <w:id w:val="17127250"/>
              <w:placeholder>
                <w:docPart w:val="DefaultPlaceholder_-1854013440"/>
              </w:placeholder>
            </w:sdtPr>
            <w:sdtEndPr/>
            <w:sdtContent>
              <w:p w14:paraId="25F8F4F5" w14:textId="598939FD" w:rsidR="00AD488E" w:rsidRPr="00AD685C" w:rsidRDefault="00AD488E" w:rsidP="00AD488E">
                <w:pPr>
                  <w:spacing w:before="120" w:after="120" w:line="276" w:lineRule="auto"/>
                  <w:rPr>
                    <w:b/>
                  </w:rPr>
                </w:pPr>
                <w:r w:rsidRPr="00AD685C">
                  <w:rPr>
                    <w:szCs w:val="22"/>
                  </w:rPr>
                  <w:fldChar w:fldCharType="begin">
                    <w:ffData>
                      <w:name w:val="Text1"/>
                      <w:enabled/>
                      <w:calcOnExit w:val="0"/>
                      <w:textInput/>
                    </w:ffData>
                  </w:fldChar>
                </w:r>
                <w:r w:rsidRPr="00AD685C">
                  <w:rPr>
                    <w:szCs w:val="22"/>
                  </w:rPr>
                  <w:instrText xml:space="preserve"> FORMTEXT </w:instrText>
                </w:r>
                <w:r w:rsidRPr="00AD685C">
                  <w:rPr>
                    <w:szCs w:val="22"/>
                  </w:rPr>
                </w:r>
                <w:r w:rsidRPr="00AD685C">
                  <w:rPr>
                    <w:szCs w:val="22"/>
                  </w:rPr>
                  <w:fldChar w:fldCharType="separate"/>
                </w:r>
                <w:r w:rsidRPr="00AD685C">
                  <w:rPr>
                    <w:szCs w:val="22"/>
                  </w:rPr>
                  <w:t> </w:t>
                </w:r>
                <w:r w:rsidRPr="00AD685C">
                  <w:rPr>
                    <w:szCs w:val="22"/>
                  </w:rPr>
                  <w:t> </w:t>
                </w:r>
                <w:r w:rsidRPr="00AD685C">
                  <w:rPr>
                    <w:szCs w:val="22"/>
                  </w:rPr>
                  <w:t> </w:t>
                </w:r>
                <w:r w:rsidRPr="00AD685C">
                  <w:rPr>
                    <w:szCs w:val="22"/>
                  </w:rPr>
                  <w:t> </w:t>
                </w:r>
                <w:r w:rsidRPr="00AD685C">
                  <w:rPr>
                    <w:szCs w:val="22"/>
                  </w:rPr>
                  <w:t> </w:t>
                </w:r>
                <w:r w:rsidRPr="00AD685C">
                  <w:rPr>
                    <w:szCs w:val="22"/>
                  </w:rPr>
                  <w:fldChar w:fldCharType="end"/>
                </w:r>
              </w:p>
            </w:sdtContent>
          </w:sdt>
        </w:tc>
      </w:tr>
      <w:tr w:rsidR="00AD488E" w:rsidRPr="00AD685C" w14:paraId="699F5757" w14:textId="77777777">
        <w:trPr>
          <w:trHeight w:val="576"/>
        </w:trPr>
        <w:tc>
          <w:tcPr>
            <w:tcW w:w="2551" w:type="dxa"/>
          </w:tcPr>
          <w:sdt>
            <w:sdtPr>
              <w:rPr>
                <w:szCs w:val="22"/>
              </w:rPr>
              <w:id w:val="846981930"/>
              <w:placeholder>
                <w:docPart w:val="DefaultPlaceholder_-1854013440"/>
              </w:placeholder>
            </w:sdtPr>
            <w:sdtEndPr/>
            <w:sdtContent>
              <w:p w14:paraId="7CCE9ACE" w14:textId="13A76E44" w:rsidR="00AD488E" w:rsidRPr="00AD685C" w:rsidRDefault="00AD488E" w:rsidP="00AD488E">
                <w:pPr>
                  <w:spacing w:before="120" w:after="120" w:line="276" w:lineRule="auto"/>
                  <w:rPr>
                    <w:b/>
                  </w:rPr>
                </w:pPr>
                <w:r w:rsidRPr="00AD685C">
                  <w:rPr>
                    <w:szCs w:val="22"/>
                  </w:rPr>
                  <w:fldChar w:fldCharType="begin">
                    <w:ffData>
                      <w:name w:val="Text1"/>
                      <w:enabled/>
                      <w:calcOnExit w:val="0"/>
                      <w:textInput/>
                    </w:ffData>
                  </w:fldChar>
                </w:r>
                <w:r w:rsidRPr="00AD685C">
                  <w:rPr>
                    <w:szCs w:val="22"/>
                  </w:rPr>
                  <w:instrText xml:space="preserve"> FORMTEXT </w:instrText>
                </w:r>
                <w:r w:rsidRPr="00AD685C">
                  <w:rPr>
                    <w:szCs w:val="22"/>
                  </w:rPr>
                </w:r>
                <w:r w:rsidRPr="00AD685C">
                  <w:rPr>
                    <w:szCs w:val="22"/>
                  </w:rPr>
                  <w:fldChar w:fldCharType="separate"/>
                </w:r>
                <w:r w:rsidRPr="00AD685C">
                  <w:rPr>
                    <w:szCs w:val="22"/>
                  </w:rPr>
                  <w:t> </w:t>
                </w:r>
                <w:r w:rsidRPr="00AD685C">
                  <w:rPr>
                    <w:szCs w:val="22"/>
                  </w:rPr>
                  <w:t> </w:t>
                </w:r>
                <w:r w:rsidRPr="00AD685C">
                  <w:rPr>
                    <w:szCs w:val="22"/>
                  </w:rPr>
                  <w:t> </w:t>
                </w:r>
                <w:r w:rsidRPr="00AD685C">
                  <w:rPr>
                    <w:szCs w:val="22"/>
                  </w:rPr>
                  <w:t> </w:t>
                </w:r>
                <w:r w:rsidRPr="00AD685C">
                  <w:rPr>
                    <w:szCs w:val="22"/>
                  </w:rPr>
                  <w:t> </w:t>
                </w:r>
                <w:r w:rsidRPr="00AD685C">
                  <w:rPr>
                    <w:szCs w:val="22"/>
                  </w:rPr>
                  <w:fldChar w:fldCharType="end"/>
                </w:r>
              </w:p>
            </w:sdtContent>
          </w:sdt>
        </w:tc>
        <w:tc>
          <w:tcPr>
            <w:tcW w:w="6804" w:type="dxa"/>
          </w:tcPr>
          <w:sdt>
            <w:sdtPr>
              <w:rPr>
                <w:szCs w:val="22"/>
              </w:rPr>
              <w:id w:val="-1195382572"/>
              <w:placeholder>
                <w:docPart w:val="DefaultPlaceholder_-1854013440"/>
              </w:placeholder>
            </w:sdtPr>
            <w:sdtEndPr/>
            <w:sdtContent>
              <w:p w14:paraId="1D15D529" w14:textId="2A4962CE" w:rsidR="00AD488E" w:rsidRPr="00AD685C" w:rsidRDefault="00AD488E" w:rsidP="00AD488E">
                <w:pPr>
                  <w:spacing w:before="120" w:after="120" w:line="276" w:lineRule="auto"/>
                  <w:rPr>
                    <w:b/>
                  </w:rPr>
                </w:pPr>
                <w:r w:rsidRPr="00AD685C">
                  <w:rPr>
                    <w:szCs w:val="22"/>
                  </w:rPr>
                  <w:fldChar w:fldCharType="begin">
                    <w:ffData>
                      <w:name w:val="Text1"/>
                      <w:enabled/>
                      <w:calcOnExit w:val="0"/>
                      <w:textInput/>
                    </w:ffData>
                  </w:fldChar>
                </w:r>
                <w:r w:rsidRPr="00AD685C">
                  <w:rPr>
                    <w:szCs w:val="22"/>
                  </w:rPr>
                  <w:instrText xml:space="preserve"> FORMTEXT </w:instrText>
                </w:r>
                <w:r w:rsidRPr="00AD685C">
                  <w:rPr>
                    <w:szCs w:val="22"/>
                  </w:rPr>
                </w:r>
                <w:r w:rsidRPr="00AD685C">
                  <w:rPr>
                    <w:szCs w:val="22"/>
                  </w:rPr>
                  <w:fldChar w:fldCharType="separate"/>
                </w:r>
                <w:r w:rsidRPr="00AD685C">
                  <w:rPr>
                    <w:szCs w:val="22"/>
                  </w:rPr>
                  <w:t> </w:t>
                </w:r>
                <w:r w:rsidRPr="00AD685C">
                  <w:rPr>
                    <w:szCs w:val="22"/>
                  </w:rPr>
                  <w:t> </w:t>
                </w:r>
                <w:r w:rsidRPr="00AD685C">
                  <w:rPr>
                    <w:szCs w:val="22"/>
                  </w:rPr>
                  <w:t> </w:t>
                </w:r>
                <w:r w:rsidRPr="00AD685C">
                  <w:rPr>
                    <w:szCs w:val="22"/>
                  </w:rPr>
                  <w:t> </w:t>
                </w:r>
                <w:r w:rsidRPr="00AD685C">
                  <w:rPr>
                    <w:szCs w:val="22"/>
                  </w:rPr>
                  <w:t> </w:t>
                </w:r>
                <w:r w:rsidRPr="00AD685C">
                  <w:rPr>
                    <w:szCs w:val="22"/>
                  </w:rPr>
                  <w:fldChar w:fldCharType="end"/>
                </w:r>
              </w:p>
            </w:sdtContent>
          </w:sdt>
        </w:tc>
      </w:tr>
      <w:tr w:rsidR="00AD488E" w:rsidRPr="00AD685C" w14:paraId="2FA5E390" w14:textId="77777777">
        <w:trPr>
          <w:trHeight w:val="576"/>
        </w:trPr>
        <w:tc>
          <w:tcPr>
            <w:tcW w:w="2551" w:type="dxa"/>
          </w:tcPr>
          <w:sdt>
            <w:sdtPr>
              <w:rPr>
                <w:szCs w:val="22"/>
              </w:rPr>
              <w:id w:val="-1604721499"/>
              <w:placeholder>
                <w:docPart w:val="DefaultPlaceholder_-1854013440"/>
              </w:placeholder>
            </w:sdtPr>
            <w:sdtEndPr/>
            <w:sdtContent>
              <w:p w14:paraId="20E68F75" w14:textId="77DC0EB5" w:rsidR="00AD488E" w:rsidRPr="00AD685C" w:rsidRDefault="00AD488E" w:rsidP="00AD488E">
                <w:pPr>
                  <w:spacing w:before="120" w:after="120" w:line="276" w:lineRule="auto"/>
                  <w:rPr>
                    <w:b/>
                  </w:rPr>
                </w:pPr>
                <w:r w:rsidRPr="00AD685C">
                  <w:rPr>
                    <w:szCs w:val="22"/>
                  </w:rPr>
                  <w:fldChar w:fldCharType="begin">
                    <w:ffData>
                      <w:name w:val="Text1"/>
                      <w:enabled/>
                      <w:calcOnExit w:val="0"/>
                      <w:textInput/>
                    </w:ffData>
                  </w:fldChar>
                </w:r>
                <w:r w:rsidRPr="00AD685C">
                  <w:rPr>
                    <w:szCs w:val="22"/>
                  </w:rPr>
                  <w:instrText xml:space="preserve"> FORMTEXT </w:instrText>
                </w:r>
                <w:r w:rsidRPr="00AD685C">
                  <w:rPr>
                    <w:szCs w:val="22"/>
                  </w:rPr>
                </w:r>
                <w:r w:rsidRPr="00AD685C">
                  <w:rPr>
                    <w:szCs w:val="22"/>
                  </w:rPr>
                  <w:fldChar w:fldCharType="separate"/>
                </w:r>
                <w:r w:rsidRPr="00AD685C">
                  <w:rPr>
                    <w:szCs w:val="22"/>
                  </w:rPr>
                  <w:t> </w:t>
                </w:r>
                <w:r w:rsidRPr="00AD685C">
                  <w:rPr>
                    <w:szCs w:val="22"/>
                  </w:rPr>
                  <w:t> </w:t>
                </w:r>
                <w:r w:rsidRPr="00AD685C">
                  <w:rPr>
                    <w:szCs w:val="22"/>
                  </w:rPr>
                  <w:t> </w:t>
                </w:r>
                <w:r w:rsidRPr="00AD685C">
                  <w:rPr>
                    <w:szCs w:val="22"/>
                  </w:rPr>
                  <w:t> </w:t>
                </w:r>
                <w:r w:rsidRPr="00AD685C">
                  <w:rPr>
                    <w:szCs w:val="22"/>
                  </w:rPr>
                  <w:t> </w:t>
                </w:r>
                <w:r w:rsidRPr="00AD685C">
                  <w:rPr>
                    <w:szCs w:val="22"/>
                  </w:rPr>
                  <w:fldChar w:fldCharType="end"/>
                </w:r>
              </w:p>
            </w:sdtContent>
          </w:sdt>
        </w:tc>
        <w:tc>
          <w:tcPr>
            <w:tcW w:w="6804" w:type="dxa"/>
          </w:tcPr>
          <w:sdt>
            <w:sdtPr>
              <w:rPr>
                <w:szCs w:val="22"/>
              </w:rPr>
              <w:id w:val="-576743359"/>
              <w:placeholder>
                <w:docPart w:val="DefaultPlaceholder_-1854013440"/>
              </w:placeholder>
            </w:sdtPr>
            <w:sdtEndPr/>
            <w:sdtContent>
              <w:p w14:paraId="481A2FBB" w14:textId="020E0487" w:rsidR="00AD488E" w:rsidRPr="00AD685C" w:rsidRDefault="00AD488E" w:rsidP="00AD488E">
                <w:pPr>
                  <w:spacing w:before="120" w:after="120" w:line="276" w:lineRule="auto"/>
                  <w:rPr>
                    <w:b/>
                  </w:rPr>
                </w:pPr>
                <w:r w:rsidRPr="00AD685C">
                  <w:rPr>
                    <w:szCs w:val="22"/>
                  </w:rPr>
                  <w:fldChar w:fldCharType="begin">
                    <w:ffData>
                      <w:name w:val="Text1"/>
                      <w:enabled/>
                      <w:calcOnExit w:val="0"/>
                      <w:textInput/>
                    </w:ffData>
                  </w:fldChar>
                </w:r>
                <w:r w:rsidRPr="00AD685C">
                  <w:rPr>
                    <w:szCs w:val="22"/>
                  </w:rPr>
                  <w:instrText xml:space="preserve"> FORMTEXT </w:instrText>
                </w:r>
                <w:r w:rsidRPr="00AD685C">
                  <w:rPr>
                    <w:szCs w:val="22"/>
                  </w:rPr>
                </w:r>
                <w:r w:rsidRPr="00AD685C">
                  <w:rPr>
                    <w:szCs w:val="22"/>
                  </w:rPr>
                  <w:fldChar w:fldCharType="separate"/>
                </w:r>
                <w:r w:rsidRPr="00AD685C">
                  <w:rPr>
                    <w:szCs w:val="22"/>
                  </w:rPr>
                  <w:t> </w:t>
                </w:r>
                <w:r w:rsidRPr="00AD685C">
                  <w:rPr>
                    <w:szCs w:val="22"/>
                  </w:rPr>
                  <w:t> </w:t>
                </w:r>
                <w:r w:rsidRPr="00AD685C">
                  <w:rPr>
                    <w:szCs w:val="22"/>
                  </w:rPr>
                  <w:t> </w:t>
                </w:r>
                <w:r w:rsidRPr="00AD685C">
                  <w:rPr>
                    <w:szCs w:val="22"/>
                  </w:rPr>
                  <w:t> </w:t>
                </w:r>
                <w:r w:rsidRPr="00AD685C">
                  <w:rPr>
                    <w:szCs w:val="22"/>
                  </w:rPr>
                  <w:t> </w:t>
                </w:r>
                <w:r w:rsidRPr="00AD685C">
                  <w:rPr>
                    <w:szCs w:val="22"/>
                  </w:rPr>
                  <w:fldChar w:fldCharType="end"/>
                </w:r>
              </w:p>
            </w:sdtContent>
          </w:sdt>
        </w:tc>
      </w:tr>
    </w:tbl>
    <w:p w14:paraId="4F315515" w14:textId="5881F88B" w:rsidR="007E562B" w:rsidRDefault="2AEDAC7E" w:rsidP="00FA1330">
      <w:pPr>
        <w:spacing w:before="120" w:after="120" w:line="276" w:lineRule="auto"/>
      </w:pPr>
      <w:r w:rsidRPr="00AD685C">
        <w:t>If you need more information before commenting on this document, please do not hesitate to contact Jebet Winnie Yegon, Project Manager, Standards</w:t>
      </w:r>
      <w:r w:rsidRPr="00D61CB1">
        <w:rPr>
          <w:color w:val="00B9E4" w:themeColor="background2"/>
        </w:rPr>
        <w:t xml:space="preserve"> </w:t>
      </w:r>
      <w:hyperlink r:id="rId35">
        <w:r w:rsidRPr="00D61CB1">
          <w:rPr>
            <w:rStyle w:val="Hyperlink"/>
            <w:color w:val="00B9E4" w:themeColor="background2"/>
          </w:rPr>
          <w:t>j.yegon@fairtrade.net</w:t>
        </w:r>
      </w:hyperlink>
      <w:bookmarkStart w:id="188" w:name="_Annex"/>
      <w:bookmarkStart w:id="189" w:name="_Annex_1"/>
      <w:bookmarkEnd w:id="188"/>
      <w:bookmarkEnd w:id="189"/>
    </w:p>
    <w:sectPr w:rsidR="007E562B">
      <w:endnotePr>
        <w:pos w:val="sectEnd"/>
      </w:endnotePr>
      <w:pgSz w:w="11908" w:h="16833"/>
      <w:pgMar w:top="188" w:right="1440" w:bottom="898" w:left="144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5812F6" w14:textId="77777777" w:rsidR="00DC01C1" w:rsidRPr="00AD685C" w:rsidRDefault="00DC01C1">
      <w:pPr>
        <w:spacing w:line="240" w:lineRule="auto"/>
      </w:pPr>
      <w:r w:rsidRPr="00AD685C">
        <w:separator/>
      </w:r>
    </w:p>
  </w:endnote>
  <w:endnote w:type="continuationSeparator" w:id="0">
    <w:p w14:paraId="757ECBD3" w14:textId="77777777" w:rsidR="00DC01C1" w:rsidRPr="00AD685C" w:rsidRDefault="00DC01C1">
      <w:pPr>
        <w:spacing w:line="240" w:lineRule="auto"/>
      </w:pPr>
      <w:r w:rsidRPr="00AD685C">
        <w:continuationSeparator/>
      </w:r>
    </w:p>
  </w:endnote>
  <w:endnote w:type="continuationNotice" w:id="1">
    <w:p w14:paraId="67E23328" w14:textId="77777777" w:rsidR="00DC01C1" w:rsidRPr="00AD685C" w:rsidRDefault="00DC01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839BA" w14:textId="52B72C5D" w:rsidR="00110AA5" w:rsidRPr="00AD685C" w:rsidRDefault="00110AA5">
    <w:pPr>
      <w:pStyle w:val="Footer"/>
      <w:jc w:val="center"/>
    </w:pPr>
    <w:r w:rsidRPr="00AD685C">
      <w:fldChar w:fldCharType="begin"/>
    </w:r>
    <w:r w:rsidRPr="00AD685C">
      <w:instrText>PAGE \* MERGEFORMAT</w:instrText>
    </w:r>
    <w:r w:rsidRPr="00AD685C">
      <w:fldChar w:fldCharType="separate"/>
    </w:r>
    <w:r w:rsidR="003E357E" w:rsidRPr="00AD685C">
      <w:t>9</w:t>
    </w:r>
    <w:r w:rsidRPr="00AD685C">
      <w:fldChar w:fldCharType="end"/>
    </w:r>
  </w:p>
  <w:p w14:paraId="712B6198" w14:textId="77777777" w:rsidR="00110AA5" w:rsidRPr="00AD685C" w:rsidRDefault="00110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8F6022" w14:textId="77777777" w:rsidR="00DC01C1" w:rsidRPr="00AD685C" w:rsidRDefault="00DC01C1">
      <w:pPr>
        <w:spacing w:line="240" w:lineRule="auto"/>
      </w:pPr>
      <w:r w:rsidRPr="00AD685C">
        <w:separator/>
      </w:r>
    </w:p>
  </w:footnote>
  <w:footnote w:type="continuationSeparator" w:id="0">
    <w:p w14:paraId="1E63EBF0" w14:textId="77777777" w:rsidR="00DC01C1" w:rsidRPr="00AD685C" w:rsidRDefault="00DC01C1">
      <w:pPr>
        <w:spacing w:line="240" w:lineRule="auto"/>
      </w:pPr>
      <w:r w:rsidRPr="00AD685C">
        <w:continuationSeparator/>
      </w:r>
    </w:p>
  </w:footnote>
  <w:footnote w:type="continuationNotice" w:id="1">
    <w:p w14:paraId="2EF3830A" w14:textId="77777777" w:rsidR="00DC01C1" w:rsidRPr="00AD685C" w:rsidRDefault="00DC01C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6E2B6" w14:textId="5DEC62D1" w:rsidR="00110AA5" w:rsidRPr="00AD685C" w:rsidRDefault="00110AA5">
    <w:pPr>
      <w:pStyle w:val="Header"/>
    </w:pPr>
    <w:r w:rsidRPr="00AD685C">
      <w:rPr>
        <w:noProof/>
        <w:lang w:eastAsia="es-ES"/>
      </w:rPr>
      <w:drawing>
        <wp:inline distT="0" distB="0" distL="0" distR="0" wp14:anchorId="32DCB8DA" wp14:editId="58AC3F36">
          <wp:extent cx="733425" cy="895350"/>
          <wp:effectExtent l="0" t="0" r="0" b="0"/>
          <wp:docPr id="619712203" name="Drawing 0" descr="FBM_INT_VERT_MONO_POS"/>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a:blip r:embed="rId1"/>
                  <a:srcRect t="-2000"/>
                  <a:stretch/>
                </pic:blipFill>
                <pic:spPr>
                  <a:xfrm>
                    <a:off x="0" y="0"/>
                    <a:ext cx="733425"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873C4"/>
    <w:multiLevelType w:val="multilevel"/>
    <w:tmpl w:val="0F42CA8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 w15:restartNumberingAfterBreak="0">
    <w:nsid w:val="0B375CF1"/>
    <w:multiLevelType w:val="multilevel"/>
    <w:tmpl w:val="6BFE488E"/>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0CCE7EC2"/>
    <w:multiLevelType w:val="multilevel"/>
    <w:tmpl w:val="3A926DC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 w15:restartNumberingAfterBreak="0">
    <w:nsid w:val="0F48658F"/>
    <w:multiLevelType w:val="hybridMultilevel"/>
    <w:tmpl w:val="E18C7D48"/>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723045"/>
    <w:multiLevelType w:val="multilevel"/>
    <w:tmpl w:val="2C8AEFDC"/>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15:restartNumberingAfterBreak="0">
    <w:nsid w:val="124054F4"/>
    <w:multiLevelType w:val="hybridMultilevel"/>
    <w:tmpl w:val="CDC4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94903"/>
    <w:multiLevelType w:val="hybridMultilevel"/>
    <w:tmpl w:val="E18C7D48"/>
    <w:lvl w:ilvl="0" w:tplc="2486A70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AD05FE"/>
    <w:multiLevelType w:val="multilevel"/>
    <w:tmpl w:val="476EA794"/>
    <w:lvl w:ilvl="0">
      <w:start w:val="1"/>
      <w:numFmt w:val="decimal"/>
      <w:pStyle w:val="unnamed8557965"/>
      <w:lvlText w:val="%1."/>
      <w:lvlJc w:val="left"/>
      <w:pPr>
        <w:ind w:left="720" w:hanging="360"/>
      </w:pPr>
    </w:lvl>
    <w:lvl w:ilvl="1">
      <w:start w:val="1"/>
      <w:numFmt w:val="bullet"/>
      <w:lvlText w:val=""/>
      <w:lvlJc w:val="left"/>
      <w:pPr>
        <w:ind w:left="1440" w:hanging="360"/>
      </w:pPr>
      <w:rPr>
        <w:rFonts w:ascii="Symbol" w:eastAsia="Symbol" w:hAnsi="Symbol" w:cs="Symbol"/>
      </w:r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8" w15:restartNumberingAfterBreak="0">
    <w:nsid w:val="27331088"/>
    <w:multiLevelType w:val="multilevel"/>
    <w:tmpl w:val="D382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5E7578"/>
    <w:multiLevelType w:val="multilevel"/>
    <w:tmpl w:val="A9DA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6D33A9"/>
    <w:multiLevelType w:val="hybridMultilevel"/>
    <w:tmpl w:val="8A5215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29931488"/>
    <w:multiLevelType w:val="multilevel"/>
    <w:tmpl w:val="B836716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2" w15:restartNumberingAfterBreak="0">
    <w:nsid w:val="30ED377A"/>
    <w:multiLevelType w:val="multilevel"/>
    <w:tmpl w:val="FEDCE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DF016C"/>
    <w:multiLevelType w:val="multilevel"/>
    <w:tmpl w:val="8354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DE21DF"/>
    <w:multiLevelType w:val="hybridMultilevel"/>
    <w:tmpl w:val="45EA85AA"/>
    <w:lvl w:ilvl="0" w:tplc="FFFFFFFF">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39A5C8B"/>
    <w:multiLevelType w:val="hybridMultilevel"/>
    <w:tmpl w:val="148448A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15:restartNumberingAfterBreak="0">
    <w:nsid w:val="362729E5"/>
    <w:multiLevelType w:val="multilevel"/>
    <w:tmpl w:val="C7F0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528B7"/>
    <w:multiLevelType w:val="multilevel"/>
    <w:tmpl w:val="38D0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9962C7"/>
    <w:multiLevelType w:val="multilevel"/>
    <w:tmpl w:val="52BC51D2"/>
    <w:lvl w:ilvl="0">
      <w:start w:val="1"/>
      <w:numFmt w:val="bullet"/>
      <w:lvlText w:val=""/>
      <w:lvlJc w:val="left"/>
      <w:pPr>
        <w:ind w:left="720" w:hanging="360"/>
      </w:pPr>
      <w:rPr>
        <w:rFonts w:ascii="Symbol" w:eastAsia="Symbol" w:hAnsi="Symbol" w:cs="Symbol"/>
        <w:color w:val="0000F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9" w15:restartNumberingAfterBreak="0">
    <w:nsid w:val="461F48A3"/>
    <w:multiLevelType w:val="multilevel"/>
    <w:tmpl w:val="90A0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E97739"/>
    <w:multiLevelType w:val="hybridMultilevel"/>
    <w:tmpl w:val="359024CA"/>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1" w15:restartNumberingAfterBreak="0">
    <w:nsid w:val="48593B87"/>
    <w:multiLevelType w:val="multilevel"/>
    <w:tmpl w:val="E246506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490E6D6D"/>
    <w:multiLevelType w:val="hybridMultilevel"/>
    <w:tmpl w:val="E18C7D48"/>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4FD2388"/>
    <w:multiLevelType w:val="multilevel"/>
    <w:tmpl w:val="7F68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734740"/>
    <w:multiLevelType w:val="hybridMultilevel"/>
    <w:tmpl w:val="4FA86152"/>
    <w:lvl w:ilvl="0" w:tplc="74ECED4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C1023CC"/>
    <w:multiLevelType w:val="hybridMultilevel"/>
    <w:tmpl w:val="E7B48C64"/>
    <w:lvl w:ilvl="0" w:tplc="3CA6F878">
      <w:start w:val="1"/>
      <w:numFmt w:val="decimal"/>
      <w:lvlText w:val="%1."/>
      <w:lvlJc w:val="left"/>
      <w:pPr>
        <w:ind w:left="720" w:hanging="360"/>
      </w:pPr>
    </w:lvl>
    <w:lvl w:ilvl="1" w:tplc="C6986F10">
      <w:start w:val="1"/>
      <w:numFmt w:val="decimal"/>
      <w:lvlText w:val="%2."/>
      <w:lvlJc w:val="left"/>
      <w:pPr>
        <w:ind w:left="720" w:hanging="360"/>
      </w:pPr>
    </w:lvl>
    <w:lvl w:ilvl="2" w:tplc="5B449994">
      <w:start w:val="1"/>
      <w:numFmt w:val="decimal"/>
      <w:lvlText w:val="%3."/>
      <w:lvlJc w:val="left"/>
      <w:pPr>
        <w:ind w:left="720" w:hanging="360"/>
      </w:pPr>
    </w:lvl>
    <w:lvl w:ilvl="3" w:tplc="60BEB126">
      <w:start w:val="1"/>
      <w:numFmt w:val="decimal"/>
      <w:lvlText w:val="%4."/>
      <w:lvlJc w:val="left"/>
      <w:pPr>
        <w:ind w:left="720" w:hanging="360"/>
      </w:pPr>
    </w:lvl>
    <w:lvl w:ilvl="4" w:tplc="8C42513A">
      <w:start w:val="1"/>
      <w:numFmt w:val="decimal"/>
      <w:lvlText w:val="%5."/>
      <w:lvlJc w:val="left"/>
      <w:pPr>
        <w:ind w:left="720" w:hanging="360"/>
      </w:pPr>
    </w:lvl>
    <w:lvl w:ilvl="5" w:tplc="A74E08C2">
      <w:start w:val="1"/>
      <w:numFmt w:val="decimal"/>
      <w:lvlText w:val="%6."/>
      <w:lvlJc w:val="left"/>
      <w:pPr>
        <w:ind w:left="720" w:hanging="360"/>
      </w:pPr>
    </w:lvl>
    <w:lvl w:ilvl="6" w:tplc="42CC019E">
      <w:start w:val="1"/>
      <w:numFmt w:val="decimal"/>
      <w:lvlText w:val="%7."/>
      <w:lvlJc w:val="left"/>
      <w:pPr>
        <w:ind w:left="720" w:hanging="360"/>
      </w:pPr>
    </w:lvl>
    <w:lvl w:ilvl="7" w:tplc="69F438A2">
      <w:start w:val="1"/>
      <w:numFmt w:val="decimal"/>
      <w:lvlText w:val="%8."/>
      <w:lvlJc w:val="left"/>
      <w:pPr>
        <w:ind w:left="720" w:hanging="360"/>
      </w:pPr>
    </w:lvl>
    <w:lvl w:ilvl="8" w:tplc="183CF746">
      <w:start w:val="1"/>
      <w:numFmt w:val="decimal"/>
      <w:lvlText w:val="%9."/>
      <w:lvlJc w:val="left"/>
      <w:pPr>
        <w:ind w:left="720" w:hanging="360"/>
      </w:pPr>
    </w:lvl>
  </w:abstractNum>
  <w:abstractNum w:abstractNumId="26" w15:restartNumberingAfterBreak="0">
    <w:nsid w:val="5CB976F3"/>
    <w:multiLevelType w:val="multilevel"/>
    <w:tmpl w:val="424E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C64EEA"/>
    <w:multiLevelType w:val="hybridMultilevel"/>
    <w:tmpl w:val="472E135C"/>
    <w:lvl w:ilvl="0" w:tplc="FB30FDBC">
      <w:start w:val="1"/>
      <w:numFmt w:val="decimal"/>
      <w:lvlText w:val="%1."/>
      <w:lvlJc w:val="left"/>
      <w:pPr>
        <w:ind w:left="1020" w:hanging="360"/>
      </w:pPr>
    </w:lvl>
    <w:lvl w:ilvl="1" w:tplc="B778FA2A">
      <w:start w:val="1"/>
      <w:numFmt w:val="decimal"/>
      <w:lvlText w:val="%2."/>
      <w:lvlJc w:val="left"/>
      <w:pPr>
        <w:ind w:left="1020" w:hanging="360"/>
      </w:pPr>
    </w:lvl>
    <w:lvl w:ilvl="2" w:tplc="ADAADE26">
      <w:start w:val="1"/>
      <w:numFmt w:val="decimal"/>
      <w:lvlText w:val="%3."/>
      <w:lvlJc w:val="left"/>
      <w:pPr>
        <w:ind w:left="1020" w:hanging="360"/>
      </w:pPr>
    </w:lvl>
    <w:lvl w:ilvl="3" w:tplc="DDAEE8CC">
      <w:start w:val="1"/>
      <w:numFmt w:val="decimal"/>
      <w:lvlText w:val="%4."/>
      <w:lvlJc w:val="left"/>
      <w:pPr>
        <w:ind w:left="1020" w:hanging="360"/>
      </w:pPr>
    </w:lvl>
    <w:lvl w:ilvl="4" w:tplc="68CAAB3A">
      <w:start w:val="1"/>
      <w:numFmt w:val="decimal"/>
      <w:lvlText w:val="%5."/>
      <w:lvlJc w:val="left"/>
      <w:pPr>
        <w:ind w:left="1020" w:hanging="360"/>
      </w:pPr>
    </w:lvl>
    <w:lvl w:ilvl="5" w:tplc="4EA0D242">
      <w:start w:val="1"/>
      <w:numFmt w:val="decimal"/>
      <w:lvlText w:val="%6."/>
      <w:lvlJc w:val="left"/>
      <w:pPr>
        <w:ind w:left="1020" w:hanging="360"/>
      </w:pPr>
    </w:lvl>
    <w:lvl w:ilvl="6" w:tplc="BC0E0E0E">
      <w:start w:val="1"/>
      <w:numFmt w:val="decimal"/>
      <w:lvlText w:val="%7."/>
      <w:lvlJc w:val="left"/>
      <w:pPr>
        <w:ind w:left="1020" w:hanging="360"/>
      </w:pPr>
    </w:lvl>
    <w:lvl w:ilvl="7" w:tplc="894837B2">
      <w:start w:val="1"/>
      <w:numFmt w:val="decimal"/>
      <w:lvlText w:val="%8."/>
      <w:lvlJc w:val="left"/>
      <w:pPr>
        <w:ind w:left="1020" w:hanging="360"/>
      </w:pPr>
    </w:lvl>
    <w:lvl w:ilvl="8" w:tplc="091E4758">
      <w:start w:val="1"/>
      <w:numFmt w:val="decimal"/>
      <w:lvlText w:val="%9."/>
      <w:lvlJc w:val="left"/>
      <w:pPr>
        <w:ind w:left="1020" w:hanging="360"/>
      </w:pPr>
    </w:lvl>
  </w:abstractNum>
  <w:abstractNum w:abstractNumId="28" w15:restartNumberingAfterBreak="0">
    <w:nsid w:val="6EA862B2"/>
    <w:multiLevelType w:val="multilevel"/>
    <w:tmpl w:val="23A0F63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9" w15:restartNumberingAfterBreak="0">
    <w:nsid w:val="73BD7B5B"/>
    <w:multiLevelType w:val="multilevel"/>
    <w:tmpl w:val="6BFE488E"/>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0" w15:restartNumberingAfterBreak="0">
    <w:nsid w:val="74762DF3"/>
    <w:multiLevelType w:val="hybridMultilevel"/>
    <w:tmpl w:val="E6749A1E"/>
    <w:lvl w:ilvl="0" w:tplc="E3560C16">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5E7B6A"/>
    <w:multiLevelType w:val="multilevel"/>
    <w:tmpl w:val="B778F76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16cid:durableId="2042775462">
    <w:abstractNumId w:val="7"/>
  </w:num>
  <w:num w:numId="2" w16cid:durableId="1201087664">
    <w:abstractNumId w:val="18"/>
  </w:num>
  <w:num w:numId="3" w16cid:durableId="133329491">
    <w:abstractNumId w:val="11"/>
  </w:num>
  <w:num w:numId="4" w16cid:durableId="1177497427">
    <w:abstractNumId w:val="29"/>
  </w:num>
  <w:num w:numId="5" w16cid:durableId="564728080">
    <w:abstractNumId w:val="28"/>
  </w:num>
  <w:num w:numId="6" w16cid:durableId="894656165">
    <w:abstractNumId w:val="2"/>
  </w:num>
  <w:num w:numId="7" w16cid:durableId="176583223">
    <w:abstractNumId w:val="31"/>
  </w:num>
  <w:num w:numId="8" w16cid:durableId="1023553386">
    <w:abstractNumId w:val="0"/>
  </w:num>
  <w:num w:numId="9" w16cid:durableId="1767575372">
    <w:abstractNumId w:val="4"/>
  </w:num>
  <w:num w:numId="10" w16cid:durableId="1532110330">
    <w:abstractNumId w:val="21"/>
  </w:num>
  <w:num w:numId="11" w16cid:durableId="564920329">
    <w:abstractNumId w:val="1"/>
  </w:num>
  <w:num w:numId="12" w16cid:durableId="5020141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88964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95035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5479779">
    <w:abstractNumId w:val="16"/>
  </w:num>
  <w:num w:numId="16" w16cid:durableId="1357076879">
    <w:abstractNumId w:val="6"/>
  </w:num>
  <w:num w:numId="17" w16cid:durableId="1620182116">
    <w:abstractNumId w:val="30"/>
  </w:num>
  <w:num w:numId="18" w16cid:durableId="663357618">
    <w:abstractNumId w:val="24"/>
  </w:num>
  <w:num w:numId="19" w16cid:durableId="1258640215">
    <w:abstractNumId w:val="22"/>
  </w:num>
  <w:num w:numId="20" w16cid:durableId="2104373258">
    <w:abstractNumId w:val="3"/>
  </w:num>
  <w:num w:numId="21" w16cid:durableId="862086860">
    <w:abstractNumId w:val="27"/>
  </w:num>
  <w:num w:numId="22" w16cid:durableId="1746222982">
    <w:abstractNumId w:val="25"/>
  </w:num>
  <w:num w:numId="23" w16cid:durableId="562253600">
    <w:abstractNumId w:val="14"/>
  </w:num>
  <w:num w:numId="24" w16cid:durableId="1647276365">
    <w:abstractNumId w:val="8"/>
  </w:num>
  <w:num w:numId="25" w16cid:durableId="693966521">
    <w:abstractNumId w:val="9"/>
  </w:num>
  <w:num w:numId="26" w16cid:durableId="942877825">
    <w:abstractNumId w:val="19"/>
  </w:num>
  <w:num w:numId="27" w16cid:durableId="1881624145">
    <w:abstractNumId w:val="23"/>
  </w:num>
  <w:num w:numId="28" w16cid:durableId="183328948">
    <w:abstractNumId w:val="26"/>
  </w:num>
  <w:num w:numId="29" w16cid:durableId="661812136">
    <w:abstractNumId w:val="12"/>
  </w:num>
  <w:num w:numId="30" w16cid:durableId="2041123528">
    <w:abstractNumId w:val="13"/>
  </w:num>
  <w:num w:numId="31" w16cid:durableId="1782064711">
    <w:abstractNumId w:val="17"/>
  </w:num>
  <w:num w:numId="32" w16cid:durableId="871267082">
    <w:abstractNumId w:val="5"/>
  </w:num>
  <w:num w:numId="33" w16cid:durableId="3085570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8"/>
  <w:proofState w:spelling="clean"/>
  <w:documentProtection w:edit="forms" w:enforcement="1" w:cryptProviderType="rsaAES" w:cryptAlgorithmClass="hash" w:cryptAlgorithmType="typeAny" w:cryptAlgorithmSid="14" w:cryptSpinCount="100000" w:hash="0h8TI0kQhG0Gd31g71X6QvWacFYtZ066kBetQyt/1AkObaff23Da7vOIuJ86dVLtL3MuPx7nY/IahU9ZtmuD5w==" w:salt="oumFTYFbVziw2uteyXwW1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8A2"/>
    <w:rsid w:val="00002433"/>
    <w:rsid w:val="00003636"/>
    <w:rsid w:val="00003777"/>
    <w:rsid w:val="00003853"/>
    <w:rsid w:val="00003860"/>
    <w:rsid w:val="00004676"/>
    <w:rsid w:val="00011F13"/>
    <w:rsid w:val="00015072"/>
    <w:rsid w:val="00015B31"/>
    <w:rsid w:val="00015E59"/>
    <w:rsid w:val="000167D7"/>
    <w:rsid w:val="00016B64"/>
    <w:rsid w:val="00024356"/>
    <w:rsid w:val="000254BD"/>
    <w:rsid w:val="00027262"/>
    <w:rsid w:val="0002786F"/>
    <w:rsid w:val="0003226E"/>
    <w:rsid w:val="0003488E"/>
    <w:rsid w:val="00035FF0"/>
    <w:rsid w:val="00036C6A"/>
    <w:rsid w:val="000403B9"/>
    <w:rsid w:val="000410B9"/>
    <w:rsid w:val="000417D0"/>
    <w:rsid w:val="0004289E"/>
    <w:rsid w:val="00044801"/>
    <w:rsid w:val="00044E9F"/>
    <w:rsid w:val="000465FA"/>
    <w:rsid w:val="00046F99"/>
    <w:rsid w:val="00047350"/>
    <w:rsid w:val="00047827"/>
    <w:rsid w:val="00047C10"/>
    <w:rsid w:val="00051279"/>
    <w:rsid w:val="0005293C"/>
    <w:rsid w:val="000530C4"/>
    <w:rsid w:val="00055415"/>
    <w:rsid w:val="00055658"/>
    <w:rsid w:val="00060C99"/>
    <w:rsid w:val="00062B51"/>
    <w:rsid w:val="00062FA9"/>
    <w:rsid w:val="000633CC"/>
    <w:rsid w:val="00064575"/>
    <w:rsid w:val="00064B3C"/>
    <w:rsid w:val="00064D76"/>
    <w:rsid w:val="0006547D"/>
    <w:rsid w:val="00066B36"/>
    <w:rsid w:val="0007006C"/>
    <w:rsid w:val="0007033C"/>
    <w:rsid w:val="000713D7"/>
    <w:rsid w:val="00073E94"/>
    <w:rsid w:val="00075703"/>
    <w:rsid w:val="000778F2"/>
    <w:rsid w:val="00077CF2"/>
    <w:rsid w:val="000803E3"/>
    <w:rsid w:val="00081664"/>
    <w:rsid w:val="00082F4D"/>
    <w:rsid w:val="00083DF2"/>
    <w:rsid w:val="000853E9"/>
    <w:rsid w:val="00085F1C"/>
    <w:rsid w:val="0009137B"/>
    <w:rsid w:val="00094037"/>
    <w:rsid w:val="00095553"/>
    <w:rsid w:val="000962F7"/>
    <w:rsid w:val="00096947"/>
    <w:rsid w:val="00097F96"/>
    <w:rsid w:val="000A0EB6"/>
    <w:rsid w:val="000A20E2"/>
    <w:rsid w:val="000A66C2"/>
    <w:rsid w:val="000B10E1"/>
    <w:rsid w:val="000B15C2"/>
    <w:rsid w:val="000B28B5"/>
    <w:rsid w:val="000B407B"/>
    <w:rsid w:val="000B42CC"/>
    <w:rsid w:val="000B659C"/>
    <w:rsid w:val="000B77CC"/>
    <w:rsid w:val="000C26DF"/>
    <w:rsid w:val="000C369C"/>
    <w:rsid w:val="000C37F9"/>
    <w:rsid w:val="000C4CFC"/>
    <w:rsid w:val="000C54BF"/>
    <w:rsid w:val="000C7015"/>
    <w:rsid w:val="000C70B6"/>
    <w:rsid w:val="000D13AB"/>
    <w:rsid w:val="000D4B9B"/>
    <w:rsid w:val="000E40FE"/>
    <w:rsid w:val="000E4753"/>
    <w:rsid w:val="000E532C"/>
    <w:rsid w:val="000F1722"/>
    <w:rsid w:val="000F2D5B"/>
    <w:rsid w:val="000F47F7"/>
    <w:rsid w:val="000F52C3"/>
    <w:rsid w:val="000F5B8E"/>
    <w:rsid w:val="000F71F6"/>
    <w:rsid w:val="000F7599"/>
    <w:rsid w:val="0010165C"/>
    <w:rsid w:val="00104345"/>
    <w:rsid w:val="0010616C"/>
    <w:rsid w:val="00110A96"/>
    <w:rsid w:val="00110AA5"/>
    <w:rsid w:val="00112901"/>
    <w:rsid w:val="001137D9"/>
    <w:rsid w:val="00114850"/>
    <w:rsid w:val="0011488E"/>
    <w:rsid w:val="00115539"/>
    <w:rsid w:val="0011723C"/>
    <w:rsid w:val="00120125"/>
    <w:rsid w:val="00121F29"/>
    <w:rsid w:val="00123B7A"/>
    <w:rsid w:val="00124CBC"/>
    <w:rsid w:val="001256BF"/>
    <w:rsid w:val="00127BE6"/>
    <w:rsid w:val="00132901"/>
    <w:rsid w:val="00134890"/>
    <w:rsid w:val="00134E51"/>
    <w:rsid w:val="001351FD"/>
    <w:rsid w:val="00137356"/>
    <w:rsid w:val="001375E0"/>
    <w:rsid w:val="00137E65"/>
    <w:rsid w:val="00141029"/>
    <w:rsid w:val="00142C9B"/>
    <w:rsid w:val="00143E33"/>
    <w:rsid w:val="00145E49"/>
    <w:rsid w:val="00146605"/>
    <w:rsid w:val="001467FA"/>
    <w:rsid w:val="00150292"/>
    <w:rsid w:val="001519A8"/>
    <w:rsid w:val="001536F6"/>
    <w:rsid w:val="00153A2C"/>
    <w:rsid w:val="00154581"/>
    <w:rsid w:val="001556E8"/>
    <w:rsid w:val="0015614B"/>
    <w:rsid w:val="00161C31"/>
    <w:rsid w:val="00162A11"/>
    <w:rsid w:val="00163A75"/>
    <w:rsid w:val="00164380"/>
    <w:rsid w:val="00165280"/>
    <w:rsid w:val="00166594"/>
    <w:rsid w:val="001677AC"/>
    <w:rsid w:val="0017033F"/>
    <w:rsid w:val="0017269D"/>
    <w:rsid w:val="00172D4C"/>
    <w:rsid w:val="00174682"/>
    <w:rsid w:val="0017545C"/>
    <w:rsid w:val="00176DB3"/>
    <w:rsid w:val="00177325"/>
    <w:rsid w:val="0018074D"/>
    <w:rsid w:val="001813C4"/>
    <w:rsid w:val="00181A5B"/>
    <w:rsid w:val="001821E4"/>
    <w:rsid w:val="001833E8"/>
    <w:rsid w:val="0018553C"/>
    <w:rsid w:val="00185788"/>
    <w:rsid w:val="001867DD"/>
    <w:rsid w:val="00191A33"/>
    <w:rsid w:val="00191C8A"/>
    <w:rsid w:val="00191FA7"/>
    <w:rsid w:val="00194A53"/>
    <w:rsid w:val="001A0082"/>
    <w:rsid w:val="001A161D"/>
    <w:rsid w:val="001A34AD"/>
    <w:rsid w:val="001A3914"/>
    <w:rsid w:val="001A5BE9"/>
    <w:rsid w:val="001A6B91"/>
    <w:rsid w:val="001A6DC4"/>
    <w:rsid w:val="001B0827"/>
    <w:rsid w:val="001B1E00"/>
    <w:rsid w:val="001B5D48"/>
    <w:rsid w:val="001B7A6A"/>
    <w:rsid w:val="001C29D5"/>
    <w:rsid w:val="001C3246"/>
    <w:rsid w:val="001C32B3"/>
    <w:rsid w:val="001C354F"/>
    <w:rsid w:val="001C4106"/>
    <w:rsid w:val="001D0900"/>
    <w:rsid w:val="001D1BE5"/>
    <w:rsid w:val="001D251F"/>
    <w:rsid w:val="001D2948"/>
    <w:rsid w:val="001D54EC"/>
    <w:rsid w:val="001E0300"/>
    <w:rsid w:val="001E1349"/>
    <w:rsid w:val="001E2582"/>
    <w:rsid w:val="001E7BDA"/>
    <w:rsid w:val="001F04BD"/>
    <w:rsid w:val="001F1F5E"/>
    <w:rsid w:val="001F38F9"/>
    <w:rsid w:val="00201A00"/>
    <w:rsid w:val="00204C0B"/>
    <w:rsid w:val="002050B2"/>
    <w:rsid w:val="0020627A"/>
    <w:rsid w:val="00206B08"/>
    <w:rsid w:val="00206E42"/>
    <w:rsid w:val="00207299"/>
    <w:rsid w:val="002074BA"/>
    <w:rsid w:val="002079A7"/>
    <w:rsid w:val="00207EA9"/>
    <w:rsid w:val="00216383"/>
    <w:rsid w:val="00220EF7"/>
    <w:rsid w:val="002250E4"/>
    <w:rsid w:val="00227442"/>
    <w:rsid w:val="00232183"/>
    <w:rsid w:val="0023322C"/>
    <w:rsid w:val="002337A2"/>
    <w:rsid w:val="00234512"/>
    <w:rsid w:val="00237190"/>
    <w:rsid w:val="00237DE8"/>
    <w:rsid w:val="0024173C"/>
    <w:rsid w:val="00242390"/>
    <w:rsid w:val="002429DA"/>
    <w:rsid w:val="00244D99"/>
    <w:rsid w:val="00245A2F"/>
    <w:rsid w:val="00246A25"/>
    <w:rsid w:val="00252185"/>
    <w:rsid w:val="00253B9F"/>
    <w:rsid w:val="00253C70"/>
    <w:rsid w:val="00253E42"/>
    <w:rsid w:val="00254BCC"/>
    <w:rsid w:val="00257C9C"/>
    <w:rsid w:val="00261EF7"/>
    <w:rsid w:val="0026242D"/>
    <w:rsid w:val="00262D94"/>
    <w:rsid w:val="002651C6"/>
    <w:rsid w:val="00265218"/>
    <w:rsid w:val="0026549C"/>
    <w:rsid w:val="00266076"/>
    <w:rsid w:val="00267A21"/>
    <w:rsid w:val="0027000A"/>
    <w:rsid w:val="00270D1A"/>
    <w:rsid w:val="0027296A"/>
    <w:rsid w:val="00272BD0"/>
    <w:rsid w:val="00273CE6"/>
    <w:rsid w:val="00274C59"/>
    <w:rsid w:val="002804F8"/>
    <w:rsid w:val="00284ACC"/>
    <w:rsid w:val="00284B23"/>
    <w:rsid w:val="00286BDC"/>
    <w:rsid w:val="00286E9A"/>
    <w:rsid w:val="00291FB3"/>
    <w:rsid w:val="002925E5"/>
    <w:rsid w:val="002934EF"/>
    <w:rsid w:val="00293801"/>
    <w:rsid w:val="002953AA"/>
    <w:rsid w:val="00297B1B"/>
    <w:rsid w:val="002A0D82"/>
    <w:rsid w:val="002A4C40"/>
    <w:rsid w:val="002A52AC"/>
    <w:rsid w:val="002A5ACC"/>
    <w:rsid w:val="002A6A27"/>
    <w:rsid w:val="002A7A24"/>
    <w:rsid w:val="002B000A"/>
    <w:rsid w:val="002B0D29"/>
    <w:rsid w:val="002B3EB0"/>
    <w:rsid w:val="002B55CA"/>
    <w:rsid w:val="002B562B"/>
    <w:rsid w:val="002B6322"/>
    <w:rsid w:val="002B6360"/>
    <w:rsid w:val="002B678F"/>
    <w:rsid w:val="002B698E"/>
    <w:rsid w:val="002B69D3"/>
    <w:rsid w:val="002C1AB2"/>
    <w:rsid w:val="002C2EDD"/>
    <w:rsid w:val="002C3340"/>
    <w:rsid w:val="002C5487"/>
    <w:rsid w:val="002C5517"/>
    <w:rsid w:val="002C766C"/>
    <w:rsid w:val="002C7AEA"/>
    <w:rsid w:val="002D1021"/>
    <w:rsid w:val="002D150F"/>
    <w:rsid w:val="002D2DBD"/>
    <w:rsid w:val="002D5A71"/>
    <w:rsid w:val="002D74BD"/>
    <w:rsid w:val="002E1B04"/>
    <w:rsid w:val="002E1DB3"/>
    <w:rsid w:val="002E2EDE"/>
    <w:rsid w:val="002E3EDD"/>
    <w:rsid w:val="002E5736"/>
    <w:rsid w:val="002F0689"/>
    <w:rsid w:val="002F25EE"/>
    <w:rsid w:val="002F2F83"/>
    <w:rsid w:val="002F2F86"/>
    <w:rsid w:val="002F36E8"/>
    <w:rsid w:val="002F3BCF"/>
    <w:rsid w:val="002F4FFA"/>
    <w:rsid w:val="002F5600"/>
    <w:rsid w:val="002F6101"/>
    <w:rsid w:val="002F6E78"/>
    <w:rsid w:val="002F7681"/>
    <w:rsid w:val="002F7CB0"/>
    <w:rsid w:val="0030221E"/>
    <w:rsid w:val="00302222"/>
    <w:rsid w:val="003024ED"/>
    <w:rsid w:val="00305D5B"/>
    <w:rsid w:val="00306C41"/>
    <w:rsid w:val="00307461"/>
    <w:rsid w:val="0031146A"/>
    <w:rsid w:val="00312495"/>
    <w:rsid w:val="003127A9"/>
    <w:rsid w:val="00313099"/>
    <w:rsid w:val="00313B68"/>
    <w:rsid w:val="00313BA4"/>
    <w:rsid w:val="003149F2"/>
    <w:rsid w:val="00315C29"/>
    <w:rsid w:val="00315EDE"/>
    <w:rsid w:val="00320C07"/>
    <w:rsid w:val="00321B99"/>
    <w:rsid w:val="003225ED"/>
    <w:rsid w:val="00324B8C"/>
    <w:rsid w:val="00330D97"/>
    <w:rsid w:val="0033264C"/>
    <w:rsid w:val="00332FFF"/>
    <w:rsid w:val="003411BC"/>
    <w:rsid w:val="0034192F"/>
    <w:rsid w:val="003444D3"/>
    <w:rsid w:val="00344E2F"/>
    <w:rsid w:val="00344F09"/>
    <w:rsid w:val="00347951"/>
    <w:rsid w:val="00350F61"/>
    <w:rsid w:val="0035227C"/>
    <w:rsid w:val="003526F2"/>
    <w:rsid w:val="003539CA"/>
    <w:rsid w:val="00354E25"/>
    <w:rsid w:val="00356120"/>
    <w:rsid w:val="00356169"/>
    <w:rsid w:val="0035753F"/>
    <w:rsid w:val="003612D4"/>
    <w:rsid w:val="0036319A"/>
    <w:rsid w:val="00364314"/>
    <w:rsid w:val="003649F3"/>
    <w:rsid w:val="00364AF8"/>
    <w:rsid w:val="00364B47"/>
    <w:rsid w:val="003663F0"/>
    <w:rsid w:val="00366D87"/>
    <w:rsid w:val="00367751"/>
    <w:rsid w:val="00370947"/>
    <w:rsid w:val="003720FD"/>
    <w:rsid w:val="00377958"/>
    <w:rsid w:val="003779D9"/>
    <w:rsid w:val="00382085"/>
    <w:rsid w:val="00384832"/>
    <w:rsid w:val="00385D3A"/>
    <w:rsid w:val="003862F1"/>
    <w:rsid w:val="0038633F"/>
    <w:rsid w:val="00386725"/>
    <w:rsid w:val="00387046"/>
    <w:rsid w:val="0039038B"/>
    <w:rsid w:val="00391FFE"/>
    <w:rsid w:val="003925F5"/>
    <w:rsid w:val="00392B91"/>
    <w:rsid w:val="00394B8F"/>
    <w:rsid w:val="00395151"/>
    <w:rsid w:val="003958D8"/>
    <w:rsid w:val="00396A1A"/>
    <w:rsid w:val="00397B4B"/>
    <w:rsid w:val="003A0F77"/>
    <w:rsid w:val="003A18BB"/>
    <w:rsid w:val="003A2794"/>
    <w:rsid w:val="003A2CD9"/>
    <w:rsid w:val="003A3BFB"/>
    <w:rsid w:val="003A5631"/>
    <w:rsid w:val="003A6C07"/>
    <w:rsid w:val="003A7957"/>
    <w:rsid w:val="003B0B63"/>
    <w:rsid w:val="003B120B"/>
    <w:rsid w:val="003B5EC3"/>
    <w:rsid w:val="003B75B8"/>
    <w:rsid w:val="003B7EF8"/>
    <w:rsid w:val="003C0779"/>
    <w:rsid w:val="003C1083"/>
    <w:rsid w:val="003C328D"/>
    <w:rsid w:val="003C3536"/>
    <w:rsid w:val="003C36A8"/>
    <w:rsid w:val="003C63E2"/>
    <w:rsid w:val="003D086D"/>
    <w:rsid w:val="003D0FED"/>
    <w:rsid w:val="003D106B"/>
    <w:rsid w:val="003D1A76"/>
    <w:rsid w:val="003D1CB0"/>
    <w:rsid w:val="003D6970"/>
    <w:rsid w:val="003D6A1E"/>
    <w:rsid w:val="003D7BA4"/>
    <w:rsid w:val="003E1132"/>
    <w:rsid w:val="003E1696"/>
    <w:rsid w:val="003E357E"/>
    <w:rsid w:val="003E3B33"/>
    <w:rsid w:val="003E6AC0"/>
    <w:rsid w:val="003E75D9"/>
    <w:rsid w:val="003E7762"/>
    <w:rsid w:val="003F05AD"/>
    <w:rsid w:val="003F0AED"/>
    <w:rsid w:val="003F0E95"/>
    <w:rsid w:val="003F1D54"/>
    <w:rsid w:val="003F5E63"/>
    <w:rsid w:val="003F6AEF"/>
    <w:rsid w:val="003F6D1C"/>
    <w:rsid w:val="003F6E6B"/>
    <w:rsid w:val="003F78CD"/>
    <w:rsid w:val="004011C4"/>
    <w:rsid w:val="00401299"/>
    <w:rsid w:val="004021FF"/>
    <w:rsid w:val="004045AD"/>
    <w:rsid w:val="00405C3E"/>
    <w:rsid w:val="00410CCE"/>
    <w:rsid w:val="004116DC"/>
    <w:rsid w:val="00411ADB"/>
    <w:rsid w:val="00412EF9"/>
    <w:rsid w:val="00420B31"/>
    <w:rsid w:val="00425D60"/>
    <w:rsid w:val="00427CFD"/>
    <w:rsid w:val="0043025C"/>
    <w:rsid w:val="0043558E"/>
    <w:rsid w:val="004355FB"/>
    <w:rsid w:val="004360C4"/>
    <w:rsid w:val="00437F2C"/>
    <w:rsid w:val="004401DA"/>
    <w:rsid w:val="00441A29"/>
    <w:rsid w:val="004420F7"/>
    <w:rsid w:val="0044228C"/>
    <w:rsid w:val="00443004"/>
    <w:rsid w:val="00444823"/>
    <w:rsid w:val="00444DBA"/>
    <w:rsid w:val="0044717F"/>
    <w:rsid w:val="004504C0"/>
    <w:rsid w:val="00453D74"/>
    <w:rsid w:val="004574D7"/>
    <w:rsid w:val="00457C13"/>
    <w:rsid w:val="00457CAD"/>
    <w:rsid w:val="00460131"/>
    <w:rsid w:val="00460142"/>
    <w:rsid w:val="00460D25"/>
    <w:rsid w:val="004635D1"/>
    <w:rsid w:val="0046489A"/>
    <w:rsid w:val="00465945"/>
    <w:rsid w:val="004660B4"/>
    <w:rsid w:val="0046711E"/>
    <w:rsid w:val="00471DEF"/>
    <w:rsid w:val="00471E2C"/>
    <w:rsid w:val="00474C01"/>
    <w:rsid w:val="00475F13"/>
    <w:rsid w:val="00475F60"/>
    <w:rsid w:val="004766C6"/>
    <w:rsid w:val="00476F42"/>
    <w:rsid w:val="004801AB"/>
    <w:rsid w:val="00480F5E"/>
    <w:rsid w:val="00482A13"/>
    <w:rsid w:val="00485F8E"/>
    <w:rsid w:val="004866AE"/>
    <w:rsid w:val="00486945"/>
    <w:rsid w:val="0048749C"/>
    <w:rsid w:val="00487FC5"/>
    <w:rsid w:val="00492C95"/>
    <w:rsid w:val="00492E1D"/>
    <w:rsid w:val="00493380"/>
    <w:rsid w:val="00494B5B"/>
    <w:rsid w:val="0049645F"/>
    <w:rsid w:val="00496D0B"/>
    <w:rsid w:val="00496EAB"/>
    <w:rsid w:val="00497207"/>
    <w:rsid w:val="004A1487"/>
    <w:rsid w:val="004A39C8"/>
    <w:rsid w:val="004A3F5B"/>
    <w:rsid w:val="004B0028"/>
    <w:rsid w:val="004B134D"/>
    <w:rsid w:val="004B1A71"/>
    <w:rsid w:val="004B3014"/>
    <w:rsid w:val="004B346F"/>
    <w:rsid w:val="004B3A57"/>
    <w:rsid w:val="004B4297"/>
    <w:rsid w:val="004B4A98"/>
    <w:rsid w:val="004B5044"/>
    <w:rsid w:val="004C0B4A"/>
    <w:rsid w:val="004C1C04"/>
    <w:rsid w:val="004C4A3F"/>
    <w:rsid w:val="004C52FC"/>
    <w:rsid w:val="004C5455"/>
    <w:rsid w:val="004C578F"/>
    <w:rsid w:val="004D0A0A"/>
    <w:rsid w:val="004D2677"/>
    <w:rsid w:val="004D3A2F"/>
    <w:rsid w:val="004D3B5C"/>
    <w:rsid w:val="004D4C38"/>
    <w:rsid w:val="004D53F6"/>
    <w:rsid w:val="004D6EE9"/>
    <w:rsid w:val="004D709B"/>
    <w:rsid w:val="004E22ED"/>
    <w:rsid w:val="004E4906"/>
    <w:rsid w:val="004E5BD0"/>
    <w:rsid w:val="004E6A7D"/>
    <w:rsid w:val="004E6B0B"/>
    <w:rsid w:val="004E7C8D"/>
    <w:rsid w:val="004E7E4D"/>
    <w:rsid w:val="004F1B8C"/>
    <w:rsid w:val="004F1C15"/>
    <w:rsid w:val="004F23A6"/>
    <w:rsid w:val="004F2F95"/>
    <w:rsid w:val="004F3596"/>
    <w:rsid w:val="004F4BC4"/>
    <w:rsid w:val="004F57EB"/>
    <w:rsid w:val="004F6073"/>
    <w:rsid w:val="004F74A6"/>
    <w:rsid w:val="00501202"/>
    <w:rsid w:val="005015BC"/>
    <w:rsid w:val="00501764"/>
    <w:rsid w:val="00501C2D"/>
    <w:rsid w:val="005027D5"/>
    <w:rsid w:val="00507809"/>
    <w:rsid w:val="005079CF"/>
    <w:rsid w:val="005144CB"/>
    <w:rsid w:val="00517DF1"/>
    <w:rsid w:val="00520018"/>
    <w:rsid w:val="00520083"/>
    <w:rsid w:val="00521110"/>
    <w:rsid w:val="005214B5"/>
    <w:rsid w:val="0052326C"/>
    <w:rsid w:val="005232BC"/>
    <w:rsid w:val="00525B28"/>
    <w:rsid w:val="00525C03"/>
    <w:rsid w:val="005308D1"/>
    <w:rsid w:val="00532522"/>
    <w:rsid w:val="00534413"/>
    <w:rsid w:val="00540EDD"/>
    <w:rsid w:val="005439A1"/>
    <w:rsid w:val="00543BF1"/>
    <w:rsid w:val="00545C59"/>
    <w:rsid w:val="00546C28"/>
    <w:rsid w:val="005511CC"/>
    <w:rsid w:val="00551F09"/>
    <w:rsid w:val="005523C4"/>
    <w:rsid w:val="00553F5E"/>
    <w:rsid w:val="00556B23"/>
    <w:rsid w:val="00561505"/>
    <w:rsid w:val="00561993"/>
    <w:rsid w:val="00561D2B"/>
    <w:rsid w:val="00563A5C"/>
    <w:rsid w:val="00565093"/>
    <w:rsid w:val="00565F47"/>
    <w:rsid w:val="00566A8F"/>
    <w:rsid w:val="00567E87"/>
    <w:rsid w:val="00573064"/>
    <w:rsid w:val="00575081"/>
    <w:rsid w:val="0057767C"/>
    <w:rsid w:val="00580A35"/>
    <w:rsid w:val="005815F1"/>
    <w:rsid w:val="00585335"/>
    <w:rsid w:val="0058599F"/>
    <w:rsid w:val="00590349"/>
    <w:rsid w:val="00591B87"/>
    <w:rsid w:val="00593073"/>
    <w:rsid w:val="005935E3"/>
    <w:rsid w:val="00594E56"/>
    <w:rsid w:val="005A3209"/>
    <w:rsid w:val="005A345B"/>
    <w:rsid w:val="005A34BC"/>
    <w:rsid w:val="005A3B19"/>
    <w:rsid w:val="005A7FD2"/>
    <w:rsid w:val="005B006B"/>
    <w:rsid w:val="005B0E0C"/>
    <w:rsid w:val="005B1098"/>
    <w:rsid w:val="005B2C9E"/>
    <w:rsid w:val="005B47AC"/>
    <w:rsid w:val="005B47BC"/>
    <w:rsid w:val="005B4E5E"/>
    <w:rsid w:val="005B5955"/>
    <w:rsid w:val="005B60A9"/>
    <w:rsid w:val="005B6273"/>
    <w:rsid w:val="005B7161"/>
    <w:rsid w:val="005B7A3E"/>
    <w:rsid w:val="005C0808"/>
    <w:rsid w:val="005C10ED"/>
    <w:rsid w:val="005C1608"/>
    <w:rsid w:val="005C3DDA"/>
    <w:rsid w:val="005C56AC"/>
    <w:rsid w:val="005C6741"/>
    <w:rsid w:val="005C7DB4"/>
    <w:rsid w:val="005D0550"/>
    <w:rsid w:val="005D0775"/>
    <w:rsid w:val="005D0C95"/>
    <w:rsid w:val="005D12EC"/>
    <w:rsid w:val="005D34BC"/>
    <w:rsid w:val="005D3D2F"/>
    <w:rsid w:val="005D4765"/>
    <w:rsid w:val="005D4BC3"/>
    <w:rsid w:val="005D588F"/>
    <w:rsid w:val="005D68F4"/>
    <w:rsid w:val="005D766C"/>
    <w:rsid w:val="005D7B08"/>
    <w:rsid w:val="005E0811"/>
    <w:rsid w:val="005E2227"/>
    <w:rsid w:val="005E448D"/>
    <w:rsid w:val="005E4D75"/>
    <w:rsid w:val="005E622B"/>
    <w:rsid w:val="005E6F05"/>
    <w:rsid w:val="005E7125"/>
    <w:rsid w:val="005E71C2"/>
    <w:rsid w:val="005E7A16"/>
    <w:rsid w:val="005F08E0"/>
    <w:rsid w:val="005F10AB"/>
    <w:rsid w:val="005F2126"/>
    <w:rsid w:val="005F3838"/>
    <w:rsid w:val="005F40C7"/>
    <w:rsid w:val="005F4CC8"/>
    <w:rsid w:val="005F58A2"/>
    <w:rsid w:val="005F5988"/>
    <w:rsid w:val="005F5CE5"/>
    <w:rsid w:val="005F6D0D"/>
    <w:rsid w:val="005F73EF"/>
    <w:rsid w:val="00600E55"/>
    <w:rsid w:val="00604BF6"/>
    <w:rsid w:val="00610D12"/>
    <w:rsid w:val="00611012"/>
    <w:rsid w:val="00614A3E"/>
    <w:rsid w:val="00616A70"/>
    <w:rsid w:val="00616F2E"/>
    <w:rsid w:val="006210F7"/>
    <w:rsid w:val="00622A0A"/>
    <w:rsid w:val="00624762"/>
    <w:rsid w:val="006314C7"/>
    <w:rsid w:val="00631E8D"/>
    <w:rsid w:val="00632BFD"/>
    <w:rsid w:val="0063374B"/>
    <w:rsid w:val="00633E2E"/>
    <w:rsid w:val="00634908"/>
    <w:rsid w:val="00636C7B"/>
    <w:rsid w:val="00636F6C"/>
    <w:rsid w:val="006371DD"/>
    <w:rsid w:val="00637459"/>
    <w:rsid w:val="0064004F"/>
    <w:rsid w:val="006401F3"/>
    <w:rsid w:val="00641F19"/>
    <w:rsid w:val="006426E7"/>
    <w:rsid w:val="006517E5"/>
    <w:rsid w:val="00651E5B"/>
    <w:rsid w:val="00651EAA"/>
    <w:rsid w:val="006520E4"/>
    <w:rsid w:val="0065243E"/>
    <w:rsid w:val="00654B28"/>
    <w:rsid w:val="00660EE4"/>
    <w:rsid w:val="00661F61"/>
    <w:rsid w:val="00662E0F"/>
    <w:rsid w:val="00663054"/>
    <w:rsid w:val="006638B4"/>
    <w:rsid w:val="006640C6"/>
    <w:rsid w:val="00665344"/>
    <w:rsid w:val="006662BE"/>
    <w:rsid w:val="00666C88"/>
    <w:rsid w:val="0067120F"/>
    <w:rsid w:val="0067185A"/>
    <w:rsid w:val="00672632"/>
    <w:rsid w:val="00673C1D"/>
    <w:rsid w:val="006754D3"/>
    <w:rsid w:val="00675A6B"/>
    <w:rsid w:val="006763AA"/>
    <w:rsid w:val="00676C90"/>
    <w:rsid w:val="00683175"/>
    <w:rsid w:val="006832DD"/>
    <w:rsid w:val="00683BD9"/>
    <w:rsid w:val="00685055"/>
    <w:rsid w:val="0068626F"/>
    <w:rsid w:val="00690391"/>
    <w:rsid w:val="006A01ED"/>
    <w:rsid w:val="006A0721"/>
    <w:rsid w:val="006A25AC"/>
    <w:rsid w:val="006A2B56"/>
    <w:rsid w:val="006A4737"/>
    <w:rsid w:val="006A47DF"/>
    <w:rsid w:val="006A578D"/>
    <w:rsid w:val="006B118E"/>
    <w:rsid w:val="006B12CF"/>
    <w:rsid w:val="006B1FBB"/>
    <w:rsid w:val="006B20C1"/>
    <w:rsid w:val="006B2421"/>
    <w:rsid w:val="006B3A60"/>
    <w:rsid w:val="006B4A0B"/>
    <w:rsid w:val="006C05FA"/>
    <w:rsid w:val="006C1D64"/>
    <w:rsid w:val="006C516C"/>
    <w:rsid w:val="006C563E"/>
    <w:rsid w:val="006C62B8"/>
    <w:rsid w:val="006C6E74"/>
    <w:rsid w:val="006D086C"/>
    <w:rsid w:val="006D180A"/>
    <w:rsid w:val="006D1B5A"/>
    <w:rsid w:val="006D1F0D"/>
    <w:rsid w:val="006D398C"/>
    <w:rsid w:val="006D3C42"/>
    <w:rsid w:val="006D67A8"/>
    <w:rsid w:val="006E149D"/>
    <w:rsid w:val="006E14CA"/>
    <w:rsid w:val="006E3EA7"/>
    <w:rsid w:val="006E4048"/>
    <w:rsid w:val="006E571C"/>
    <w:rsid w:val="006E718C"/>
    <w:rsid w:val="006F10C1"/>
    <w:rsid w:val="006F1201"/>
    <w:rsid w:val="006F1CD4"/>
    <w:rsid w:val="006F4534"/>
    <w:rsid w:val="006F4E1C"/>
    <w:rsid w:val="006F5A7A"/>
    <w:rsid w:val="006F79A1"/>
    <w:rsid w:val="00703CFA"/>
    <w:rsid w:val="00707172"/>
    <w:rsid w:val="007107E6"/>
    <w:rsid w:val="00710C08"/>
    <w:rsid w:val="0071163F"/>
    <w:rsid w:val="00711F34"/>
    <w:rsid w:val="00712583"/>
    <w:rsid w:val="0071271B"/>
    <w:rsid w:val="00713943"/>
    <w:rsid w:val="00713FD8"/>
    <w:rsid w:val="007144FB"/>
    <w:rsid w:val="00714B2E"/>
    <w:rsid w:val="00717490"/>
    <w:rsid w:val="0072058F"/>
    <w:rsid w:val="00721355"/>
    <w:rsid w:val="00721D3A"/>
    <w:rsid w:val="00721EB2"/>
    <w:rsid w:val="007252CD"/>
    <w:rsid w:val="0072577A"/>
    <w:rsid w:val="00725AA3"/>
    <w:rsid w:val="00726E80"/>
    <w:rsid w:val="00731E4C"/>
    <w:rsid w:val="00732CCC"/>
    <w:rsid w:val="007330F6"/>
    <w:rsid w:val="00734765"/>
    <w:rsid w:val="007352A3"/>
    <w:rsid w:val="0073611D"/>
    <w:rsid w:val="0073721E"/>
    <w:rsid w:val="00740A03"/>
    <w:rsid w:val="00740B00"/>
    <w:rsid w:val="007417E0"/>
    <w:rsid w:val="00742F9C"/>
    <w:rsid w:val="00745E6A"/>
    <w:rsid w:val="00750D7A"/>
    <w:rsid w:val="00753461"/>
    <w:rsid w:val="00753892"/>
    <w:rsid w:val="0075718C"/>
    <w:rsid w:val="00757749"/>
    <w:rsid w:val="00761800"/>
    <w:rsid w:val="00763477"/>
    <w:rsid w:val="00763529"/>
    <w:rsid w:val="007646DD"/>
    <w:rsid w:val="00765F6A"/>
    <w:rsid w:val="00766C88"/>
    <w:rsid w:val="00767713"/>
    <w:rsid w:val="0076780B"/>
    <w:rsid w:val="00767EE3"/>
    <w:rsid w:val="007709AE"/>
    <w:rsid w:val="00770FB5"/>
    <w:rsid w:val="00773595"/>
    <w:rsid w:val="007739CF"/>
    <w:rsid w:val="00773D46"/>
    <w:rsid w:val="0077569B"/>
    <w:rsid w:val="00777B44"/>
    <w:rsid w:val="007809E6"/>
    <w:rsid w:val="0078150F"/>
    <w:rsid w:val="00785646"/>
    <w:rsid w:val="00786B9B"/>
    <w:rsid w:val="00790210"/>
    <w:rsid w:val="007919C8"/>
    <w:rsid w:val="007937F2"/>
    <w:rsid w:val="00795ADA"/>
    <w:rsid w:val="00797081"/>
    <w:rsid w:val="00797340"/>
    <w:rsid w:val="007A02A4"/>
    <w:rsid w:val="007A1519"/>
    <w:rsid w:val="007A5715"/>
    <w:rsid w:val="007A66E3"/>
    <w:rsid w:val="007A70CF"/>
    <w:rsid w:val="007B204F"/>
    <w:rsid w:val="007B4991"/>
    <w:rsid w:val="007B5A2E"/>
    <w:rsid w:val="007B607D"/>
    <w:rsid w:val="007B6539"/>
    <w:rsid w:val="007B6BDC"/>
    <w:rsid w:val="007B77D9"/>
    <w:rsid w:val="007B7A55"/>
    <w:rsid w:val="007C1224"/>
    <w:rsid w:val="007C1B4C"/>
    <w:rsid w:val="007C3AB0"/>
    <w:rsid w:val="007C3F31"/>
    <w:rsid w:val="007C4B1B"/>
    <w:rsid w:val="007C6100"/>
    <w:rsid w:val="007D2190"/>
    <w:rsid w:val="007D3FC1"/>
    <w:rsid w:val="007D591A"/>
    <w:rsid w:val="007D5D55"/>
    <w:rsid w:val="007D6B58"/>
    <w:rsid w:val="007E2A7A"/>
    <w:rsid w:val="007E562B"/>
    <w:rsid w:val="007E622C"/>
    <w:rsid w:val="007E62AD"/>
    <w:rsid w:val="007E6780"/>
    <w:rsid w:val="007E6A1E"/>
    <w:rsid w:val="007E7944"/>
    <w:rsid w:val="007F33E6"/>
    <w:rsid w:val="007F3685"/>
    <w:rsid w:val="007F4A08"/>
    <w:rsid w:val="007F5F19"/>
    <w:rsid w:val="007F6AA0"/>
    <w:rsid w:val="007F73F0"/>
    <w:rsid w:val="0080087D"/>
    <w:rsid w:val="00802466"/>
    <w:rsid w:val="008039F1"/>
    <w:rsid w:val="00803D77"/>
    <w:rsid w:val="00805317"/>
    <w:rsid w:val="00806582"/>
    <w:rsid w:val="008075C9"/>
    <w:rsid w:val="0080760A"/>
    <w:rsid w:val="00810E0F"/>
    <w:rsid w:val="008179D9"/>
    <w:rsid w:val="0082031A"/>
    <w:rsid w:val="00820E73"/>
    <w:rsid w:val="008219DE"/>
    <w:rsid w:val="00826086"/>
    <w:rsid w:val="008274D9"/>
    <w:rsid w:val="008301A7"/>
    <w:rsid w:val="0083381D"/>
    <w:rsid w:val="008344BC"/>
    <w:rsid w:val="00835E07"/>
    <w:rsid w:val="00836309"/>
    <w:rsid w:val="00836544"/>
    <w:rsid w:val="00836A1B"/>
    <w:rsid w:val="00841164"/>
    <w:rsid w:val="008415FE"/>
    <w:rsid w:val="008419D3"/>
    <w:rsid w:val="0084240E"/>
    <w:rsid w:val="0084361F"/>
    <w:rsid w:val="00845F5B"/>
    <w:rsid w:val="00845FAD"/>
    <w:rsid w:val="00847FA6"/>
    <w:rsid w:val="008502C6"/>
    <w:rsid w:val="00851617"/>
    <w:rsid w:val="00852D37"/>
    <w:rsid w:val="00853380"/>
    <w:rsid w:val="00853549"/>
    <w:rsid w:val="00853A7D"/>
    <w:rsid w:val="00857103"/>
    <w:rsid w:val="008575D2"/>
    <w:rsid w:val="00857A0C"/>
    <w:rsid w:val="008617F1"/>
    <w:rsid w:val="0086254A"/>
    <w:rsid w:val="0086415F"/>
    <w:rsid w:val="00864EFF"/>
    <w:rsid w:val="008653C0"/>
    <w:rsid w:val="00867C8B"/>
    <w:rsid w:val="00871E2C"/>
    <w:rsid w:val="00872B59"/>
    <w:rsid w:val="00873637"/>
    <w:rsid w:val="008737F1"/>
    <w:rsid w:val="00874BF6"/>
    <w:rsid w:val="00875247"/>
    <w:rsid w:val="008761FE"/>
    <w:rsid w:val="00876661"/>
    <w:rsid w:val="00877DBE"/>
    <w:rsid w:val="00880AC9"/>
    <w:rsid w:val="008828FC"/>
    <w:rsid w:val="00883398"/>
    <w:rsid w:val="00883944"/>
    <w:rsid w:val="00884180"/>
    <w:rsid w:val="00886533"/>
    <w:rsid w:val="008879BB"/>
    <w:rsid w:val="008904CD"/>
    <w:rsid w:val="00890921"/>
    <w:rsid w:val="00890AAC"/>
    <w:rsid w:val="00890ACF"/>
    <w:rsid w:val="00892361"/>
    <w:rsid w:val="008924A9"/>
    <w:rsid w:val="00892D48"/>
    <w:rsid w:val="00893F23"/>
    <w:rsid w:val="008A092F"/>
    <w:rsid w:val="008A3165"/>
    <w:rsid w:val="008A4B02"/>
    <w:rsid w:val="008A50DB"/>
    <w:rsid w:val="008A515F"/>
    <w:rsid w:val="008A574B"/>
    <w:rsid w:val="008A5E1A"/>
    <w:rsid w:val="008A7183"/>
    <w:rsid w:val="008A79C3"/>
    <w:rsid w:val="008B1281"/>
    <w:rsid w:val="008B1A48"/>
    <w:rsid w:val="008B1B7E"/>
    <w:rsid w:val="008B3B4F"/>
    <w:rsid w:val="008B5B25"/>
    <w:rsid w:val="008B68A5"/>
    <w:rsid w:val="008B74D2"/>
    <w:rsid w:val="008C0A1C"/>
    <w:rsid w:val="008C154C"/>
    <w:rsid w:val="008C18A4"/>
    <w:rsid w:val="008C1CAD"/>
    <w:rsid w:val="008C2606"/>
    <w:rsid w:val="008C2F2D"/>
    <w:rsid w:val="008C371B"/>
    <w:rsid w:val="008C58D4"/>
    <w:rsid w:val="008C6161"/>
    <w:rsid w:val="008D06F8"/>
    <w:rsid w:val="008D147A"/>
    <w:rsid w:val="008D32B2"/>
    <w:rsid w:val="008D5F9B"/>
    <w:rsid w:val="008D6ADE"/>
    <w:rsid w:val="008D77DE"/>
    <w:rsid w:val="008E0F12"/>
    <w:rsid w:val="008E102E"/>
    <w:rsid w:val="008E18A5"/>
    <w:rsid w:val="008E2874"/>
    <w:rsid w:val="008E515D"/>
    <w:rsid w:val="008E6A32"/>
    <w:rsid w:val="008F3D65"/>
    <w:rsid w:val="008F4870"/>
    <w:rsid w:val="008F6C97"/>
    <w:rsid w:val="008F79B7"/>
    <w:rsid w:val="008F7C65"/>
    <w:rsid w:val="0090196B"/>
    <w:rsid w:val="009019CC"/>
    <w:rsid w:val="00901DDB"/>
    <w:rsid w:val="00903372"/>
    <w:rsid w:val="00904F52"/>
    <w:rsid w:val="00906621"/>
    <w:rsid w:val="0090691B"/>
    <w:rsid w:val="0091143E"/>
    <w:rsid w:val="00913131"/>
    <w:rsid w:val="0091517C"/>
    <w:rsid w:val="009171E6"/>
    <w:rsid w:val="009179BC"/>
    <w:rsid w:val="0092063A"/>
    <w:rsid w:val="0092321D"/>
    <w:rsid w:val="00923D45"/>
    <w:rsid w:val="00924C4E"/>
    <w:rsid w:val="009262B7"/>
    <w:rsid w:val="00926840"/>
    <w:rsid w:val="009269CC"/>
    <w:rsid w:val="00926E11"/>
    <w:rsid w:val="00927558"/>
    <w:rsid w:val="00927A6D"/>
    <w:rsid w:val="00927B40"/>
    <w:rsid w:val="009312DB"/>
    <w:rsid w:val="009323D8"/>
    <w:rsid w:val="00934248"/>
    <w:rsid w:val="0093451A"/>
    <w:rsid w:val="0093475D"/>
    <w:rsid w:val="00934AAF"/>
    <w:rsid w:val="009355A7"/>
    <w:rsid w:val="009366E1"/>
    <w:rsid w:val="00936849"/>
    <w:rsid w:val="00942296"/>
    <w:rsid w:val="009428A7"/>
    <w:rsid w:val="00942F0C"/>
    <w:rsid w:val="00944107"/>
    <w:rsid w:val="0094445D"/>
    <w:rsid w:val="00944CB8"/>
    <w:rsid w:val="00945656"/>
    <w:rsid w:val="009458C2"/>
    <w:rsid w:val="00946F8C"/>
    <w:rsid w:val="00947BB2"/>
    <w:rsid w:val="00951969"/>
    <w:rsid w:val="00953CC3"/>
    <w:rsid w:val="00957C0A"/>
    <w:rsid w:val="009622BE"/>
    <w:rsid w:val="00963574"/>
    <w:rsid w:val="00964120"/>
    <w:rsid w:val="00966E2A"/>
    <w:rsid w:val="00970A28"/>
    <w:rsid w:val="0097248D"/>
    <w:rsid w:val="009744A4"/>
    <w:rsid w:val="009751CC"/>
    <w:rsid w:val="00977090"/>
    <w:rsid w:val="00977A40"/>
    <w:rsid w:val="0098298E"/>
    <w:rsid w:val="009844D0"/>
    <w:rsid w:val="00984C0E"/>
    <w:rsid w:val="00984EA5"/>
    <w:rsid w:val="00991A59"/>
    <w:rsid w:val="009924E0"/>
    <w:rsid w:val="00993500"/>
    <w:rsid w:val="0099497F"/>
    <w:rsid w:val="009959A3"/>
    <w:rsid w:val="00996B79"/>
    <w:rsid w:val="00996E94"/>
    <w:rsid w:val="009A080A"/>
    <w:rsid w:val="009A110D"/>
    <w:rsid w:val="009A3A84"/>
    <w:rsid w:val="009A65BD"/>
    <w:rsid w:val="009B3713"/>
    <w:rsid w:val="009B3E02"/>
    <w:rsid w:val="009B40AB"/>
    <w:rsid w:val="009B4C50"/>
    <w:rsid w:val="009B62F4"/>
    <w:rsid w:val="009C15D7"/>
    <w:rsid w:val="009C1B1A"/>
    <w:rsid w:val="009C2897"/>
    <w:rsid w:val="009C2CAA"/>
    <w:rsid w:val="009C342B"/>
    <w:rsid w:val="009C4022"/>
    <w:rsid w:val="009C4736"/>
    <w:rsid w:val="009C5F04"/>
    <w:rsid w:val="009D03DC"/>
    <w:rsid w:val="009D0665"/>
    <w:rsid w:val="009D10DA"/>
    <w:rsid w:val="009D10E2"/>
    <w:rsid w:val="009D490C"/>
    <w:rsid w:val="009D77CE"/>
    <w:rsid w:val="009E2088"/>
    <w:rsid w:val="009E2610"/>
    <w:rsid w:val="009E66EE"/>
    <w:rsid w:val="009E6B8E"/>
    <w:rsid w:val="009E71CA"/>
    <w:rsid w:val="009F144E"/>
    <w:rsid w:val="009F16A4"/>
    <w:rsid w:val="009F41F9"/>
    <w:rsid w:val="009F59FF"/>
    <w:rsid w:val="009F6EE5"/>
    <w:rsid w:val="009F7221"/>
    <w:rsid w:val="00A02EFF"/>
    <w:rsid w:val="00A059B9"/>
    <w:rsid w:val="00A0715F"/>
    <w:rsid w:val="00A07513"/>
    <w:rsid w:val="00A10F3A"/>
    <w:rsid w:val="00A112B4"/>
    <w:rsid w:val="00A125A9"/>
    <w:rsid w:val="00A12DB0"/>
    <w:rsid w:val="00A14704"/>
    <w:rsid w:val="00A15B5E"/>
    <w:rsid w:val="00A168E1"/>
    <w:rsid w:val="00A1707A"/>
    <w:rsid w:val="00A170D5"/>
    <w:rsid w:val="00A2105B"/>
    <w:rsid w:val="00A2146A"/>
    <w:rsid w:val="00A22C2A"/>
    <w:rsid w:val="00A25CAE"/>
    <w:rsid w:val="00A275B0"/>
    <w:rsid w:val="00A27BE9"/>
    <w:rsid w:val="00A30D19"/>
    <w:rsid w:val="00A31D23"/>
    <w:rsid w:val="00A31F11"/>
    <w:rsid w:val="00A364F1"/>
    <w:rsid w:val="00A37EF0"/>
    <w:rsid w:val="00A40AB8"/>
    <w:rsid w:val="00A40E88"/>
    <w:rsid w:val="00A41D9E"/>
    <w:rsid w:val="00A41DFB"/>
    <w:rsid w:val="00A41F2A"/>
    <w:rsid w:val="00A42541"/>
    <w:rsid w:val="00A43455"/>
    <w:rsid w:val="00A43CE4"/>
    <w:rsid w:val="00A4704C"/>
    <w:rsid w:val="00A47641"/>
    <w:rsid w:val="00A47B45"/>
    <w:rsid w:val="00A50D5F"/>
    <w:rsid w:val="00A52F01"/>
    <w:rsid w:val="00A55CC1"/>
    <w:rsid w:val="00A55F17"/>
    <w:rsid w:val="00A5727B"/>
    <w:rsid w:val="00A5775C"/>
    <w:rsid w:val="00A60379"/>
    <w:rsid w:val="00A60C64"/>
    <w:rsid w:val="00A63123"/>
    <w:rsid w:val="00A632DF"/>
    <w:rsid w:val="00A64BA7"/>
    <w:rsid w:val="00A651E9"/>
    <w:rsid w:val="00A70CDF"/>
    <w:rsid w:val="00A71103"/>
    <w:rsid w:val="00A72726"/>
    <w:rsid w:val="00A72CAA"/>
    <w:rsid w:val="00A72E9C"/>
    <w:rsid w:val="00A7502A"/>
    <w:rsid w:val="00A754F0"/>
    <w:rsid w:val="00A83860"/>
    <w:rsid w:val="00A85AE6"/>
    <w:rsid w:val="00A919E9"/>
    <w:rsid w:val="00A96C65"/>
    <w:rsid w:val="00A972A9"/>
    <w:rsid w:val="00A973BB"/>
    <w:rsid w:val="00A97691"/>
    <w:rsid w:val="00AA1C2E"/>
    <w:rsid w:val="00AA2439"/>
    <w:rsid w:val="00AA47CB"/>
    <w:rsid w:val="00AB018D"/>
    <w:rsid w:val="00AB2055"/>
    <w:rsid w:val="00AB2F5A"/>
    <w:rsid w:val="00AB3B50"/>
    <w:rsid w:val="00AB3EA9"/>
    <w:rsid w:val="00AB4D72"/>
    <w:rsid w:val="00AB6CD9"/>
    <w:rsid w:val="00AB7815"/>
    <w:rsid w:val="00AC12A6"/>
    <w:rsid w:val="00AC2056"/>
    <w:rsid w:val="00AC323B"/>
    <w:rsid w:val="00AC3965"/>
    <w:rsid w:val="00AC614D"/>
    <w:rsid w:val="00AC6476"/>
    <w:rsid w:val="00AC757E"/>
    <w:rsid w:val="00AD1EBD"/>
    <w:rsid w:val="00AD3124"/>
    <w:rsid w:val="00AD3218"/>
    <w:rsid w:val="00AD488E"/>
    <w:rsid w:val="00AD685C"/>
    <w:rsid w:val="00AD7395"/>
    <w:rsid w:val="00AD7BB2"/>
    <w:rsid w:val="00AD7F04"/>
    <w:rsid w:val="00AE0E81"/>
    <w:rsid w:val="00AE11C4"/>
    <w:rsid w:val="00AE1A5B"/>
    <w:rsid w:val="00AE40EF"/>
    <w:rsid w:val="00AE41BF"/>
    <w:rsid w:val="00AE43C7"/>
    <w:rsid w:val="00AE4D44"/>
    <w:rsid w:val="00AE6D47"/>
    <w:rsid w:val="00AE7C62"/>
    <w:rsid w:val="00AF07B6"/>
    <w:rsid w:val="00AF1385"/>
    <w:rsid w:val="00AF1DD3"/>
    <w:rsid w:val="00AF2890"/>
    <w:rsid w:val="00AF41F2"/>
    <w:rsid w:val="00AF45DA"/>
    <w:rsid w:val="00AF51EA"/>
    <w:rsid w:val="00AF539C"/>
    <w:rsid w:val="00AF619B"/>
    <w:rsid w:val="00B01EA7"/>
    <w:rsid w:val="00B01F20"/>
    <w:rsid w:val="00B02CCE"/>
    <w:rsid w:val="00B04EFA"/>
    <w:rsid w:val="00B055A4"/>
    <w:rsid w:val="00B06DD8"/>
    <w:rsid w:val="00B10280"/>
    <w:rsid w:val="00B11995"/>
    <w:rsid w:val="00B11B09"/>
    <w:rsid w:val="00B14FE9"/>
    <w:rsid w:val="00B165E7"/>
    <w:rsid w:val="00B17693"/>
    <w:rsid w:val="00B17784"/>
    <w:rsid w:val="00B17E18"/>
    <w:rsid w:val="00B17FDD"/>
    <w:rsid w:val="00B2074A"/>
    <w:rsid w:val="00B20E2E"/>
    <w:rsid w:val="00B21558"/>
    <w:rsid w:val="00B23A55"/>
    <w:rsid w:val="00B24FE8"/>
    <w:rsid w:val="00B25C79"/>
    <w:rsid w:val="00B26DC7"/>
    <w:rsid w:val="00B342B2"/>
    <w:rsid w:val="00B34952"/>
    <w:rsid w:val="00B355AF"/>
    <w:rsid w:val="00B35863"/>
    <w:rsid w:val="00B35AC7"/>
    <w:rsid w:val="00B3638F"/>
    <w:rsid w:val="00B36BF0"/>
    <w:rsid w:val="00B37211"/>
    <w:rsid w:val="00B4015C"/>
    <w:rsid w:val="00B40854"/>
    <w:rsid w:val="00B40C63"/>
    <w:rsid w:val="00B435C2"/>
    <w:rsid w:val="00B436AB"/>
    <w:rsid w:val="00B4591F"/>
    <w:rsid w:val="00B45AFD"/>
    <w:rsid w:val="00B473FE"/>
    <w:rsid w:val="00B47C84"/>
    <w:rsid w:val="00B506B7"/>
    <w:rsid w:val="00B50D48"/>
    <w:rsid w:val="00B519B7"/>
    <w:rsid w:val="00B5392F"/>
    <w:rsid w:val="00B5517A"/>
    <w:rsid w:val="00B553DF"/>
    <w:rsid w:val="00B55716"/>
    <w:rsid w:val="00B566AD"/>
    <w:rsid w:val="00B61B9D"/>
    <w:rsid w:val="00B624C5"/>
    <w:rsid w:val="00B627FE"/>
    <w:rsid w:val="00B63995"/>
    <w:rsid w:val="00B64A70"/>
    <w:rsid w:val="00B66067"/>
    <w:rsid w:val="00B666F9"/>
    <w:rsid w:val="00B67933"/>
    <w:rsid w:val="00B70F60"/>
    <w:rsid w:val="00B7258B"/>
    <w:rsid w:val="00B730CC"/>
    <w:rsid w:val="00B746E2"/>
    <w:rsid w:val="00B74A29"/>
    <w:rsid w:val="00B76D20"/>
    <w:rsid w:val="00B80224"/>
    <w:rsid w:val="00B8151B"/>
    <w:rsid w:val="00B8405C"/>
    <w:rsid w:val="00B85B4D"/>
    <w:rsid w:val="00B86393"/>
    <w:rsid w:val="00B87284"/>
    <w:rsid w:val="00B9042E"/>
    <w:rsid w:val="00B91BCE"/>
    <w:rsid w:val="00B926C1"/>
    <w:rsid w:val="00B943AE"/>
    <w:rsid w:val="00B94492"/>
    <w:rsid w:val="00B947CE"/>
    <w:rsid w:val="00B95DE1"/>
    <w:rsid w:val="00B97A44"/>
    <w:rsid w:val="00B97D6B"/>
    <w:rsid w:val="00BA1D0E"/>
    <w:rsid w:val="00BA35B1"/>
    <w:rsid w:val="00BA3AF4"/>
    <w:rsid w:val="00BA45E8"/>
    <w:rsid w:val="00BA4836"/>
    <w:rsid w:val="00BA79F0"/>
    <w:rsid w:val="00BB3734"/>
    <w:rsid w:val="00BB53B4"/>
    <w:rsid w:val="00BB543F"/>
    <w:rsid w:val="00BB56B8"/>
    <w:rsid w:val="00BB6DF9"/>
    <w:rsid w:val="00BC01FA"/>
    <w:rsid w:val="00BC1177"/>
    <w:rsid w:val="00BC1921"/>
    <w:rsid w:val="00BC2F4C"/>
    <w:rsid w:val="00BC50BA"/>
    <w:rsid w:val="00BC5242"/>
    <w:rsid w:val="00BC690D"/>
    <w:rsid w:val="00BD08B9"/>
    <w:rsid w:val="00BD1618"/>
    <w:rsid w:val="00BD2436"/>
    <w:rsid w:val="00BD3484"/>
    <w:rsid w:val="00BD5BA8"/>
    <w:rsid w:val="00BD719B"/>
    <w:rsid w:val="00BD7CE9"/>
    <w:rsid w:val="00BE1C3D"/>
    <w:rsid w:val="00BE1F93"/>
    <w:rsid w:val="00BE214D"/>
    <w:rsid w:val="00BE43D6"/>
    <w:rsid w:val="00BE5B4D"/>
    <w:rsid w:val="00BE6E5D"/>
    <w:rsid w:val="00BE7114"/>
    <w:rsid w:val="00BE737A"/>
    <w:rsid w:val="00BF2C32"/>
    <w:rsid w:val="00BF3546"/>
    <w:rsid w:val="00BF5C5A"/>
    <w:rsid w:val="00BF6A82"/>
    <w:rsid w:val="00BF7937"/>
    <w:rsid w:val="00BF79D9"/>
    <w:rsid w:val="00C00CBB"/>
    <w:rsid w:val="00C00EF2"/>
    <w:rsid w:val="00C038C5"/>
    <w:rsid w:val="00C03F8D"/>
    <w:rsid w:val="00C0547F"/>
    <w:rsid w:val="00C05820"/>
    <w:rsid w:val="00C058D4"/>
    <w:rsid w:val="00C061AE"/>
    <w:rsid w:val="00C0797D"/>
    <w:rsid w:val="00C10BD3"/>
    <w:rsid w:val="00C1228C"/>
    <w:rsid w:val="00C13CA4"/>
    <w:rsid w:val="00C1515D"/>
    <w:rsid w:val="00C162F1"/>
    <w:rsid w:val="00C2168E"/>
    <w:rsid w:val="00C22EF0"/>
    <w:rsid w:val="00C242F4"/>
    <w:rsid w:val="00C25CCC"/>
    <w:rsid w:val="00C32031"/>
    <w:rsid w:val="00C34351"/>
    <w:rsid w:val="00C34529"/>
    <w:rsid w:val="00C36ADE"/>
    <w:rsid w:val="00C37092"/>
    <w:rsid w:val="00C41C10"/>
    <w:rsid w:val="00C42734"/>
    <w:rsid w:val="00C44BA6"/>
    <w:rsid w:val="00C44D17"/>
    <w:rsid w:val="00C4714D"/>
    <w:rsid w:val="00C47F94"/>
    <w:rsid w:val="00C5181F"/>
    <w:rsid w:val="00C51909"/>
    <w:rsid w:val="00C530D9"/>
    <w:rsid w:val="00C5561D"/>
    <w:rsid w:val="00C558A8"/>
    <w:rsid w:val="00C568C0"/>
    <w:rsid w:val="00C60B4F"/>
    <w:rsid w:val="00C60C60"/>
    <w:rsid w:val="00C60E45"/>
    <w:rsid w:val="00C61A02"/>
    <w:rsid w:val="00C6208A"/>
    <w:rsid w:val="00C639C4"/>
    <w:rsid w:val="00C644CB"/>
    <w:rsid w:val="00C6639D"/>
    <w:rsid w:val="00C66745"/>
    <w:rsid w:val="00C67C02"/>
    <w:rsid w:val="00C67CA6"/>
    <w:rsid w:val="00C72A5F"/>
    <w:rsid w:val="00C75714"/>
    <w:rsid w:val="00C765E9"/>
    <w:rsid w:val="00C76F69"/>
    <w:rsid w:val="00C7714C"/>
    <w:rsid w:val="00C807C3"/>
    <w:rsid w:val="00C849B6"/>
    <w:rsid w:val="00C85B13"/>
    <w:rsid w:val="00C86B0B"/>
    <w:rsid w:val="00C86EA9"/>
    <w:rsid w:val="00C91BE6"/>
    <w:rsid w:val="00C92EB2"/>
    <w:rsid w:val="00C937D1"/>
    <w:rsid w:val="00C93D2D"/>
    <w:rsid w:val="00C94483"/>
    <w:rsid w:val="00CA1599"/>
    <w:rsid w:val="00CA1664"/>
    <w:rsid w:val="00CA4641"/>
    <w:rsid w:val="00CA4699"/>
    <w:rsid w:val="00CA62B2"/>
    <w:rsid w:val="00CA7C7E"/>
    <w:rsid w:val="00CB118B"/>
    <w:rsid w:val="00CB15A2"/>
    <w:rsid w:val="00CB32A9"/>
    <w:rsid w:val="00CB48D4"/>
    <w:rsid w:val="00CB620E"/>
    <w:rsid w:val="00CB6D4F"/>
    <w:rsid w:val="00CB6FAC"/>
    <w:rsid w:val="00CC26D0"/>
    <w:rsid w:val="00CC2F11"/>
    <w:rsid w:val="00CC40A4"/>
    <w:rsid w:val="00CC5E81"/>
    <w:rsid w:val="00CC5FDE"/>
    <w:rsid w:val="00CD1792"/>
    <w:rsid w:val="00CD5D5F"/>
    <w:rsid w:val="00CD6D39"/>
    <w:rsid w:val="00CD771D"/>
    <w:rsid w:val="00CD7AB9"/>
    <w:rsid w:val="00CE0FAB"/>
    <w:rsid w:val="00CE12F5"/>
    <w:rsid w:val="00CE1864"/>
    <w:rsid w:val="00CE1BF6"/>
    <w:rsid w:val="00CE1D5D"/>
    <w:rsid w:val="00CE1FEE"/>
    <w:rsid w:val="00CE3CC7"/>
    <w:rsid w:val="00CE5E56"/>
    <w:rsid w:val="00CF036B"/>
    <w:rsid w:val="00CF1466"/>
    <w:rsid w:val="00CF2792"/>
    <w:rsid w:val="00CF6085"/>
    <w:rsid w:val="00D030C7"/>
    <w:rsid w:val="00D05301"/>
    <w:rsid w:val="00D0794D"/>
    <w:rsid w:val="00D10D51"/>
    <w:rsid w:val="00D11881"/>
    <w:rsid w:val="00D11D23"/>
    <w:rsid w:val="00D12D9F"/>
    <w:rsid w:val="00D14650"/>
    <w:rsid w:val="00D20C3C"/>
    <w:rsid w:val="00D213D1"/>
    <w:rsid w:val="00D22777"/>
    <w:rsid w:val="00D23E3A"/>
    <w:rsid w:val="00D25EC0"/>
    <w:rsid w:val="00D26857"/>
    <w:rsid w:val="00D26980"/>
    <w:rsid w:val="00D271A2"/>
    <w:rsid w:val="00D27E37"/>
    <w:rsid w:val="00D30381"/>
    <w:rsid w:val="00D32209"/>
    <w:rsid w:val="00D32BB6"/>
    <w:rsid w:val="00D3340B"/>
    <w:rsid w:val="00D33FF1"/>
    <w:rsid w:val="00D35783"/>
    <w:rsid w:val="00D35F22"/>
    <w:rsid w:val="00D37CC8"/>
    <w:rsid w:val="00D40C0F"/>
    <w:rsid w:val="00D42499"/>
    <w:rsid w:val="00D42540"/>
    <w:rsid w:val="00D448E8"/>
    <w:rsid w:val="00D47AFD"/>
    <w:rsid w:val="00D52D4A"/>
    <w:rsid w:val="00D55495"/>
    <w:rsid w:val="00D56063"/>
    <w:rsid w:val="00D56182"/>
    <w:rsid w:val="00D568C7"/>
    <w:rsid w:val="00D609E9"/>
    <w:rsid w:val="00D61841"/>
    <w:rsid w:val="00D61CB1"/>
    <w:rsid w:val="00D6270C"/>
    <w:rsid w:val="00D6331F"/>
    <w:rsid w:val="00D63724"/>
    <w:rsid w:val="00D63D17"/>
    <w:rsid w:val="00D656D0"/>
    <w:rsid w:val="00D66662"/>
    <w:rsid w:val="00D668E4"/>
    <w:rsid w:val="00D67A45"/>
    <w:rsid w:val="00D70250"/>
    <w:rsid w:val="00D7075B"/>
    <w:rsid w:val="00D70978"/>
    <w:rsid w:val="00D724AE"/>
    <w:rsid w:val="00D72FF0"/>
    <w:rsid w:val="00D73C6D"/>
    <w:rsid w:val="00D76DB8"/>
    <w:rsid w:val="00D76E23"/>
    <w:rsid w:val="00D812B5"/>
    <w:rsid w:val="00D81343"/>
    <w:rsid w:val="00D83BE7"/>
    <w:rsid w:val="00D83D52"/>
    <w:rsid w:val="00D83EA8"/>
    <w:rsid w:val="00D846E0"/>
    <w:rsid w:val="00D85AA1"/>
    <w:rsid w:val="00D85EDE"/>
    <w:rsid w:val="00D90E52"/>
    <w:rsid w:val="00D912A0"/>
    <w:rsid w:val="00D9169A"/>
    <w:rsid w:val="00D92442"/>
    <w:rsid w:val="00D94DFA"/>
    <w:rsid w:val="00D971CE"/>
    <w:rsid w:val="00DA0F1E"/>
    <w:rsid w:val="00DA0F83"/>
    <w:rsid w:val="00DA2512"/>
    <w:rsid w:val="00DA29ED"/>
    <w:rsid w:val="00DA5221"/>
    <w:rsid w:val="00DB0AC6"/>
    <w:rsid w:val="00DB377A"/>
    <w:rsid w:val="00DB651D"/>
    <w:rsid w:val="00DC01C1"/>
    <w:rsid w:val="00DC211F"/>
    <w:rsid w:val="00DC3A42"/>
    <w:rsid w:val="00DC3D11"/>
    <w:rsid w:val="00DC46D4"/>
    <w:rsid w:val="00DC739A"/>
    <w:rsid w:val="00DD096F"/>
    <w:rsid w:val="00DD0F67"/>
    <w:rsid w:val="00DD0FB7"/>
    <w:rsid w:val="00DD1984"/>
    <w:rsid w:val="00DD1ED0"/>
    <w:rsid w:val="00DD3D3D"/>
    <w:rsid w:val="00DD401A"/>
    <w:rsid w:val="00DD4F54"/>
    <w:rsid w:val="00DD6644"/>
    <w:rsid w:val="00DD71E1"/>
    <w:rsid w:val="00DD7384"/>
    <w:rsid w:val="00DD76C3"/>
    <w:rsid w:val="00DD78DD"/>
    <w:rsid w:val="00DE020E"/>
    <w:rsid w:val="00DE0D3D"/>
    <w:rsid w:val="00DE146D"/>
    <w:rsid w:val="00DE6922"/>
    <w:rsid w:val="00DE7D11"/>
    <w:rsid w:val="00DF0491"/>
    <w:rsid w:val="00DF111B"/>
    <w:rsid w:val="00DF14F0"/>
    <w:rsid w:val="00DF245C"/>
    <w:rsid w:val="00DF2E87"/>
    <w:rsid w:val="00DF53EE"/>
    <w:rsid w:val="00DF5859"/>
    <w:rsid w:val="00E01DAF"/>
    <w:rsid w:val="00E023B1"/>
    <w:rsid w:val="00E032B9"/>
    <w:rsid w:val="00E03E20"/>
    <w:rsid w:val="00E0405E"/>
    <w:rsid w:val="00E04C55"/>
    <w:rsid w:val="00E05CA5"/>
    <w:rsid w:val="00E06067"/>
    <w:rsid w:val="00E0699A"/>
    <w:rsid w:val="00E10E6E"/>
    <w:rsid w:val="00E1143F"/>
    <w:rsid w:val="00E15925"/>
    <w:rsid w:val="00E15DF1"/>
    <w:rsid w:val="00E15E78"/>
    <w:rsid w:val="00E15FB4"/>
    <w:rsid w:val="00E17F2F"/>
    <w:rsid w:val="00E20450"/>
    <w:rsid w:val="00E20AF2"/>
    <w:rsid w:val="00E257AB"/>
    <w:rsid w:val="00E26349"/>
    <w:rsid w:val="00E26D21"/>
    <w:rsid w:val="00E27A4F"/>
    <w:rsid w:val="00E27D09"/>
    <w:rsid w:val="00E30D9E"/>
    <w:rsid w:val="00E329EB"/>
    <w:rsid w:val="00E3398F"/>
    <w:rsid w:val="00E340BD"/>
    <w:rsid w:val="00E34196"/>
    <w:rsid w:val="00E35EDE"/>
    <w:rsid w:val="00E40817"/>
    <w:rsid w:val="00E41752"/>
    <w:rsid w:val="00E41BC8"/>
    <w:rsid w:val="00E42D3F"/>
    <w:rsid w:val="00E43912"/>
    <w:rsid w:val="00E44290"/>
    <w:rsid w:val="00E447F2"/>
    <w:rsid w:val="00E44B52"/>
    <w:rsid w:val="00E4553D"/>
    <w:rsid w:val="00E46A9C"/>
    <w:rsid w:val="00E47EB5"/>
    <w:rsid w:val="00E50743"/>
    <w:rsid w:val="00E50AC0"/>
    <w:rsid w:val="00E50B0B"/>
    <w:rsid w:val="00E5394D"/>
    <w:rsid w:val="00E539D1"/>
    <w:rsid w:val="00E53A8B"/>
    <w:rsid w:val="00E54E72"/>
    <w:rsid w:val="00E56E7C"/>
    <w:rsid w:val="00E5781F"/>
    <w:rsid w:val="00E60BD2"/>
    <w:rsid w:val="00E612E5"/>
    <w:rsid w:val="00E61857"/>
    <w:rsid w:val="00E62B56"/>
    <w:rsid w:val="00E63D32"/>
    <w:rsid w:val="00E64F05"/>
    <w:rsid w:val="00E654A8"/>
    <w:rsid w:val="00E65947"/>
    <w:rsid w:val="00E65AD8"/>
    <w:rsid w:val="00E66151"/>
    <w:rsid w:val="00E662DB"/>
    <w:rsid w:val="00E67B1D"/>
    <w:rsid w:val="00E705CF"/>
    <w:rsid w:val="00E70E02"/>
    <w:rsid w:val="00E75212"/>
    <w:rsid w:val="00E76515"/>
    <w:rsid w:val="00E8097E"/>
    <w:rsid w:val="00E82C56"/>
    <w:rsid w:val="00E83629"/>
    <w:rsid w:val="00E8410F"/>
    <w:rsid w:val="00E8441E"/>
    <w:rsid w:val="00E849B5"/>
    <w:rsid w:val="00E849C4"/>
    <w:rsid w:val="00E90C3D"/>
    <w:rsid w:val="00E91C32"/>
    <w:rsid w:val="00E9226E"/>
    <w:rsid w:val="00EA1499"/>
    <w:rsid w:val="00EA1D44"/>
    <w:rsid w:val="00EA29EC"/>
    <w:rsid w:val="00EA50CB"/>
    <w:rsid w:val="00EB086E"/>
    <w:rsid w:val="00EB30EC"/>
    <w:rsid w:val="00EB3855"/>
    <w:rsid w:val="00EB4F0C"/>
    <w:rsid w:val="00EB7442"/>
    <w:rsid w:val="00EC1F53"/>
    <w:rsid w:val="00EC1F86"/>
    <w:rsid w:val="00EC20F1"/>
    <w:rsid w:val="00EC256D"/>
    <w:rsid w:val="00EC3617"/>
    <w:rsid w:val="00EC3A39"/>
    <w:rsid w:val="00EC44A1"/>
    <w:rsid w:val="00EC4D3F"/>
    <w:rsid w:val="00EC5ABD"/>
    <w:rsid w:val="00EC635C"/>
    <w:rsid w:val="00EC6875"/>
    <w:rsid w:val="00EC7352"/>
    <w:rsid w:val="00ED3E73"/>
    <w:rsid w:val="00ED45DC"/>
    <w:rsid w:val="00ED6B5B"/>
    <w:rsid w:val="00ED7488"/>
    <w:rsid w:val="00EE15EC"/>
    <w:rsid w:val="00EE4C39"/>
    <w:rsid w:val="00EE5981"/>
    <w:rsid w:val="00EF0B8C"/>
    <w:rsid w:val="00EF4A56"/>
    <w:rsid w:val="00EF4D9C"/>
    <w:rsid w:val="00EF6967"/>
    <w:rsid w:val="00EF6C71"/>
    <w:rsid w:val="00F015A2"/>
    <w:rsid w:val="00F02056"/>
    <w:rsid w:val="00F04189"/>
    <w:rsid w:val="00F0675C"/>
    <w:rsid w:val="00F06CF0"/>
    <w:rsid w:val="00F07A7A"/>
    <w:rsid w:val="00F10C78"/>
    <w:rsid w:val="00F11369"/>
    <w:rsid w:val="00F120FA"/>
    <w:rsid w:val="00F138F6"/>
    <w:rsid w:val="00F15903"/>
    <w:rsid w:val="00F15F77"/>
    <w:rsid w:val="00F17CC3"/>
    <w:rsid w:val="00F21023"/>
    <w:rsid w:val="00F21B5B"/>
    <w:rsid w:val="00F21DE9"/>
    <w:rsid w:val="00F23215"/>
    <w:rsid w:val="00F2466E"/>
    <w:rsid w:val="00F251B3"/>
    <w:rsid w:val="00F25CB6"/>
    <w:rsid w:val="00F268CD"/>
    <w:rsid w:val="00F3037B"/>
    <w:rsid w:val="00F30408"/>
    <w:rsid w:val="00F33E6C"/>
    <w:rsid w:val="00F34BBE"/>
    <w:rsid w:val="00F34D79"/>
    <w:rsid w:val="00F35495"/>
    <w:rsid w:val="00F35A51"/>
    <w:rsid w:val="00F37040"/>
    <w:rsid w:val="00F41B39"/>
    <w:rsid w:val="00F41E1D"/>
    <w:rsid w:val="00F430FC"/>
    <w:rsid w:val="00F44775"/>
    <w:rsid w:val="00F4588A"/>
    <w:rsid w:val="00F45D21"/>
    <w:rsid w:val="00F46B28"/>
    <w:rsid w:val="00F47D89"/>
    <w:rsid w:val="00F47E46"/>
    <w:rsid w:val="00F5292C"/>
    <w:rsid w:val="00F54953"/>
    <w:rsid w:val="00F561D6"/>
    <w:rsid w:val="00F56F16"/>
    <w:rsid w:val="00F570D7"/>
    <w:rsid w:val="00F57E9E"/>
    <w:rsid w:val="00F60438"/>
    <w:rsid w:val="00F61880"/>
    <w:rsid w:val="00F63C33"/>
    <w:rsid w:val="00F63EC6"/>
    <w:rsid w:val="00F6664D"/>
    <w:rsid w:val="00F672F5"/>
    <w:rsid w:val="00F70801"/>
    <w:rsid w:val="00F71F51"/>
    <w:rsid w:val="00F72F1E"/>
    <w:rsid w:val="00F730E1"/>
    <w:rsid w:val="00F731E4"/>
    <w:rsid w:val="00F74C60"/>
    <w:rsid w:val="00F75FA2"/>
    <w:rsid w:val="00F76165"/>
    <w:rsid w:val="00F76513"/>
    <w:rsid w:val="00F80F76"/>
    <w:rsid w:val="00F8132B"/>
    <w:rsid w:val="00F814C3"/>
    <w:rsid w:val="00F81A60"/>
    <w:rsid w:val="00F83141"/>
    <w:rsid w:val="00F8596A"/>
    <w:rsid w:val="00F85B8F"/>
    <w:rsid w:val="00F90702"/>
    <w:rsid w:val="00F92B85"/>
    <w:rsid w:val="00F9346D"/>
    <w:rsid w:val="00F95BD0"/>
    <w:rsid w:val="00F96C7E"/>
    <w:rsid w:val="00FA025C"/>
    <w:rsid w:val="00FA1330"/>
    <w:rsid w:val="00FA211E"/>
    <w:rsid w:val="00FA6776"/>
    <w:rsid w:val="00FA74F1"/>
    <w:rsid w:val="00FB157F"/>
    <w:rsid w:val="00FB1798"/>
    <w:rsid w:val="00FB42A1"/>
    <w:rsid w:val="00FB4355"/>
    <w:rsid w:val="00FB4B8B"/>
    <w:rsid w:val="00FB59D0"/>
    <w:rsid w:val="00FB65B3"/>
    <w:rsid w:val="00FB768D"/>
    <w:rsid w:val="00FB7D86"/>
    <w:rsid w:val="00FC04ED"/>
    <w:rsid w:val="00FC077E"/>
    <w:rsid w:val="00FC0883"/>
    <w:rsid w:val="00FC0D19"/>
    <w:rsid w:val="00FC7253"/>
    <w:rsid w:val="00FD250D"/>
    <w:rsid w:val="00FD284C"/>
    <w:rsid w:val="00FD288D"/>
    <w:rsid w:val="00FD3A17"/>
    <w:rsid w:val="00FD66BF"/>
    <w:rsid w:val="00FE1887"/>
    <w:rsid w:val="00FE4CAC"/>
    <w:rsid w:val="00FE4DF4"/>
    <w:rsid w:val="00FE5098"/>
    <w:rsid w:val="00FE5714"/>
    <w:rsid w:val="00FE6430"/>
    <w:rsid w:val="00FE6C23"/>
    <w:rsid w:val="00FF2BA1"/>
    <w:rsid w:val="00FF311F"/>
    <w:rsid w:val="00FF3764"/>
    <w:rsid w:val="00FF48A8"/>
    <w:rsid w:val="00FF5436"/>
    <w:rsid w:val="00FF5D09"/>
    <w:rsid w:val="00FF62F1"/>
    <w:rsid w:val="00FF7D0B"/>
    <w:rsid w:val="01F6CAD6"/>
    <w:rsid w:val="05B0BBE3"/>
    <w:rsid w:val="0B8C7245"/>
    <w:rsid w:val="0D9874EA"/>
    <w:rsid w:val="0E57FAE9"/>
    <w:rsid w:val="11361D48"/>
    <w:rsid w:val="135DA91E"/>
    <w:rsid w:val="14F84360"/>
    <w:rsid w:val="16AA6A9C"/>
    <w:rsid w:val="1912F6A6"/>
    <w:rsid w:val="1B2EE2CD"/>
    <w:rsid w:val="1DBB73FE"/>
    <w:rsid w:val="2AEDAC7E"/>
    <w:rsid w:val="2CD3A020"/>
    <w:rsid w:val="2CE8D6A3"/>
    <w:rsid w:val="323DC9BB"/>
    <w:rsid w:val="32DAF546"/>
    <w:rsid w:val="34736CE3"/>
    <w:rsid w:val="35FAC80C"/>
    <w:rsid w:val="39B6CE66"/>
    <w:rsid w:val="3F8BA961"/>
    <w:rsid w:val="40FC3D22"/>
    <w:rsid w:val="45D9F5B4"/>
    <w:rsid w:val="462B4A83"/>
    <w:rsid w:val="55FAE573"/>
    <w:rsid w:val="5BABB207"/>
    <w:rsid w:val="5CACF39A"/>
    <w:rsid w:val="5DD76493"/>
    <w:rsid w:val="5F4B6176"/>
    <w:rsid w:val="686D1514"/>
    <w:rsid w:val="6F21EB26"/>
    <w:rsid w:val="72FC6F52"/>
    <w:rsid w:val="73CF00FB"/>
    <w:rsid w:val="73DC6391"/>
    <w:rsid w:val="7D87971D"/>
    <w:rsid w:val="7DD195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AE90C"/>
  <w15:docId w15:val="{BAD5D7EE-6E8B-FB41-8C9B-A4B4FC89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1" w:qFormat="1"/>
    <w:lsdException w:name="List Paragraph" w:uiPriority="34" w:qFormat="1"/>
    <w:lsdException w:name="Quote" w:uiPriority="1"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unhideWhenUsed/>
    <w:qFormat/>
    <w:rsid w:val="00934AAF"/>
    <w:rPr>
      <w:lang w:val="en-GB"/>
    </w:rPr>
  </w:style>
  <w:style w:type="paragraph" w:styleId="Heading1">
    <w:name w:val="heading 1"/>
    <w:basedOn w:val="Normal"/>
    <w:next w:val="Normal"/>
    <w:uiPriority w:val="1"/>
    <w:unhideWhenUsed/>
    <w:qFormat/>
    <w:rsid w:val="006E14CA"/>
    <w:pPr>
      <w:keepNext/>
      <w:keepLines/>
      <w:spacing w:before="120" w:after="360" w:line="240" w:lineRule="auto"/>
      <w:outlineLvl w:val="0"/>
    </w:pPr>
    <w:rPr>
      <w:rFonts w:eastAsiaTheme="majorHAnsi" w:cstheme="majorHAnsi"/>
      <w:b/>
      <w:color w:val="00B9E4" w:themeColor="background2"/>
      <w:sz w:val="32"/>
    </w:rPr>
  </w:style>
  <w:style w:type="paragraph" w:styleId="Heading2">
    <w:name w:val="heading 2"/>
    <w:basedOn w:val="Normal"/>
    <w:next w:val="Normal"/>
    <w:link w:val="Heading2Char"/>
    <w:uiPriority w:val="1"/>
    <w:unhideWhenUsed/>
    <w:qFormat/>
    <w:rsid w:val="006E14CA"/>
    <w:pPr>
      <w:keepNext/>
      <w:spacing w:before="360" w:after="240" w:line="240" w:lineRule="auto"/>
      <w:outlineLvl w:val="1"/>
    </w:pPr>
    <w:rPr>
      <w:rFonts w:eastAsiaTheme="majorHAnsi" w:cstheme="majorHAnsi"/>
      <w:b/>
      <w:color w:val="00B9E4" w:themeColor="background2"/>
      <w:sz w:val="28"/>
    </w:rPr>
  </w:style>
  <w:style w:type="paragraph" w:styleId="Heading3">
    <w:name w:val="heading 3"/>
    <w:basedOn w:val="Normal"/>
    <w:next w:val="Normal"/>
    <w:link w:val="Heading3Char"/>
    <w:uiPriority w:val="1"/>
    <w:unhideWhenUsed/>
    <w:qFormat/>
    <w:rsid w:val="001F04BD"/>
    <w:pPr>
      <w:outlineLvl w:val="2"/>
    </w:pPr>
    <w:rPr>
      <w:rFonts w:eastAsiaTheme="majorHAnsi" w:cstheme="majorHAnsi"/>
      <w:b/>
    </w:rPr>
  </w:style>
  <w:style w:type="paragraph" w:styleId="Heading4">
    <w:name w:val="heading 4"/>
    <w:basedOn w:val="Normal"/>
    <w:next w:val="Normal"/>
    <w:uiPriority w:val="1"/>
    <w:unhideWhenUsed/>
    <w:qFormat/>
    <w:pPr>
      <w:keepNext/>
      <w:keepLines/>
      <w:spacing w:before="200"/>
      <w:outlineLvl w:val="3"/>
    </w:pPr>
    <w:rPr>
      <w:rFonts w:ascii="Cambria" w:eastAsia="Cambria" w:hAnsi="Cambria" w:cs="Cambria"/>
      <w:b/>
      <w:i/>
      <w:color w:val="E0002A" w:themeColor="accent1"/>
    </w:rPr>
  </w:style>
  <w:style w:type="paragraph" w:styleId="Heading5">
    <w:name w:val="heading 5"/>
    <w:basedOn w:val="Normal"/>
    <w:next w:val="Normal"/>
    <w:uiPriority w:val="1"/>
    <w:unhideWhenUsed/>
    <w:qFormat/>
    <w:pPr>
      <w:outlineLvl w:val="4"/>
    </w:pPr>
    <w:rPr>
      <w:rFonts w:asciiTheme="majorHAnsi" w:eastAsiaTheme="majorHAnsi" w:hAnsiTheme="majorHAnsi" w:cstheme="majorHAnsi"/>
      <w:b/>
      <w:color w:val="E0002A" w:themeColor="accent1"/>
      <w:sz w:val="20"/>
    </w:rPr>
  </w:style>
  <w:style w:type="paragraph" w:styleId="Heading6">
    <w:name w:val="heading 6"/>
    <w:basedOn w:val="Normal"/>
    <w:next w:val="Normal"/>
    <w:uiPriority w:val="1"/>
    <w:unhideWhenUsed/>
    <w:qFormat/>
    <w:pPr>
      <w:spacing w:before="240" w:after="60"/>
      <w:outlineLvl w:val="5"/>
    </w:pPr>
    <w:rPr>
      <w:rFonts w:asciiTheme="majorHAnsi" w:eastAsiaTheme="majorHAnsi" w:hAnsiTheme="majorHAnsi" w:cstheme="majorHAnsi"/>
      <w:b/>
    </w:rPr>
  </w:style>
  <w:style w:type="paragraph" w:styleId="Heading7">
    <w:name w:val="heading 7"/>
    <w:basedOn w:val="Normal"/>
    <w:next w:val="Normal"/>
    <w:uiPriority w:val="1"/>
    <w:unhideWhenUsed/>
    <w:qFormat/>
    <w:pPr>
      <w:outlineLvl w:val="6"/>
    </w:pPr>
    <w:rPr>
      <w:rFonts w:asciiTheme="majorHAnsi" w:eastAsiaTheme="majorHAnsi" w:hAnsiTheme="majorHAnsi" w:cstheme="majorHAnsi"/>
      <w:i/>
      <w:color w:val="E0002A" w:themeColor="accent1"/>
    </w:rPr>
  </w:style>
  <w:style w:type="paragraph" w:styleId="Heading8">
    <w:name w:val="heading 8"/>
    <w:basedOn w:val="Normal"/>
    <w:next w:val="Normal"/>
    <w:uiPriority w:val="1"/>
    <w:unhideWhenUsed/>
    <w:qFormat/>
    <w:pPr>
      <w:outlineLvl w:val="7"/>
    </w:pPr>
    <w:rPr>
      <w:rFonts w:asciiTheme="majorHAnsi" w:eastAsiaTheme="majorHAnsi" w:hAnsiTheme="majorHAnsi" w:cstheme="majorHAnsi"/>
      <w:i/>
      <w:color w:val="E0002A" w:themeColor="accent1"/>
    </w:rPr>
  </w:style>
  <w:style w:type="paragraph" w:styleId="Heading9">
    <w:name w:val="heading 9"/>
    <w:basedOn w:val="Normal"/>
    <w:next w:val="Normal"/>
    <w:uiPriority w:val="1"/>
    <w:unhideWhenUsed/>
    <w:qFormat/>
    <w:pPr>
      <w:outlineLvl w:val="8"/>
    </w:pPr>
    <w:rPr>
      <w:rFonts w:asciiTheme="majorHAnsi" w:eastAsiaTheme="majorHAnsi" w:hAnsiTheme="majorHAnsi" w:cstheme="majorHAnsi"/>
      <w:i/>
      <w:color w:val="E0002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uiPriority w:val="1"/>
    <w:unhideWhenUsed/>
    <w:qFormat/>
    <w:rPr>
      <w:b/>
    </w:rPr>
  </w:style>
  <w:style w:type="paragraph" w:styleId="TOCHeading">
    <w:name w:val="TOC Heading"/>
    <w:basedOn w:val="Heading1"/>
    <w:next w:val="Normal"/>
    <w:uiPriority w:val="39"/>
    <w:unhideWhenUsed/>
    <w:qFormat/>
    <w:pPr>
      <w:spacing w:line="276" w:lineRule="auto"/>
      <w:jc w:val="left"/>
    </w:pPr>
  </w:style>
  <w:style w:type="paragraph" w:styleId="Header">
    <w:name w:val="header"/>
    <w:basedOn w:val="Normal"/>
    <w:link w:val="HeaderChar"/>
    <w:uiPriority w:val="1"/>
    <w:unhideWhenUsed/>
    <w:qFormat/>
    <w:pPr>
      <w:tabs>
        <w:tab w:val="center" w:pos="4536"/>
        <w:tab w:val="right" w:pos="8712"/>
      </w:tabs>
    </w:pPr>
  </w:style>
  <w:style w:type="paragraph" w:styleId="Revision">
    <w:name w:val="Revision"/>
    <w:uiPriority w:val="1"/>
    <w:unhideWhenUsed/>
    <w:qFormat/>
  </w:style>
  <w:style w:type="paragraph" w:styleId="TOC2">
    <w:name w:val="toc 2"/>
    <w:basedOn w:val="Normal"/>
    <w:next w:val="Normal"/>
    <w:uiPriority w:val="39"/>
    <w:unhideWhenUsed/>
    <w:qFormat/>
    <w:pPr>
      <w:spacing w:after="100"/>
      <w:ind w:left="220"/>
    </w:pPr>
  </w:style>
  <w:style w:type="paragraph" w:styleId="BalloonText">
    <w:name w:val="Balloon Text"/>
    <w:basedOn w:val="Normal"/>
    <w:uiPriority w:val="1"/>
    <w:unhideWhenUsed/>
    <w:qFormat/>
    <w:rPr>
      <w:rFonts w:ascii="Tahoma" w:eastAsia="Tahoma" w:hAnsi="Tahoma" w:cs="Tahoma"/>
      <w:sz w:val="16"/>
    </w:rPr>
  </w:style>
  <w:style w:type="paragraph" w:styleId="CommentText">
    <w:name w:val="annotation text"/>
    <w:basedOn w:val="Normal"/>
    <w:link w:val="CommentTextChar"/>
    <w:rPr>
      <w:sz w:val="20"/>
    </w:rPr>
  </w:style>
  <w:style w:type="paragraph" w:styleId="Footer">
    <w:name w:val="footer"/>
    <w:basedOn w:val="Normal"/>
    <w:uiPriority w:val="1"/>
    <w:unhideWhenUsed/>
    <w:qFormat/>
    <w:pPr>
      <w:tabs>
        <w:tab w:val="center" w:pos="4536"/>
        <w:tab w:val="right" w:pos="8712"/>
      </w:tabs>
    </w:pPr>
  </w:style>
  <w:style w:type="paragraph" w:customStyle="1" w:styleId="unnamed8557965">
    <w:name w:val="unnamed8557965"/>
    <w:basedOn w:val="Heading6"/>
    <w:uiPriority w:val="1"/>
    <w:unhideWhenUsed/>
    <w:qFormat/>
    <w:pPr>
      <w:numPr>
        <w:numId w:val="1"/>
      </w:numPr>
      <w:tabs>
        <w:tab w:val="left" w:pos="502"/>
      </w:tabs>
      <w:ind w:left="502"/>
    </w:pPr>
  </w:style>
  <w:style w:type="paragraph" w:customStyle="1" w:styleId="unnamed711242">
    <w:name w:val="unnamed711242"/>
    <w:basedOn w:val="Normal"/>
    <w:uiPriority w:val="1"/>
    <w:unhideWhenUsed/>
    <w:qFormat/>
    <w:rPr>
      <w:color w:val="00B9E4" w:themeColor="background2"/>
    </w:rPr>
  </w:style>
  <w:style w:type="paragraph" w:styleId="FootnoteText">
    <w:name w:val="footnote text"/>
    <w:basedOn w:val="Normal"/>
    <w:link w:val="FootnoteTextChar"/>
    <w:unhideWhenUsed/>
  </w:style>
  <w:style w:type="paragraph" w:customStyle="1" w:styleId="Default">
    <w:name w:val="Default"/>
    <w:uiPriority w:val="1"/>
    <w:unhideWhenUsed/>
    <w:qFormat/>
    <w:rPr>
      <w:color w:val="000000"/>
      <w:sz w:val="24"/>
    </w:rPr>
  </w:style>
  <w:style w:type="paragraph" w:customStyle="1" w:styleId="unnamed7219220">
    <w:name w:val="unnamed7219220"/>
    <w:basedOn w:val="Normal"/>
    <w:uiPriority w:val="1"/>
    <w:unhideWhenUsed/>
    <w:qFormat/>
    <w:pPr>
      <w:spacing w:before="280" w:after="280"/>
    </w:pPr>
  </w:style>
  <w:style w:type="paragraph" w:styleId="TOC1">
    <w:name w:val="toc 1"/>
    <w:basedOn w:val="Normal"/>
    <w:next w:val="Normal"/>
    <w:uiPriority w:val="39"/>
    <w:unhideWhenUsed/>
    <w:qFormat/>
    <w:pPr>
      <w:spacing w:after="100"/>
    </w:pPr>
  </w:style>
  <w:style w:type="paragraph" w:styleId="Title">
    <w:name w:val="Title"/>
    <w:basedOn w:val="Normal"/>
    <w:next w:val="Normal"/>
    <w:uiPriority w:val="1"/>
    <w:unhideWhenUsed/>
    <w:qFormat/>
    <w:pPr>
      <w:jc w:val="center"/>
    </w:pPr>
    <w:rPr>
      <w:rFonts w:asciiTheme="majorHAnsi" w:eastAsiaTheme="majorHAnsi" w:hAnsiTheme="majorHAnsi" w:cstheme="majorHAnsi"/>
      <w:b/>
      <w:color w:val="E0002A" w:themeColor="accent1"/>
      <w:sz w:val="24"/>
    </w:rPr>
  </w:style>
  <w:style w:type="paragraph" w:styleId="EndnoteText">
    <w:name w:val="endnote text"/>
    <w:basedOn w:val="Normal"/>
    <w:unhideWhenUsed/>
  </w:style>
  <w:style w:type="paragraph" w:styleId="Subtitle">
    <w:name w:val="Subtitle"/>
    <w:basedOn w:val="Normal"/>
    <w:next w:val="Normal"/>
    <w:uiPriority w:val="1"/>
    <w:unhideWhenUsed/>
    <w:qFormat/>
    <w:rPr>
      <w:rFonts w:asciiTheme="majorHAnsi" w:eastAsiaTheme="majorHAnsi" w:hAnsiTheme="majorHAnsi" w:cstheme="majorHAnsi"/>
      <w:i/>
      <w:color w:val="E0002A" w:themeColor="accent1"/>
    </w:rPr>
  </w:style>
  <w:style w:type="paragraph" w:styleId="Quote">
    <w:name w:val="Quote"/>
    <w:basedOn w:val="Normal"/>
    <w:next w:val="Normal"/>
    <w:uiPriority w:val="1"/>
    <w:unhideWhenUsed/>
    <w:qFormat/>
    <w:pPr>
      <w:pBdr>
        <w:top w:val="single" w:sz="5" w:space="10" w:color="000000"/>
        <w:left w:val="single" w:sz="11" w:space="20" w:color="0073B9"/>
        <w:bottom w:val="single" w:sz="5" w:space="10" w:color="000000"/>
        <w:right w:val="single" w:sz="5" w:space="10" w:color="000000"/>
      </w:pBdr>
      <w:ind w:left="329"/>
    </w:pPr>
    <w:rPr>
      <w:rFonts w:asciiTheme="majorHAnsi" w:eastAsiaTheme="majorHAnsi" w:hAnsiTheme="majorHAnsi" w:cstheme="majorHAnsi"/>
      <w:i/>
    </w:rPr>
  </w:style>
  <w:style w:type="paragraph" w:customStyle="1" w:styleId="Hyperlink1">
    <w:name w:val="Hyperlink1"/>
    <w:basedOn w:val="Normal"/>
    <w:uiPriority w:val="1"/>
    <w:unhideWhenUsed/>
    <w:qFormat/>
    <w:pPr>
      <w:keepNext/>
      <w:keepLines/>
      <w:spacing w:before="120" w:after="120"/>
      <w:ind w:left="360"/>
    </w:pPr>
    <w:rPr>
      <w:b/>
    </w:rPr>
  </w:style>
  <w:style w:type="paragraph" w:styleId="IntenseQuote">
    <w:name w:val="Intense Quote"/>
    <w:basedOn w:val="Normal"/>
    <w:next w:val="Normal"/>
    <w:uiPriority w:val="1"/>
    <w:unhideWhenUsed/>
    <w:qFormat/>
    <w:rPr>
      <w:rFonts w:asciiTheme="majorHAnsi" w:eastAsiaTheme="majorHAnsi" w:hAnsiTheme="majorHAnsi" w:cstheme="majorHAnsi"/>
      <w:i/>
      <w:color w:val="E0002A" w:themeColor="accent1"/>
    </w:rPr>
  </w:style>
  <w:style w:type="paragraph" w:styleId="ListParagraph">
    <w:name w:val="List Paragraph"/>
    <w:basedOn w:val="Normal"/>
    <w:uiPriority w:val="34"/>
    <w:unhideWhenUsed/>
    <w:qFormat/>
    <w:pPr>
      <w:ind w:left="720"/>
    </w:pPr>
    <w:rPr>
      <w:rFonts w:asciiTheme="majorHAnsi" w:eastAsiaTheme="majorHAnsi" w:hAnsiTheme="majorHAnsi" w:cstheme="majorHAnsi"/>
    </w:rPr>
  </w:style>
  <w:style w:type="paragraph" w:styleId="BodyText2">
    <w:name w:val="Body Text 2"/>
    <w:basedOn w:val="Normal"/>
    <w:uiPriority w:val="1"/>
    <w:unhideWhenUsed/>
    <w:qFormat/>
    <w:pPr>
      <w:spacing w:after="80"/>
      <w:ind w:right="-27"/>
      <w:jc w:val="center"/>
    </w:pPr>
    <w:rPr>
      <w:b/>
    </w:rPr>
  </w:style>
  <w:style w:type="paragraph" w:styleId="NoSpacing">
    <w:name w:val="No Spacing"/>
    <w:basedOn w:val="Normal"/>
    <w:next w:val="Normal"/>
    <w:uiPriority w:val="1"/>
    <w:unhideWhenUsed/>
    <w:qFormat/>
    <w:rPr>
      <w:rFonts w:asciiTheme="majorHAnsi" w:eastAsiaTheme="majorHAnsi" w:hAnsiTheme="majorHAnsi" w:cstheme="majorHAnsi"/>
      <w:i/>
      <w:color w:val="E0002A" w:themeColor="accent1"/>
    </w:rPr>
  </w:style>
  <w:style w:type="character" w:customStyle="1" w:styleId="21">
    <w:name w:val="21"/>
    <w:uiPriority w:val="1"/>
    <w:unhideWhenUsed/>
    <w:qFormat/>
    <w:rPr>
      <w:b/>
      <w:i/>
      <w:color w:val="E0002A" w:themeColor="accent1"/>
      <w:spacing w:val="10"/>
    </w:rPr>
  </w:style>
  <w:style w:type="character" w:customStyle="1" w:styleId="20">
    <w:name w:val="20"/>
    <w:uiPriority w:val="1"/>
    <w:unhideWhenUsed/>
    <w:qFormat/>
    <w:rPr>
      <w:i/>
    </w:rPr>
  </w:style>
  <w:style w:type="character" w:customStyle="1" w:styleId="19">
    <w:name w:val="19"/>
    <w:uiPriority w:val="1"/>
    <w:unhideWhenUsed/>
    <w:qFormat/>
    <w:rPr>
      <w:b/>
      <w:i/>
      <w:color w:val="80379B" w:themeColor="accent3"/>
      <w:spacing w:val="10"/>
    </w:rPr>
  </w:style>
  <w:style w:type="character" w:customStyle="1" w:styleId="18">
    <w:name w:val="18"/>
    <w:uiPriority w:val="1"/>
    <w:unhideWhenUsed/>
    <w:qFormat/>
    <w:rPr>
      <w:b/>
    </w:rPr>
  </w:style>
  <w:style w:type="character" w:customStyle="1" w:styleId="17">
    <w:name w:val="17"/>
    <w:uiPriority w:val="1"/>
    <w:unhideWhenUsed/>
    <w:qFormat/>
    <w:rPr>
      <w:b/>
      <w:i/>
      <w:color w:val="FFA02F" w:themeColor="accent5"/>
      <w:spacing w:val="10"/>
    </w:rPr>
  </w:style>
  <w:style w:type="character" w:customStyle="1" w:styleId="16">
    <w:name w:val="16"/>
    <w:uiPriority w:val="1"/>
    <w:unhideWhenUsed/>
    <w:qFormat/>
    <w:rPr>
      <w:b/>
      <w:i/>
      <w:color w:val="FECB00" w:themeColor="accent6"/>
      <w:spacing w:val="10"/>
    </w:rPr>
  </w:style>
  <w:style w:type="character" w:customStyle="1" w:styleId="15">
    <w:name w:val="15"/>
    <w:uiPriority w:val="1"/>
    <w:unhideWhenUsed/>
    <w:qFormat/>
    <w:rPr>
      <w:b/>
      <w:i/>
      <w:color w:val="9A9B9C" w:themeColor="accent2"/>
      <w:spacing w:val="10"/>
    </w:rPr>
  </w:style>
  <w:style w:type="character" w:styleId="FootnoteReference">
    <w:name w:val="footnote reference"/>
    <w:basedOn w:val="DefaultParagraphFont"/>
    <w:unhideWhenUsed/>
    <w:rPr>
      <w:vertAlign w:val="superscript"/>
    </w:rPr>
  </w:style>
  <w:style w:type="character" w:styleId="EndnoteReference">
    <w:name w:val="endnote reference"/>
    <w:basedOn w:val="DefaultParagraphFont"/>
    <w:unhideWhenUsed/>
    <w:rPr>
      <w:vertAlign w:val="superscript"/>
    </w:rPr>
  </w:style>
  <w:style w:type="table" w:customStyle="1" w:styleId="14">
    <w:name w:val="14"/>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13">
    <w:name w:val="13"/>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12">
    <w:name w:val="12"/>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11">
    <w:name w:val="11"/>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10">
    <w:name w:val="10"/>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9">
    <w:name w:val="9"/>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8">
    <w:name w:val="8"/>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7">
    <w:name w:val="7"/>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6">
    <w:name w:val="6"/>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5">
    <w:name w:val="5"/>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4">
    <w:name w:val="4"/>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3">
    <w:name w:val="3"/>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2">
    <w:name w:val="2"/>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1">
    <w:name w:val="1"/>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character" w:styleId="CommentReference">
    <w:name w:val="annotation reference"/>
    <w:basedOn w:val="DefaultParagraphFont"/>
    <w:rPr>
      <w:sz w:val="16"/>
    </w:rPr>
  </w:style>
  <w:style w:type="character" w:styleId="Hyperlink">
    <w:name w:val="Hyperlink"/>
    <w:basedOn w:val="DefaultParagraphFont"/>
    <w:uiPriority w:val="99"/>
    <w:unhideWhenUsed/>
    <w:rsid w:val="00A31D23"/>
    <w:rPr>
      <w:color w:val="0000FF" w:themeColor="hyperlink"/>
      <w:u w:val="single"/>
    </w:rPr>
  </w:style>
  <w:style w:type="character" w:styleId="FollowedHyperlink">
    <w:name w:val="FollowedHyperlink"/>
    <w:basedOn w:val="DefaultParagraphFont"/>
    <w:uiPriority w:val="99"/>
    <w:semiHidden/>
    <w:unhideWhenUsed/>
    <w:rsid w:val="00880AC9"/>
    <w:rPr>
      <w:color w:val="800080" w:themeColor="followedHyperlink"/>
      <w:u w:val="single"/>
    </w:rPr>
  </w:style>
  <w:style w:type="character" w:styleId="Emphasis">
    <w:name w:val="Emphasis"/>
    <w:basedOn w:val="DefaultParagraphFont"/>
    <w:uiPriority w:val="20"/>
    <w:qFormat/>
    <w:rsid w:val="00137E65"/>
    <w:rPr>
      <w:i/>
      <w:iCs/>
    </w:rPr>
  </w:style>
  <w:style w:type="character" w:customStyle="1" w:styleId="CommentTextChar">
    <w:name w:val="Comment Text Char"/>
    <w:basedOn w:val="DefaultParagraphFont"/>
    <w:link w:val="CommentText"/>
    <w:rsid w:val="003B75B8"/>
    <w:rPr>
      <w:sz w:val="20"/>
    </w:rPr>
  </w:style>
  <w:style w:type="character" w:customStyle="1" w:styleId="Heading2Char">
    <w:name w:val="Heading 2 Char"/>
    <w:basedOn w:val="DefaultParagraphFont"/>
    <w:link w:val="Heading2"/>
    <w:uiPriority w:val="1"/>
    <w:rsid w:val="006E14CA"/>
    <w:rPr>
      <w:rFonts w:eastAsiaTheme="majorHAnsi" w:cstheme="majorHAnsi"/>
      <w:b/>
      <w:color w:val="00B9E4" w:themeColor="background2"/>
      <w:sz w:val="28"/>
    </w:rPr>
  </w:style>
  <w:style w:type="character" w:customStyle="1" w:styleId="Heading3Char">
    <w:name w:val="Heading 3 Char"/>
    <w:basedOn w:val="DefaultParagraphFont"/>
    <w:link w:val="Heading3"/>
    <w:uiPriority w:val="1"/>
    <w:rsid w:val="001F04BD"/>
    <w:rPr>
      <w:rFonts w:eastAsiaTheme="majorHAnsi" w:cstheme="majorHAnsi"/>
      <w:b/>
    </w:rPr>
  </w:style>
  <w:style w:type="paragraph" w:styleId="TOC3">
    <w:name w:val="toc 3"/>
    <w:basedOn w:val="Normal"/>
    <w:next w:val="Normal"/>
    <w:autoRedefine/>
    <w:uiPriority w:val="39"/>
    <w:unhideWhenUsed/>
    <w:rsid w:val="001F04BD"/>
    <w:pPr>
      <w:spacing w:after="100"/>
      <w:ind w:left="440"/>
    </w:pPr>
  </w:style>
  <w:style w:type="character" w:customStyle="1" w:styleId="HeaderChar">
    <w:name w:val="Header Char"/>
    <w:basedOn w:val="DefaultParagraphFont"/>
    <w:link w:val="Header"/>
    <w:uiPriority w:val="1"/>
    <w:rsid w:val="00A168E1"/>
  </w:style>
  <w:style w:type="character" w:customStyle="1" w:styleId="FootnoteTextChar">
    <w:name w:val="Footnote Text Char"/>
    <w:basedOn w:val="DefaultParagraphFont"/>
    <w:link w:val="FootnoteText"/>
    <w:rsid w:val="00A168E1"/>
  </w:style>
  <w:style w:type="paragraph" w:styleId="Caption">
    <w:name w:val="caption"/>
    <w:basedOn w:val="Normal"/>
    <w:next w:val="Normal"/>
    <w:uiPriority w:val="35"/>
    <w:unhideWhenUsed/>
    <w:qFormat/>
    <w:rsid w:val="00A12DB0"/>
    <w:pPr>
      <w:spacing w:after="200" w:line="240" w:lineRule="auto"/>
    </w:pPr>
    <w:rPr>
      <w:i/>
      <w:iCs/>
      <w:color w:val="BED600" w:themeColor="text2"/>
      <w:sz w:val="18"/>
      <w:szCs w:val="18"/>
    </w:rPr>
  </w:style>
  <w:style w:type="character" w:customStyle="1" w:styleId="None">
    <w:name w:val="None"/>
    <w:rsid w:val="00726E80"/>
  </w:style>
  <w:style w:type="character" w:styleId="UnresolvedMention">
    <w:name w:val="Unresolved Mention"/>
    <w:basedOn w:val="DefaultParagraphFont"/>
    <w:uiPriority w:val="99"/>
    <w:semiHidden/>
    <w:unhideWhenUsed/>
    <w:rsid w:val="00556B23"/>
    <w:rPr>
      <w:color w:val="605E5C"/>
      <w:shd w:val="clear" w:color="auto" w:fill="E1DFDD"/>
    </w:rPr>
  </w:style>
  <w:style w:type="character" w:customStyle="1" w:styleId="normaltextrun">
    <w:name w:val="normaltextrun"/>
    <w:basedOn w:val="DefaultParagraphFont"/>
    <w:rsid w:val="005D0775"/>
  </w:style>
  <w:style w:type="character" w:customStyle="1" w:styleId="apple-converted-space">
    <w:name w:val="apple-converted-space"/>
    <w:basedOn w:val="DefaultParagraphFont"/>
    <w:rsid w:val="005D0775"/>
  </w:style>
  <w:style w:type="character" w:customStyle="1" w:styleId="ui-provider">
    <w:name w:val="ui-provider"/>
    <w:basedOn w:val="DefaultParagraphFont"/>
    <w:rsid w:val="00D42540"/>
  </w:style>
  <w:style w:type="character" w:styleId="PlaceholderText">
    <w:name w:val="Placeholder Text"/>
    <w:basedOn w:val="DefaultParagraphFont"/>
    <w:uiPriority w:val="99"/>
    <w:semiHidden/>
    <w:rsid w:val="0079734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538604">
      <w:bodyDiv w:val="1"/>
      <w:marLeft w:val="0"/>
      <w:marRight w:val="0"/>
      <w:marTop w:val="0"/>
      <w:marBottom w:val="0"/>
      <w:divBdr>
        <w:top w:val="none" w:sz="0" w:space="0" w:color="auto"/>
        <w:left w:val="none" w:sz="0" w:space="0" w:color="auto"/>
        <w:bottom w:val="none" w:sz="0" w:space="0" w:color="auto"/>
        <w:right w:val="none" w:sz="0" w:space="0" w:color="auto"/>
      </w:divBdr>
    </w:div>
    <w:div w:id="115292773">
      <w:bodyDiv w:val="1"/>
      <w:marLeft w:val="0"/>
      <w:marRight w:val="0"/>
      <w:marTop w:val="0"/>
      <w:marBottom w:val="0"/>
      <w:divBdr>
        <w:top w:val="none" w:sz="0" w:space="0" w:color="auto"/>
        <w:left w:val="none" w:sz="0" w:space="0" w:color="auto"/>
        <w:bottom w:val="none" w:sz="0" w:space="0" w:color="auto"/>
        <w:right w:val="none" w:sz="0" w:space="0" w:color="auto"/>
      </w:divBdr>
    </w:div>
    <w:div w:id="511528122">
      <w:bodyDiv w:val="1"/>
      <w:marLeft w:val="0"/>
      <w:marRight w:val="0"/>
      <w:marTop w:val="0"/>
      <w:marBottom w:val="0"/>
      <w:divBdr>
        <w:top w:val="none" w:sz="0" w:space="0" w:color="auto"/>
        <w:left w:val="none" w:sz="0" w:space="0" w:color="auto"/>
        <w:bottom w:val="none" w:sz="0" w:space="0" w:color="auto"/>
        <w:right w:val="none" w:sz="0" w:space="0" w:color="auto"/>
      </w:divBdr>
    </w:div>
    <w:div w:id="570774535">
      <w:bodyDiv w:val="1"/>
      <w:marLeft w:val="0"/>
      <w:marRight w:val="0"/>
      <w:marTop w:val="0"/>
      <w:marBottom w:val="0"/>
      <w:divBdr>
        <w:top w:val="none" w:sz="0" w:space="0" w:color="auto"/>
        <w:left w:val="none" w:sz="0" w:space="0" w:color="auto"/>
        <w:bottom w:val="none" w:sz="0" w:space="0" w:color="auto"/>
        <w:right w:val="none" w:sz="0" w:space="0" w:color="auto"/>
      </w:divBdr>
    </w:div>
    <w:div w:id="622882187">
      <w:bodyDiv w:val="1"/>
      <w:marLeft w:val="0"/>
      <w:marRight w:val="0"/>
      <w:marTop w:val="0"/>
      <w:marBottom w:val="0"/>
      <w:divBdr>
        <w:top w:val="none" w:sz="0" w:space="0" w:color="auto"/>
        <w:left w:val="none" w:sz="0" w:space="0" w:color="auto"/>
        <w:bottom w:val="none" w:sz="0" w:space="0" w:color="auto"/>
        <w:right w:val="none" w:sz="0" w:space="0" w:color="auto"/>
      </w:divBdr>
    </w:div>
    <w:div w:id="642779552">
      <w:bodyDiv w:val="1"/>
      <w:marLeft w:val="0"/>
      <w:marRight w:val="0"/>
      <w:marTop w:val="0"/>
      <w:marBottom w:val="0"/>
      <w:divBdr>
        <w:top w:val="none" w:sz="0" w:space="0" w:color="auto"/>
        <w:left w:val="none" w:sz="0" w:space="0" w:color="auto"/>
        <w:bottom w:val="none" w:sz="0" w:space="0" w:color="auto"/>
        <w:right w:val="none" w:sz="0" w:space="0" w:color="auto"/>
      </w:divBdr>
    </w:div>
    <w:div w:id="725377065">
      <w:bodyDiv w:val="1"/>
      <w:marLeft w:val="0"/>
      <w:marRight w:val="0"/>
      <w:marTop w:val="0"/>
      <w:marBottom w:val="0"/>
      <w:divBdr>
        <w:top w:val="none" w:sz="0" w:space="0" w:color="auto"/>
        <w:left w:val="none" w:sz="0" w:space="0" w:color="auto"/>
        <w:bottom w:val="none" w:sz="0" w:space="0" w:color="auto"/>
        <w:right w:val="none" w:sz="0" w:space="0" w:color="auto"/>
      </w:divBdr>
    </w:div>
    <w:div w:id="931013003">
      <w:bodyDiv w:val="1"/>
      <w:marLeft w:val="0"/>
      <w:marRight w:val="0"/>
      <w:marTop w:val="0"/>
      <w:marBottom w:val="0"/>
      <w:divBdr>
        <w:top w:val="none" w:sz="0" w:space="0" w:color="auto"/>
        <w:left w:val="none" w:sz="0" w:space="0" w:color="auto"/>
        <w:bottom w:val="none" w:sz="0" w:space="0" w:color="auto"/>
        <w:right w:val="none" w:sz="0" w:space="0" w:color="auto"/>
      </w:divBdr>
    </w:div>
    <w:div w:id="1110320442">
      <w:bodyDiv w:val="1"/>
      <w:marLeft w:val="0"/>
      <w:marRight w:val="0"/>
      <w:marTop w:val="0"/>
      <w:marBottom w:val="0"/>
      <w:divBdr>
        <w:top w:val="none" w:sz="0" w:space="0" w:color="auto"/>
        <w:left w:val="none" w:sz="0" w:space="0" w:color="auto"/>
        <w:bottom w:val="none" w:sz="0" w:space="0" w:color="auto"/>
        <w:right w:val="none" w:sz="0" w:space="0" w:color="auto"/>
      </w:divBdr>
    </w:div>
    <w:div w:id="1158808254">
      <w:bodyDiv w:val="1"/>
      <w:marLeft w:val="0"/>
      <w:marRight w:val="0"/>
      <w:marTop w:val="0"/>
      <w:marBottom w:val="0"/>
      <w:divBdr>
        <w:top w:val="none" w:sz="0" w:space="0" w:color="auto"/>
        <w:left w:val="none" w:sz="0" w:space="0" w:color="auto"/>
        <w:bottom w:val="none" w:sz="0" w:space="0" w:color="auto"/>
        <w:right w:val="none" w:sz="0" w:space="0" w:color="auto"/>
      </w:divBdr>
    </w:div>
    <w:div w:id="1173178228">
      <w:bodyDiv w:val="1"/>
      <w:marLeft w:val="0"/>
      <w:marRight w:val="0"/>
      <w:marTop w:val="0"/>
      <w:marBottom w:val="0"/>
      <w:divBdr>
        <w:top w:val="none" w:sz="0" w:space="0" w:color="auto"/>
        <w:left w:val="none" w:sz="0" w:space="0" w:color="auto"/>
        <w:bottom w:val="none" w:sz="0" w:space="0" w:color="auto"/>
        <w:right w:val="none" w:sz="0" w:space="0" w:color="auto"/>
      </w:divBdr>
    </w:div>
    <w:div w:id="1174225488">
      <w:bodyDiv w:val="1"/>
      <w:marLeft w:val="0"/>
      <w:marRight w:val="0"/>
      <w:marTop w:val="0"/>
      <w:marBottom w:val="0"/>
      <w:divBdr>
        <w:top w:val="none" w:sz="0" w:space="0" w:color="auto"/>
        <w:left w:val="none" w:sz="0" w:space="0" w:color="auto"/>
        <w:bottom w:val="none" w:sz="0" w:space="0" w:color="auto"/>
        <w:right w:val="none" w:sz="0" w:space="0" w:color="auto"/>
      </w:divBdr>
    </w:div>
    <w:div w:id="1217201560">
      <w:bodyDiv w:val="1"/>
      <w:marLeft w:val="0"/>
      <w:marRight w:val="0"/>
      <w:marTop w:val="0"/>
      <w:marBottom w:val="0"/>
      <w:divBdr>
        <w:top w:val="none" w:sz="0" w:space="0" w:color="auto"/>
        <w:left w:val="none" w:sz="0" w:space="0" w:color="auto"/>
        <w:bottom w:val="none" w:sz="0" w:space="0" w:color="auto"/>
        <w:right w:val="none" w:sz="0" w:space="0" w:color="auto"/>
      </w:divBdr>
    </w:div>
    <w:div w:id="1377701003">
      <w:bodyDiv w:val="1"/>
      <w:marLeft w:val="0"/>
      <w:marRight w:val="0"/>
      <w:marTop w:val="0"/>
      <w:marBottom w:val="0"/>
      <w:divBdr>
        <w:top w:val="none" w:sz="0" w:space="0" w:color="auto"/>
        <w:left w:val="none" w:sz="0" w:space="0" w:color="auto"/>
        <w:bottom w:val="none" w:sz="0" w:space="0" w:color="auto"/>
        <w:right w:val="none" w:sz="0" w:space="0" w:color="auto"/>
      </w:divBdr>
    </w:div>
    <w:div w:id="1507399845">
      <w:bodyDiv w:val="1"/>
      <w:marLeft w:val="0"/>
      <w:marRight w:val="0"/>
      <w:marTop w:val="0"/>
      <w:marBottom w:val="0"/>
      <w:divBdr>
        <w:top w:val="none" w:sz="0" w:space="0" w:color="auto"/>
        <w:left w:val="none" w:sz="0" w:space="0" w:color="auto"/>
        <w:bottom w:val="none" w:sz="0" w:space="0" w:color="auto"/>
        <w:right w:val="none" w:sz="0" w:space="0" w:color="auto"/>
      </w:divBdr>
    </w:div>
    <w:div w:id="1552763519">
      <w:bodyDiv w:val="1"/>
      <w:marLeft w:val="0"/>
      <w:marRight w:val="0"/>
      <w:marTop w:val="0"/>
      <w:marBottom w:val="0"/>
      <w:divBdr>
        <w:top w:val="none" w:sz="0" w:space="0" w:color="auto"/>
        <w:left w:val="none" w:sz="0" w:space="0" w:color="auto"/>
        <w:bottom w:val="none" w:sz="0" w:space="0" w:color="auto"/>
        <w:right w:val="none" w:sz="0" w:space="0" w:color="auto"/>
      </w:divBdr>
    </w:div>
    <w:div w:id="1636522683">
      <w:bodyDiv w:val="1"/>
      <w:marLeft w:val="0"/>
      <w:marRight w:val="0"/>
      <w:marTop w:val="0"/>
      <w:marBottom w:val="0"/>
      <w:divBdr>
        <w:top w:val="none" w:sz="0" w:space="0" w:color="auto"/>
        <w:left w:val="none" w:sz="0" w:space="0" w:color="auto"/>
        <w:bottom w:val="none" w:sz="0" w:space="0" w:color="auto"/>
        <w:right w:val="none" w:sz="0" w:space="0" w:color="auto"/>
      </w:divBdr>
    </w:div>
    <w:div w:id="1783062929">
      <w:bodyDiv w:val="1"/>
      <w:marLeft w:val="0"/>
      <w:marRight w:val="0"/>
      <w:marTop w:val="0"/>
      <w:marBottom w:val="0"/>
      <w:divBdr>
        <w:top w:val="none" w:sz="0" w:space="0" w:color="auto"/>
        <w:left w:val="none" w:sz="0" w:space="0" w:color="auto"/>
        <w:bottom w:val="none" w:sz="0" w:space="0" w:color="auto"/>
        <w:right w:val="none" w:sz="0" w:space="0" w:color="auto"/>
      </w:divBdr>
    </w:div>
    <w:div w:id="1785803574">
      <w:bodyDiv w:val="1"/>
      <w:marLeft w:val="0"/>
      <w:marRight w:val="0"/>
      <w:marTop w:val="0"/>
      <w:marBottom w:val="0"/>
      <w:divBdr>
        <w:top w:val="none" w:sz="0" w:space="0" w:color="auto"/>
        <w:left w:val="none" w:sz="0" w:space="0" w:color="auto"/>
        <w:bottom w:val="none" w:sz="0" w:space="0" w:color="auto"/>
        <w:right w:val="none" w:sz="0" w:space="0" w:color="auto"/>
      </w:divBdr>
    </w:div>
    <w:div w:id="1793552027">
      <w:bodyDiv w:val="1"/>
      <w:marLeft w:val="0"/>
      <w:marRight w:val="0"/>
      <w:marTop w:val="0"/>
      <w:marBottom w:val="0"/>
      <w:divBdr>
        <w:top w:val="none" w:sz="0" w:space="0" w:color="auto"/>
        <w:left w:val="none" w:sz="0" w:space="0" w:color="auto"/>
        <w:bottom w:val="none" w:sz="0" w:space="0" w:color="auto"/>
        <w:right w:val="none" w:sz="0" w:space="0" w:color="auto"/>
      </w:divBdr>
    </w:div>
    <w:div w:id="1960453825">
      <w:bodyDiv w:val="1"/>
      <w:marLeft w:val="0"/>
      <w:marRight w:val="0"/>
      <w:marTop w:val="0"/>
      <w:marBottom w:val="0"/>
      <w:divBdr>
        <w:top w:val="none" w:sz="0" w:space="0" w:color="auto"/>
        <w:left w:val="none" w:sz="0" w:space="0" w:color="auto"/>
        <w:bottom w:val="none" w:sz="0" w:space="0" w:color="auto"/>
        <w:right w:val="none" w:sz="0" w:space="0" w:color="auto"/>
      </w:divBdr>
    </w:div>
    <w:div w:id="2039426223">
      <w:bodyDiv w:val="1"/>
      <w:marLeft w:val="0"/>
      <w:marRight w:val="0"/>
      <w:marTop w:val="0"/>
      <w:marBottom w:val="0"/>
      <w:divBdr>
        <w:top w:val="none" w:sz="0" w:space="0" w:color="auto"/>
        <w:left w:val="none" w:sz="0" w:space="0" w:color="auto"/>
        <w:bottom w:val="none" w:sz="0" w:space="0" w:color="auto"/>
        <w:right w:val="none" w:sz="0" w:space="0" w:color="auto"/>
      </w:divBdr>
    </w:div>
    <w:div w:id="2067877594">
      <w:bodyDiv w:val="1"/>
      <w:marLeft w:val="0"/>
      <w:marRight w:val="0"/>
      <w:marTop w:val="0"/>
      <w:marBottom w:val="0"/>
      <w:divBdr>
        <w:top w:val="none" w:sz="0" w:space="0" w:color="auto"/>
        <w:left w:val="none" w:sz="0" w:space="0" w:color="auto"/>
        <w:bottom w:val="none" w:sz="0" w:space="0" w:color="auto"/>
        <w:right w:val="none" w:sz="0" w:space="0" w:color="auto"/>
      </w:divBdr>
    </w:div>
    <w:div w:id="2070612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yegon@fairtrade.net" TargetMode="External"/><Relationship Id="rId18" Type="http://schemas.openxmlformats.org/officeDocument/2006/relationships/hyperlink" Target="https://globallivingwage.org/about/" TargetMode="External"/><Relationship Id="rId26" Type="http://schemas.openxmlformats.org/officeDocument/2006/relationships/hyperlink" Target="https://files.fairtrade.net/standards/HL_EN.pdf" TargetMode="External"/><Relationship Id="rId21" Type="http://schemas.openxmlformats.org/officeDocument/2006/relationships/hyperlink" Target="https://files.fairtrade.net/standards/Flowers-and-Plants-Standard_EN.pdf" TargetMode="External"/><Relationship Id="rId34" Type="http://schemas.openxmlformats.org/officeDocument/2006/relationships/hyperlink" Target="https://files.fairtrade.net/standards/Flowers-and-Plants-Standard_EN.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loballivingwage.org/" TargetMode="External"/><Relationship Id="rId25" Type="http://schemas.openxmlformats.org/officeDocument/2006/relationships/image" Target="media/image2.jpeg"/><Relationship Id="rId33" Type="http://schemas.openxmlformats.org/officeDocument/2006/relationships/hyperlink" Target="https://files.fairtrade.net/standards/HL_EN.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tandards-pricing@fairtrade.net" TargetMode="External"/><Relationship Id="rId20" Type="http://schemas.openxmlformats.org/officeDocument/2006/relationships/hyperlink" Target="https://www.elgaronline.com/monochap-oa/9781786431455/chapter16.x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jpg"/><Relationship Id="rId32" Type="http://schemas.openxmlformats.org/officeDocument/2006/relationships/hyperlink" Target="https://www.globallivingwage.org/"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isealalliance.org/our-work/defining-credibility/codes-of-good-practice/standard-setting-code" TargetMode="External"/><Relationship Id="rId23" Type="http://schemas.openxmlformats.org/officeDocument/2006/relationships/hyperlink" Target="https://www.globallivingwage.org/" TargetMode="External"/><Relationship Id="rId28" Type="http://schemas.openxmlformats.org/officeDocument/2006/relationships/image" Target="media/image3.jpeg"/><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files.fairtrade.net/standards/Floor-wages-in-Flowers.pdf" TargetMode="External"/><Relationship Id="rId31" Type="http://schemas.openxmlformats.org/officeDocument/2006/relationships/hyperlink" Target="https://files.fairtrade.net/standards/HL_EN.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iles.fairtrade.net/SOP_Development_Fairtrade_Standards.pdf" TargetMode="External"/><Relationship Id="rId22" Type="http://schemas.openxmlformats.org/officeDocument/2006/relationships/hyperlink" Target="https://files.fairtrade.net/standards/Second-phase-PA_-Flowers-and-Plants-Standard-Review.pdf" TargetMode="External"/><Relationship Id="rId27" Type="http://schemas.openxmlformats.org/officeDocument/2006/relationships/hyperlink" Target="https://files.fairtrade.net/standards/HL_EN.pdf" TargetMode="External"/><Relationship Id="rId30" Type="http://schemas.openxmlformats.org/officeDocument/2006/relationships/footer" Target="footer1.xml"/><Relationship Id="rId35" Type="http://schemas.openxmlformats.org/officeDocument/2006/relationships/hyperlink" Target="mailto:j.yegon@fairtrade.net" TargetMode="External"/><Relationship Id="rId8" Type="http://schemas.openxmlformats.org/officeDocument/2006/relationships/styles" Target="styl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E8A11F54-55B5-4216-9573-6B95B9AC17A5}"/>
      </w:docPartPr>
      <w:docPartBody>
        <w:p w:rsidR="00A22FF1" w:rsidRDefault="00A22FF1">
          <w:r w:rsidRPr="00877E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F1"/>
    <w:rsid w:val="00022614"/>
    <w:rsid w:val="000962F7"/>
    <w:rsid w:val="000B17BC"/>
    <w:rsid w:val="00246A25"/>
    <w:rsid w:val="002E0203"/>
    <w:rsid w:val="002E1B04"/>
    <w:rsid w:val="0033264C"/>
    <w:rsid w:val="00575081"/>
    <w:rsid w:val="0078150F"/>
    <w:rsid w:val="00790210"/>
    <w:rsid w:val="008A1DB4"/>
    <w:rsid w:val="009C2897"/>
    <w:rsid w:val="009E0AE5"/>
    <w:rsid w:val="00A22FF1"/>
    <w:rsid w:val="00A27BE9"/>
    <w:rsid w:val="00A31FC6"/>
    <w:rsid w:val="00AA3564"/>
    <w:rsid w:val="00B35AC7"/>
    <w:rsid w:val="00B666F9"/>
    <w:rsid w:val="00C350EF"/>
    <w:rsid w:val="00C93D2D"/>
    <w:rsid w:val="00CB5513"/>
    <w:rsid w:val="00D94DFA"/>
    <w:rsid w:val="00EB7442"/>
    <w:rsid w:val="00F41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0EF"/>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F83E83FCEB0BB41A35E13E51DD58EE3" ma:contentTypeVersion="10" ma:contentTypeDescription="Ein neues Dokument erstellen." ma:contentTypeScope="" ma:versionID="9b1cd4df9969f6c8d7b68ee42694b810">
  <xsd:schema xmlns:xsd="http://www.w3.org/2001/XMLSchema" xmlns:xs="http://www.w3.org/2001/XMLSchema" xmlns:p="http://schemas.microsoft.com/office/2006/metadata/properties" xmlns:ns2="d8e755f6-2ac7-4cdf-95b9-dbe1a1476bbf" xmlns:ns3="30000696-b761-4b83-b83a-84ff1f3c7d0d" targetNamespace="http://schemas.microsoft.com/office/2006/metadata/properties" ma:root="true" ma:fieldsID="ae92ae465d4bf079fede067db4decfba" ns2:_="" ns3:_="">
    <xsd:import namespace="d8e755f6-2ac7-4cdf-95b9-dbe1a1476bbf"/>
    <xsd:import namespace="30000696-b761-4b83-b83a-84ff1f3c7d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755f6-2ac7-4cdf-95b9-dbe1a1476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00696-b761-4b83-b83a-84ff1f3c7d0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84A43C2D81F844A9147142A82C678A4" ma:contentTypeVersion="13" ma:contentTypeDescription="Crée un document." ma:contentTypeScope="" ma:versionID="627ff1b5b36fa45ab547ccf9699bb9ba">
  <xsd:schema xmlns:xsd="http://www.w3.org/2001/XMLSchema" xmlns:xs="http://www.w3.org/2001/XMLSchema" xmlns:p="http://schemas.microsoft.com/office/2006/metadata/properties" xmlns:ns3="2f276d5f-8331-4ade-bb94-dc3ae2af22b0" xmlns:ns4="e36e282d-cc61-4af0-a607-c3e9d4f7fe2e" targetNamespace="http://schemas.microsoft.com/office/2006/metadata/properties" ma:root="true" ma:fieldsID="b327ee60dff953e815122e284031bed1" ns3:_="" ns4:_="">
    <xsd:import namespace="2f276d5f-8331-4ade-bb94-dc3ae2af22b0"/>
    <xsd:import namespace="e36e282d-cc61-4af0-a607-c3e9d4f7fe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76d5f-8331-4ade-bb94-dc3ae2af22b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e282d-cc61-4af0-a607-c3e9d4f7fe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50F0F-852F-4DB2-9770-8A1E1B40A954}">
  <ds:schemaRefs>
    <ds:schemaRef ds:uri="http://schemas.microsoft.com/sharepoint/v3/contenttype/forms"/>
  </ds:schemaRefs>
</ds:datastoreItem>
</file>

<file path=customXml/itemProps2.xml><?xml version="1.0" encoding="utf-8"?>
<ds:datastoreItem xmlns:ds="http://schemas.openxmlformats.org/officeDocument/2006/customXml" ds:itemID="{32F93962-2AEB-43FD-925D-BC499419FB6B}">
  <ds:schemaRefs>
    <ds:schemaRef ds:uri="http://schemas.openxmlformats.org/officeDocument/2006/bibliography"/>
  </ds:schemaRefs>
</ds:datastoreItem>
</file>

<file path=customXml/itemProps3.xml><?xml version="1.0" encoding="utf-8"?>
<ds:datastoreItem xmlns:ds="http://schemas.openxmlformats.org/officeDocument/2006/customXml" ds:itemID="{F8EBAE97-6832-4F5F-955C-6F5BA6675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755f6-2ac7-4cdf-95b9-dbe1a1476bbf"/>
    <ds:schemaRef ds:uri="30000696-b761-4b83-b83a-84ff1f3c7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9503C5-4B5E-498F-A35C-440A4AC1622A}">
  <ds:schemaRefs>
    <ds:schemaRef ds:uri="http://www.w3.org/XML/1998/namespace"/>
    <ds:schemaRef ds:uri="2f276d5f-8331-4ade-bb94-dc3ae2af22b0"/>
    <ds:schemaRef ds:uri="http://schemas.microsoft.com/office/2006/metadata/properties"/>
    <ds:schemaRef ds:uri="e36e282d-cc61-4af0-a607-c3e9d4f7fe2e"/>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61C91EC6-0B7E-41FB-B739-5A389A654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76d5f-8331-4ade-bb94-dc3ae2af22b0"/>
    <ds:schemaRef ds:uri="e36e282d-cc61-4af0-a607-c3e9d4f7f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2D6E7D6-0D7B-48A4-AB5C-9AA329364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6921</Words>
  <Characters>39450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46279</CharactersWithSpaces>
  <SharedDoc>false</SharedDoc>
  <HLinks>
    <vt:vector size="192" baseType="variant">
      <vt:variant>
        <vt:i4>6029323</vt:i4>
      </vt:variant>
      <vt:variant>
        <vt:i4>363</vt:i4>
      </vt:variant>
      <vt:variant>
        <vt:i4>0</vt:i4>
      </vt:variant>
      <vt:variant>
        <vt:i4>5</vt:i4>
      </vt:variant>
      <vt:variant>
        <vt:lpwstr>mailto:https://www.globallivingwage.org/</vt:lpwstr>
      </vt:variant>
      <vt:variant>
        <vt:lpwstr/>
      </vt:variant>
      <vt:variant>
        <vt:i4>1900640</vt:i4>
      </vt:variant>
      <vt:variant>
        <vt:i4>360</vt:i4>
      </vt:variant>
      <vt:variant>
        <vt:i4>0</vt:i4>
      </vt:variant>
      <vt:variant>
        <vt:i4>5</vt:i4>
      </vt:variant>
      <vt:variant>
        <vt:lpwstr>mailto:j.yegon@fairtrade.net</vt:lpwstr>
      </vt:variant>
      <vt:variant>
        <vt:lpwstr/>
      </vt:variant>
      <vt:variant>
        <vt:i4>4259857</vt:i4>
      </vt:variant>
      <vt:variant>
        <vt:i4>252</vt:i4>
      </vt:variant>
      <vt:variant>
        <vt:i4>0</vt:i4>
      </vt:variant>
      <vt:variant>
        <vt:i4>5</vt:i4>
      </vt:variant>
      <vt:variant>
        <vt:lpwstr>https://www.globallivingwage.org/</vt:lpwstr>
      </vt:variant>
      <vt:variant>
        <vt:lpwstr/>
      </vt:variant>
      <vt:variant>
        <vt:i4>1376313</vt:i4>
      </vt:variant>
      <vt:variant>
        <vt:i4>107</vt:i4>
      </vt:variant>
      <vt:variant>
        <vt:i4>0</vt:i4>
      </vt:variant>
      <vt:variant>
        <vt:i4>5</vt:i4>
      </vt:variant>
      <vt:variant>
        <vt:lpwstr/>
      </vt:variant>
      <vt:variant>
        <vt:lpwstr>_Toc49844619</vt:lpwstr>
      </vt:variant>
      <vt:variant>
        <vt:i4>1310777</vt:i4>
      </vt:variant>
      <vt:variant>
        <vt:i4>101</vt:i4>
      </vt:variant>
      <vt:variant>
        <vt:i4>0</vt:i4>
      </vt:variant>
      <vt:variant>
        <vt:i4>5</vt:i4>
      </vt:variant>
      <vt:variant>
        <vt:lpwstr/>
      </vt:variant>
      <vt:variant>
        <vt:lpwstr>_Toc49844618</vt:lpwstr>
      </vt:variant>
      <vt:variant>
        <vt:i4>1769529</vt:i4>
      </vt:variant>
      <vt:variant>
        <vt:i4>95</vt:i4>
      </vt:variant>
      <vt:variant>
        <vt:i4>0</vt:i4>
      </vt:variant>
      <vt:variant>
        <vt:i4>5</vt:i4>
      </vt:variant>
      <vt:variant>
        <vt:lpwstr/>
      </vt:variant>
      <vt:variant>
        <vt:lpwstr>_Toc49844617</vt:lpwstr>
      </vt:variant>
      <vt:variant>
        <vt:i4>1703993</vt:i4>
      </vt:variant>
      <vt:variant>
        <vt:i4>89</vt:i4>
      </vt:variant>
      <vt:variant>
        <vt:i4>0</vt:i4>
      </vt:variant>
      <vt:variant>
        <vt:i4>5</vt:i4>
      </vt:variant>
      <vt:variant>
        <vt:lpwstr/>
      </vt:variant>
      <vt:variant>
        <vt:lpwstr>_Toc49844616</vt:lpwstr>
      </vt:variant>
      <vt:variant>
        <vt:i4>1638457</vt:i4>
      </vt:variant>
      <vt:variant>
        <vt:i4>83</vt:i4>
      </vt:variant>
      <vt:variant>
        <vt:i4>0</vt:i4>
      </vt:variant>
      <vt:variant>
        <vt:i4>5</vt:i4>
      </vt:variant>
      <vt:variant>
        <vt:lpwstr/>
      </vt:variant>
      <vt:variant>
        <vt:lpwstr>_Toc49844615</vt:lpwstr>
      </vt:variant>
      <vt:variant>
        <vt:i4>1572921</vt:i4>
      </vt:variant>
      <vt:variant>
        <vt:i4>77</vt:i4>
      </vt:variant>
      <vt:variant>
        <vt:i4>0</vt:i4>
      </vt:variant>
      <vt:variant>
        <vt:i4>5</vt:i4>
      </vt:variant>
      <vt:variant>
        <vt:lpwstr/>
      </vt:variant>
      <vt:variant>
        <vt:lpwstr>_Toc49844614</vt:lpwstr>
      </vt:variant>
      <vt:variant>
        <vt:i4>3211350</vt:i4>
      </vt:variant>
      <vt:variant>
        <vt:i4>69</vt:i4>
      </vt:variant>
      <vt:variant>
        <vt:i4>0</vt:i4>
      </vt:variant>
      <vt:variant>
        <vt:i4>5</vt:i4>
      </vt:variant>
      <vt:variant>
        <vt:lpwstr>https://files.fairtrade.net/standards/Second-phase-PA_-Flowers-and-Plants-Standard-Review.pdf</vt:lpwstr>
      </vt:variant>
      <vt:variant>
        <vt:lpwstr/>
      </vt:variant>
      <vt:variant>
        <vt:i4>4587531</vt:i4>
      </vt:variant>
      <vt:variant>
        <vt:i4>66</vt:i4>
      </vt:variant>
      <vt:variant>
        <vt:i4>0</vt:i4>
      </vt:variant>
      <vt:variant>
        <vt:i4>5</vt:i4>
      </vt:variant>
      <vt:variant>
        <vt:lpwstr/>
      </vt:variant>
      <vt:variant>
        <vt:lpwstr>_Annex_1</vt:lpwstr>
      </vt:variant>
      <vt:variant>
        <vt:i4>3670038</vt:i4>
      </vt:variant>
      <vt:variant>
        <vt:i4>63</vt:i4>
      </vt:variant>
      <vt:variant>
        <vt:i4>0</vt:i4>
      </vt:variant>
      <vt:variant>
        <vt:i4>5</vt:i4>
      </vt:variant>
      <vt:variant>
        <vt:lpwstr/>
      </vt:variant>
      <vt:variant>
        <vt:lpwstr>_Living_Wage_gap</vt:lpwstr>
      </vt:variant>
      <vt:variant>
        <vt:i4>6750217</vt:i4>
      </vt:variant>
      <vt:variant>
        <vt:i4>60</vt:i4>
      </vt:variant>
      <vt:variant>
        <vt:i4>0</vt:i4>
      </vt:variant>
      <vt:variant>
        <vt:i4>5</vt:i4>
      </vt:variant>
      <vt:variant>
        <vt:lpwstr>mailto:standards-pricing@fairtrade.net</vt:lpwstr>
      </vt:variant>
      <vt:variant>
        <vt:lpwstr/>
      </vt:variant>
      <vt:variant>
        <vt:i4>1966080</vt:i4>
      </vt:variant>
      <vt:variant>
        <vt:i4>57</vt:i4>
      </vt:variant>
      <vt:variant>
        <vt:i4>0</vt:i4>
      </vt:variant>
      <vt:variant>
        <vt:i4>5</vt:i4>
      </vt:variant>
      <vt:variant>
        <vt:lpwstr>https://www.isealalliance.org/our-work/defining-credibility/codes-of-good-practice/standard-setting-code</vt:lpwstr>
      </vt:variant>
      <vt:variant>
        <vt:lpwstr/>
      </vt:variant>
      <vt:variant>
        <vt:i4>7798900</vt:i4>
      </vt:variant>
      <vt:variant>
        <vt:i4>54</vt:i4>
      </vt:variant>
      <vt:variant>
        <vt:i4>0</vt:i4>
      </vt:variant>
      <vt:variant>
        <vt:i4>5</vt:i4>
      </vt:variant>
      <vt:variant>
        <vt:lpwstr>https://www.fairtrade.net/fileadmin/user_upload/content/2009/standards/SOP_Development_Fairtrade_Standards.pdf</vt:lpwstr>
      </vt:variant>
      <vt:variant>
        <vt:lpwstr/>
      </vt:variant>
      <vt:variant>
        <vt:i4>1048633</vt:i4>
      </vt:variant>
      <vt:variant>
        <vt:i4>47</vt:i4>
      </vt:variant>
      <vt:variant>
        <vt:i4>0</vt:i4>
      </vt:variant>
      <vt:variant>
        <vt:i4>5</vt:i4>
      </vt:variant>
      <vt:variant>
        <vt:lpwstr/>
      </vt:variant>
      <vt:variant>
        <vt:lpwstr>_Toc48633488</vt:lpwstr>
      </vt:variant>
      <vt:variant>
        <vt:i4>2031673</vt:i4>
      </vt:variant>
      <vt:variant>
        <vt:i4>41</vt:i4>
      </vt:variant>
      <vt:variant>
        <vt:i4>0</vt:i4>
      </vt:variant>
      <vt:variant>
        <vt:i4>5</vt:i4>
      </vt:variant>
      <vt:variant>
        <vt:lpwstr/>
      </vt:variant>
      <vt:variant>
        <vt:lpwstr>_Toc48633487</vt:lpwstr>
      </vt:variant>
      <vt:variant>
        <vt:i4>1966137</vt:i4>
      </vt:variant>
      <vt:variant>
        <vt:i4>35</vt:i4>
      </vt:variant>
      <vt:variant>
        <vt:i4>0</vt:i4>
      </vt:variant>
      <vt:variant>
        <vt:i4>5</vt:i4>
      </vt:variant>
      <vt:variant>
        <vt:lpwstr/>
      </vt:variant>
      <vt:variant>
        <vt:lpwstr>_Toc48633486</vt:lpwstr>
      </vt:variant>
      <vt:variant>
        <vt:i4>1900601</vt:i4>
      </vt:variant>
      <vt:variant>
        <vt:i4>29</vt:i4>
      </vt:variant>
      <vt:variant>
        <vt:i4>0</vt:i4>
      </vt:variant>
      <vt:variant>
        <vt:i4>5</vt:i4>
      </vt:variant>
      <vt:variant>
        <vt:lpwstr/>
      </vt:variant>
      <vt:variant>
        <vt:lpwstr>_Toc48633485</vt:lpwstr>
      </vt:variant>
      <vt:variant>
        <vt:i4>1835065</vt:i4>
      </vt:variant>
      <vt:variant>
        <vt:i4>23</vt:i4>
      </vt:variant>
      <vt:variant>
        <vt:i4>0</vt:i4>
      </vt:variant>
      <vt:variant>
        <vt:i4>5</vt:i4>
      </vt:variant>
      <vt:variant>
        <vt:lpwstr/>
      </vt:variant>
      <vt:variant>
        <vt:lpwstr>_Toc48633484</vt:lpwstr>
      </vt:variant>
      <vt:variant>
        <vt:i4>1769529</vt:i4>
      </vt:variant>
      <vt:variant>
        <vt:i4>17</vt:i4>
      </vt:variant>
      <vt:variant>
        <vt:i4>0</vt:i4>
      </vt:variant>
      <vt:variant>
        <vt:i4>5</vt:i4>
      </vt:variant>
      <vt:variant>
        <vt:lpwstr/>
      </vt:variant>
      <vt:variant>
        <vt:lpwstr>_Toc48633483</vt:lpwstr>
      </vt:variant>
      <vt:variant>
        <vt:i4>1703993</vt:i4>
      </vt:variant>
      <vt:variant>
        <vt:i4>11</vt:i4>
      </vt:variant>
      <vt:variant>
        <vt:i4>0</vt:i4>
      </vt:variant>
      <vt:variant>
        <vt:i4>5</vt:i4>
      </vt:variant>
      <vt:variant>
        <vt:lpwstr/>
      </vt:variant>
      <vt:variant>
        <vt:lpwstr>_Toc48633482</vt:lpwstr>
      </vt:variant>
      <vt:variant>
        <vt:i4>1638457</vt:i4>
      </vt:variant>
      <vt:variant>
        <vt:i4>5</vt:i4>
      </vt:variant>
      <vt:variant>
        <vt:i4>0</vt:i4>
      </vt:variant>
      <vt:variant>
        <vt:i4>5</vt:i4>
      </vt:variant>
      <vt:variant>
        <vt:lpwstr/>
      </vt:variant>
      <vt:variant>
        <vt:lpwstr>_Toc48633481</vt:lpwstr>
      </vt:variant>
      <vt:variant>
        <vt:i4>1900640</vt:i4>
      </vt:variant>
      <vt:variant>
        <vt:i4>0</vt:i4>
      </vt:variant>
      <vt:variant>
        <vt:i4>0</vt:i4>
      </vt:variant>
      <vt:variant>
        <vt:i4>5</vt:i4>
      </vt:variant>
      <vt:variant>
        <vt:lpwstr>mailto:j.yegon@fairtrade.net</vt:lpwstr>
      </vt:variant>
      <vt:variant>
        <vt:lpwstr/>
      </vt:variant>
      <vt:variant>
        <vt:i4>4980748</vt:i4>
      </vt:variant>
      <vt:variant>
        <vt:i4>0</vt:i4>
      </vt:variant>
      <vt:variant>
        <vt:i4>0</vt:i4>
      </vt:variant>
      <vt:variant>
        <vt:i4>5</vt:i4>
      </vt:variant>
      <vt:variant>
        <vt:lpwstr>https://www.elgaronline.com/view/9781786431455/9781786431455.xml</vt:lpwstr>
      </vt:variant>
      <vt:variant>
        <vt:lpwstr/>
      </vt:variant>
      <vt:variant>
        <vt:i4>1835040</vt:i4>
      </vt:variant>
      <vt:variant>
        <vt:i4>18</vt:i4>
      </vt:variant>
      <vt:variant>
        <vt:i4>0</vt:i4>
      </vt:variant>
      <vt:variant>
        <vt:i4>5</vt:i4>
      </vt:variant>
      <vt:variant>
        <vt:lpwstr>mailto:mahsa.yeganeh@fairtrade.org.uk</vt:lpwstr>
      </vt:variant>
      <vt:variant>
        <vt:lpwstr/>
      </vt:variant>
      <vt:variant>
        <vt:i4>1638513</vt:i4>
      </vt:variant>
      <vt:variant>
        <vt:i4>15</vt:i4>
      </vt:variant>
      <vt:variant>
        <vt:i4>0</vt:i4>
      </vt:variant>
      <vt:variant>
        <vt:i4>5</vt:i4>
      </vt:variant>
      <vt:variant>
        <vt:lpwstr>mailto:k.pena@fairtrade.net</vt:lpwstr>
      </vt:variant>
      <vt:variant>
        <vt:lpwstr/>
      </vt:variant>
      <vt:variant>
        <vt:i4>1638513</vt:i4>
      </vt:variant>
      <vt:variant>
        <vt:i4>12</vt:i4>
      </vt:variant>
      <vt:variant>
        <vt:i4>0</vt:i4>
      </vt:variant>
      <vt:variant>
        <vt:i4>5</vt:i4>
      </vt:variant>
      <vt:variant>
        <vt:lpwstr>mailto:k.pena@fairtrade.net</vt:lpwstr>
      </vt:variant>
      <vt:variant>
        <vt:lpwstr/>
      </vt:variant>
      <vt:variant>
        <vt:i4>1900640</vt:i4>
      </vt:variant>
      <vt:variant>
        <vt:i4>9</vt:i4>
      </vt:variant>
      <vt:variant>
        <vt:i4>0</vt:i4>
      </vt:variant>
      <vt:variant>
        <vt:i4>5</vt:i4>
      </vt:variant>
      <vt:variant>
        <vt:lpwstr>mailto:j.yegon@fairtrade.net</vt:lpwstr>
      </vt:variant>
      <vt:variant>
        <vt:lpwstr/>
      </vt:variant>
      <vt:variant>
        <vt:i4>1900640</vt:i4>
      </vt:variant>
      <vt:variant>
        <vt:i4>6</vt:i4>
      </vt:variant>
      <vt:variant>
        <vt:i4>0</vt:i4>
      </vt:variant>
      <vt:variant>
        <vt:i4>5</vt:i4>
      </vt:variant>
      <vt:variant>
        <vt:lpwstr>mailto:j.yegon@fairtrade.net</vt:lpwstr>
      </vt:variant>
      <vt:variant>
        <vt:lpwstr/>
      </vt:variant>
      <vt:variant>
        <vt:i4>1900640</vt:i4>
      </vt:variant>
      <vt:variant>
        <vt:i4>3</vt:i4>
      </vt:variant>
      <vt:variant>
        <vt:i4>0</vt:i4>
      </vt:variant>
      <vt:variant>
        <vt:i4>5</vt:i4>
      </vt:variant>
      <vt:variant>
        <vt:lpwstr>mailto:j.yegon@fairtrade.net</vt:lpwstr>
      </vt:variant>
      <vt:variant>
        <vt:lpwstr/>
      </vt:variant>
      <vt:variant>
        <vt:i4>1900640</vt:i4>
      </vt:variant>
      <vt:variant>
        <vt:i4>0</vt:i4>
      </vt:variant>
      <vt:variant>
        <vt:i4>0</vt:i4>
      </vt:variant>
      <vt:variant>
        <vt:i4>5</vt:i4>
      </vt:variant>
      <vt:variant>
        <vt:lpwstr>mailto:j.yegon@fairtrade.net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Apache POI</dc:creator>
  <cp:keywords/>
  <dc:description/>
  <cp:lastModifiedBy>Nicola Kraus</cp:lastModifiedBy>
  <cp:revision>3</cp:revision>
  <cp:lastPrinted>2024-06-13T07:08:00Z</cp:lastPrinted>
  <dcterms:created xsi:type="dcterms:W3CDTF">2024-06-17T10:18:00Z</dcterms:created>
  <dcterms:modified xsi:type="dcterms:W3CDTF">2024-06-17T11:50:00Z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y fmtid="{D5CDD505-2E9C-101B-9397-08002B2CF9AE}" pid="3" name="ContentTypeId">
    <vt:lpwstr>0x010100D84A43C2D81F844A9147142A82C678A4</vt:lpwstr>
  </property>
  <property fmtid="{D5CDD505-2E9C-101B-9397-08002B2CF9AE}" pid="4" name="TaxKeyword">
    <vt:lpwstr/>
  </property>
</Properties>
</file>