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886"/>
      </w:tblGrid>
      <w:tr w:rsidR="008E5C03" w:rsidRPr="00A35B5F" w14:paraId="20CFBBA5" w14:textId="77777777" w:rsidTr="00FE45CA">
        <w:tc>
          <w:tcPr>
            <w:tcW w:w="9000" w:type="dxa"/>
            <w:gridSpan w:val="2"/>
            <w:shd w:val="clear" w:color="auto" w:fill="00B9E4"/>
          </w:tcPr>
          <w:p w14:paraId="2FFEEEEA" w14:textId="5AD67A8D" w:rsidR="003605A9" w:rsidRPr="00A35B5F" w:rsidRDefault="003605A9" w:rsidP="003605A9">
            <w:pPr>
              <w:spacing w:before="360"/>
              <w:jc w:val="center"/>
              <w:rPr>
                <w:b/>
                <w:sz w:val="36"/>
                <w:szCs w:val="32"/>
                <w:lang w:val="es-ES_tradnl"/>
              </w:rPr>
            </w:pPr>
            <w:r w:rsidRPr="00A35B5F">
              <w:rPr>
                <w:b/>
                <w:sz w:val="36"/>
                <w:szCs w:val="32"/>
                <w:lang w:val="es-ES_tradnl"/>
              </w:rPr>
              <w:t xml:space="preserve">Segundo documento de consulta para partes interesadas y miembros </w:t>
            </w:r>
            <w:r w:rsidR="009C2BF5">
              <w:rPr>
                <w:b/>
                <w:sz w:val="36"/>
                <w:szCs w:val="32"/>
                <w:lang w:val="es-ES_tradnl"/>
              </w:rPr>
              <w:t xml:space="preserve">de </w:t>
            </w:r>
            <w:r w:rsidRPr="00A35B5F">
              <w:rPr>
                <w:b/>
                <w:sz w:val="36"/>
                <w:szCs w:val="32"/>
                <w:lang w:val="es-ES_tradnl"/>
              </w:rPr>
              <w:t>Fairtrade:</w:t>
            </w:r>
          </w:p>
          <w:p w14:paraId="68B91E63" w14:textId="62204F50" w:rsidR="008E5C03" w:rsidRPr="00A35B5F" w:rsidRDefault="003605A9" w:rsidP="003605A9">
            <w:pPr>
              <w:jc w:val="center"/>
              <w:rPr>
                <w:lang w:val="es-ES_tradnl"/>
              </w:rPr>
            </w:pPr>
            <w:r w:rsidRPr="00A35B5F">
              <w:rPr>
                <w:sz w:val="28"/>
                <w:lang w:val="es-ES_tradnl"/>
              </w:rPr>
              <w:t>Revisión de Precios y Primas para Lima Fairtrade</w:t>
            </w:r>
          </w:p>
        </w:tc>
      </w:tr>
      <w:tr w:rsidR="003605A9" w:rsidRPr="00A35B5F" w14:paraId="49984F05" w14:textId="77777777" w:rsidTr="003D2AD0">
        <w:tc>
          <w:tcPr>
            <w:tcW w:w="3114" w:type="dxa"/>
            <w:shd w:val="clear" w:color="auto" w:fill="auto"/>
          </w:tcPr>
          <w:p w14:paraId="5C5E7032" w14:textId="5BFDF2BB" w:rsidR="003605A9" w:rsidRPr="00A35B5F" w:rsidRDefault="003605A9" w:rsidP="003605A9">
            <w:pPr>
              <w:rPr>
                <w:lang w:val="es-ES_tradnl"/>
              </w:rPr>
            </w:pPr>
            <w:r w:rsidRPr="00A35B5F">
              <w:rPr>
                <w:lang w:val="es-ES_tradnl"/>
              </w:rPr>
              <w:t>Periodo de Consulta</w:t>
            </w:r>
          </w:p>
        </w:tc>
        <w:tc>
          <w:tcPr>
            <w:tcW w:w="5886" w:type="dxa"/>
            <w:shd w:val="clear" w:color="auto" w:fill="auto"/>
          </w:tcPr>
          <w:p w14:paraId="2E032467" w14:textId="2CB50F54" w:rsidR="003605A9" w:rsidRPr="00A35B5F" w:rsidRDefault="00E97F22" w:rsidP="00E97F22">
            <w:pPr>
              <w:rPr>
                <w:lang w:val="es-ES_tradnl"/>
              </w:rPr>
            </w:pPr>
            <w:r w:rsidRPr="00391874">
              <w:rPr>
                <w:lang w:val="es-ES_tradnl"/>
              </w:rPr>
              <w:t>8</w:t>
            </w:r>
            <w:r w:rsidR="003605A9" w:rsidRPr="00391874">
              <w:rPr>
                <w:lang w:val="es-ES_tradnl"/>
              </w:rPr>
              <w:t xml:space="preserve">– 30 </w:t>
            </w:r>
            <w:r w:rsidRPr="00391874">
              <w:rPr>
                <w:lang w:val="es-ES_tradnl"/>
              </w:rPr>
              <w:t>Septiembre</w:t>
            </w:r>
            <w:r w:rsidR="003605A9" w:rsidRPr="00391874">
              <w:rPr>
                <w:lang w:val="es-ES_tradnl"/>
              </w:rPr>
              <w:t xml:space="preserve"> 2020</w:t>
            </w:r>
          </w:p>
        </w:tc>
      </w:tr>
      <w:tr w:rsidR="003605A9" w:rsidRPr="00A35B5F" w14:paraId="51C51770" w14:textId="77777777" w:rsidTr="003D2AD0">
        <w:tc>
          <w:tcPr>
            <w:tcW w:w="3114" w:type="dxa"/>
            <w:shd w:val="clear" w:color="auto" w:fill="auto"/>
          </w:tcPr>
          <w:p w14:paraId="731C5738" w14:textId="241E453C" w:rsidR="003605A9" w:rsidRPr="00A35B5F" w:rsidRDefault="003605A9" w:rsidP="009C2BF5">
            <w:pPr>
              <w:rPr>
                <w:lang w:val="es-ES_tradnl"/>
              </w:rPr>
            </w:pPr>
            <w:r w:rsidRPr="00A35B5F">
              <w:rPr>
                <w:lang w:val="es-ES_tradnl"/>
              </w:rPr>
              <w:t xml:space="preserve">Detalles de </w:t>
            </w:r>
            <w:r w:rsidR="009C2BF5">
              <w:rPr>
                <w:lang w:val="es-ES_tradnl"/>
              </w:rPr>
              <w:t>contacto del gestor</w:t>
            </w:r>
            <w:r w:rsidRPr="00A35B5F">
              <w:rPr>
                <w:lang w:val="es-ES_tradnl"/>
              </w:rPr>
              <w:t xml:space="preserve"> del proyecto</w:t>
            </w:r>
          </w:p>
        </w:tc>
        <w:tc>
          <w:tcPr>
            <w:tcW w:w="5886" w:type="dxa"/>
            <w:shd w:val="clear" w:color="auto" w:fill="auto"/>
          </w:tcPr>
          <w:p w14:paraId="28D456F2" w14:textId="4F06835E" w:rsidR="003605A9" w:rsidRPr="00391874" w:rsidRDefault="003605A9" w:rsidP="003605A9">
            <w:pPr>
              <w:rPr>
                <w:lang w:val="en-US"/>
              </w:rPr>
            </w:pPr>
            <w:r w:rsidRPr="00391874">
              <w:rPr>
                <w:lang w:val="en-US"/>
              </w:rPr>
              <w:t>Eduardo Bluhm, Senior Project Manager,</w:t>
            </w:r>
          </w:p>
          <w:p w14:paraId="214AE878" w14:textId="705173B6" w:rsidR="003605A9" w:rsidRPr="00A35B5F" w:rsidRDefault="002050D9" w:rsidP="003605A9">
            <w:pPr>
              <w:rPr>
                <w:lang w:val="es-ES_tradnl"/>
              </w:rPr>
            </w:pPr>
            <w:hyperlink r:id="rId8" w:history="1">
              <w:r w:rsidR="003605A9" w:rsidRPr="00A35B5F">
                <w:rPr>
                  <w:rStyle w:val="Hyperlink"/>
                  <w:lang w:val="es-ES_tradnl"/>
                </w:rPr>
                <w:t>e.bluhm@fairtrade.net</w:t>
              </w:r>
            </w:hyperlink>
            <w:r w:rsidR="003605A9" w:rsidRPr="00A35B5F">
              <w:rPr>
                <w:lang w:val="es-ES_tradnl"/>
              </w:rPr>
              <w:t>, +49 (0) 228 949 23 265</w:t>
            </w:r>
          </w:p>
        </w:tc>
      </w:tr>
    </w:tbl>
    <w:p w14:paraId="11210758" w14:textId="77777777" w:rsidR="00DA521E" w:rsidRPr="00A35B5F" w:rsidRDefault="00DA521E">
      <w:pPr>
        <w:pStyle w:val="TOC1"/>
        <w:tabs>
          <w:tab w:val="left" w:pos="1100"/>
          <w:tab w:val="right" w:leader="dot" w:pos="9019"/>
        </w:tabs>
        <w:rPr>
          <w:lang w:val="es-ES_tradnl"/>
        </w:rPr>
      </w:pPr>
    </w:p>
    <w:p w14:paraId="3B2384C6" w14:textId="02E2A2E7" w:rsidR="00DA521E" w:rsidRPr="00A35B5F" w:rsidRDefault="003605A9" w:rsidP="00185352">
      <w:pPr>
        <w:pStyle w:val="Heading2"/>
        <w:numPr>
          <w:ilvl w:val="0"/>
          <w:numId w:val="0"/>
        </w:numPr>
        <w:ind w:left="720"/>
        <w:rPr>
          <w:lang w:val="es-ES_tradnl"/>
        </w:rPr>
      </w:pPr>
      <w:bookmarkStart w:id="0" w:name="_Toc40781199"/>
      <w:bookmarkStart w:id="1" w:name="_Toc50452837"/>
      <w:r w:rsidRPr="00A35B5F">
        <w:rPr>
          <w:lang w:val="es-ES_tradnl"/>
        </w:rPr>
        <w:t>Tabla of contenido</w:t>
      </w:r>
      <w:bookmarkEnd w:id="0"/>
      <w:bookmarkEnd w:id="1"/>
    </w:p>
    <w:p w14:paraId="1B687F4F" w14:textId="62C2C92A" w:rsidR="009C2BF5" w:rsidRDefault="00DA521E">
      <w:pPr>
        <w:pStyle w:val="TOC2"/>
        <w:tabs>
          <w:tab w:val="right" w:leader="dot" w:pos="9019"/>
        </w:tabs>
        <w:rPr>
          <w:rFonts w:asciiTheme="minorHAnsi" w:eastAsiaTheme="minorEastAsia" w:hAnsiTheme="minorHAnsi" w:cstheme="minorBidi"/>
          <w:noProof/>
          <w:sz w:val="22"/>
          <w:szCs w:val="22"/>
          <w:lang w:val="en-US" w:eastAsia="en-US"/>
        </w:rPr>
      </w:pPr>
      <w:r w:rsidRPr="00A35B5F">
        <w:rPr>
          <w:lang w:val="es-ES_tradnl"/>
        </w:rPr>
        <w:fldChar w:fldCharType="begin"/>
      </w:r>
      <w:r w:rsidRPr="00A35B5F">
        <w:rPr>
          <w:lang w:val="es-ES_tradnl"/>
        </w:rPr>
        <w:instrText xml:space="preserve"> TOC \o "1-3" \h \z \u </w:instrText>
      </w:r>
      <w:r w:rsidRPr="00A35B5F">
        <w:rPr>
          <w:lang w:val="es-ES_tradnl"/>
        </w:rPr>
        <w:fldChar w:fldCharType="separate"/>
      </w:r>
      <w:hyperlink w:anchor="_Toc50452837" w:history="1">
        <w:r w:rsidR="009C2BF5" w:rsidRPr="00EC0E7C">
          <w:rPr>
            <w:rStyle w:val="Hyperlink"/>
            <w:noProof/>
            <w:lang w:val="es-ES_tradnl"/>
          </w:rPr>
          <w:t>Tabla of contenido</w:t>
        </w:r>
        <w:r w:rsidR="009C2BF5">
          <w:rPr>
            <w:noProof/>
            <w:webHidden/>
          </w:rPr>
          <w:tab/>
        </w:r>
        <w:r w:rsidR="009C2BF5">
          <w:rPr>
            <w:noProof/>
            <w:webHidden/>
          </w:rPr>
          <w:fldChar w:fldCharType="begin"/>
        </w:r>
        <w:r w:rsidR="009C2BF5">
          <w:rPr>
            <w:noProof/>
            <w:webHidden/>
          </w:rPr>
          <w:instrText xml:space="preserve"> PAGEREF _Toc50452837 \h </w:instrText>
        </w:r>
        <w:r w:rsidR="009C2BF5">
          <w:rPr>
            <w:noProof/>
            <w:webHidden/>
          </w:rPr>
        </w:r>
        <w:r w:rsidR="009C2BF5">
          <w:rPr>
            <w:noProof/>
            <w:webHidden/>
          </w:rPr>
          <w:fldChar w:fldCharType="separate"/>
        </w:r>
        <w:r w:rsidR="009C2BF5">
          <w:rPr>
            <w:noProof/>
            <w:webHidden/>
          </w:rPr>
          <w:t>1</w:t>
        </w:r>
        <w:r w:rsidR="009C2BF5">
          <w:rPr>
            <w:noProof/>
            <w:webHidden/>
          </w:rPr>
          <w:fldChar w:fldCharType="end"/>
        </w:r>
      </w:hyperlink>
    </w:p>
    <w:p w14:paraId="12E8BBCA" w14:textId="2D3A1695" w:rsidR="009C2BF5" w:rsidRDefault="002050D9">
      <w:pPr>
        <w:pStyle w:val="TOC2"/>
        <w:tabs>
          <w:tab w:val="right" w:leader="dot" w:pos="9019"/>
        </w:tabs>
        <w:rPr>
          <w:rFonts w:asciiTheme="minorHAnsi" w:eastAsiaTheme="minorEastAsia" w:hAnsiTheme="minorHAnsi" w:cstheme="minorBidi"/>
          <w:noProof/>
          <w:sz w:val="22"/>
          <w:szCs w:val="22"/>
          <w:lang w:val="en-US" w:eastAsia="en-US"/>
        </w:rPr>
      </w:pPr>
      <w:hyperlink w:anchor="_Toc50452838" w:history="1">
        <w:r w:rsidR="009C2BF5" w:rsidRPr="00EC0E7C">
          <w:rPr>
            <w:rStyle w:val="Hyperlink"/>
            <w:noProof/>
            <w:lang w:val="es-ES_tradnl"/>
          </w:rPr>
          <w:t>Acrónimos</w:t>
        </w:r>
        <w:r w:rsidR="009C2BF5">
          <w:rPr>
            <w:noProof/>
            <w:webHidden/>
          </w:rPr>
          <w:tab/>
        </w:r>
        <w:r w:rsidR="009C2BF5">
          <w:rPr>
            <w:noProof/>
            <w:webHidden/>
          </w:rPr>
          <w:fldChar w:fldCharType="begin"/>
        </w:r>
        <w:r w:rsidR="009C2BF5">
          <w:rPr>
            <w:noProof/>
            <w:webHidden/>
          </w:rPr>
          <w:instrText xml:space="preserve"> PAGEREF _Toc50452838 \h </w:instrText>
        </w:r>
        <w:r w:rsidR="009C2BF5">
          <w:rPr>
            <w:noProof/>
            <w:webHidden/>
          </w:rPr>
        </w:r>
        <w:r w:rsidR="009C2BF5">
          <w:rPr>
            <w:noProof/>
            <w:webHidden/>
          </w:rPr>
          <w:fldChar w:fldCharType="separate"/>
        </w:r>
        <w:r w:rsidR="009C2BF5">
          <w:rPr>
            <w:noProof/>
            <w:webHidden/>
          </w:rPr>
          <w:t>2</w:t>
        </w:r>
        <w:r w:rsidR="009C2BF5">
          <w:rPr>
            <w:noProof/>
            <w:webHidden/>
          </w:rPr>
          <w:fldChar w:fldCharType="end"/>
        </w:r>
      </w:hyperlink>
    </w:p>
    <w:p w14:paraId="0578EFCE" w14:textId="0420417F" w:rsidR="009C2BF5" w:rsidRDefault="002050D9">
      <w:pPr>
        <w:pStyle w:val="TOC1"/>
        <w:tabs>
          <w:tab w:val="left" w:pos="1320"/>
          <w:tab w:val="right" w:leader="dot" w:pos="9019"/>
        </w:tabs>
        <w:rPr>
          <w:rFonts w:asciiTheme="minorHAnsi" w:eastAsiaTheme="minorEastAsia" w:hAnsiTheme="minorHAnsi" w:cstheme="minorBidi"/>
          <w:noProof/>
          <w:sz w:val="22"/>
          <w:szCs w:val="22"/>
          <w:lang w:val="en-US" w:eastAsia="en-US"/>
        </w:rPr>
      </w:pPr>
      <w:hyperlink w:anchor="_Toc50452839" w:history="1">
        <w:r w:rsidR="009C2BF5" w:rsidRPr="00EC0E7C">
          <w:rPr>
            <w:rStyle w:val="Hyperlink"/>
            <w:noProof/>
            <w:lang w:val="es-ES_tradnl"/>
          </w:rPr>
          <w:t>PARTE 1.</w:t>
        </w:r>
        <w:r w:rsidR="009C2BF5">
          <w:rPr>
            <w:rFonts w:asciiTheme="minorHAnsi" w:eastAsiaTheme="minorEastAsia" w:hAnsiTheme="minorHAnsi" w:cstheme="minorBidi"/>
            <w:noProof/>
            <w:sz w:val="22"/>
            <w:szCs w:val="22"/>
            <w:lang w:val="en-US" w:eastAsia="en-US"/>
          </w:rPr>
          <w:tab/>
        </w:r>
        <w:r w:rsidR="009C2BF5" w:rsidRPr="00EC0E7C">
          <w:rPr>
            <w:rStyle w:val="Hyperlink"/>
            <w:noProof/>
            <w:lang w:val="es-ES_tradnl"/>
          </w:rPr>
          <w:t>Introducción al proyecto</w:t>
        </w:r>
        <w:r w:rsidR="009C2BF5">
          <w:rPr>
            <w:noProof/>
            <w:webHidden/>
          </w:rPr>
          <w:tab/>
        </w:r>
        <w:r w:rsidR="009C2BF5">
          <w:rPr>
            <w:noProof/>
            <w:webHidden/>
          </w:rPr>
          <w:fldChar w:fldCharType="begin"/>
        </w:r>
        <w:r w:rsidR="009C2BF5">
          <w:rPr>
            <w:noProof/>
            <w:webHidden/>
          </w:rPr>
          <w:instrText xml:space="preserve"> PAGEREF _Toc50452839 \h </w:instrText>
        </w:r>
        <w:r w:rsidR="009C2BF5">
          <w:rPr>
            <w:noProof/>
            <w:webHidden/>
          </w:rPr>
        </w:r>
        <w:r w:rsidR="009C2BF5">
          <w:rPr>
            <w:noProof/>
            <w:webHidden/>
          </w:rPr>
          <w:fldChar w:fldCharType="separate"/>
        </w:r>
        <w:r w:rsidR="009C2BF5">
          <w:rPr>
            <w:noProof/>
            <w:webHidden/>
          </w:rPr>
          <w:t>3</w:t>
        </w:r>
        <w:r w:rsidR="009C2BF5">
          <w:rPr>
            <w:noProof/>
            <w:webHidden/>
          </w:rPr>
          <w:fldChar w:fldCharType="end"/>
        </w:r>
      </w:hyperlink>
    </w:p>
    <w:p w14:paraId="0B9466E4" w14:textId="71993395" w:rsidR="009C2BF5" w:rsidRDefault="002050D9">
      <w:pPr>
        <w:pStyle w:val="TOC3"/>
        <w:tabs>
          <w:tab w:val="right" w:leader="dot" w:pos="9019"/>
        </w:tabs>
        <w:rPr>
          <w:rFonts w:asciiTheme="minorHAnsi" w:eastAsiaTheme="minorEastAsia" w:hAnsiTheme="minorHAnsi" w:cstheme="minorBidi"/>
          <w:noProof/>
          <w:sz w:val="22"/>
          <w:szCs w:val="22"/>
          <w:lang w:val="en-US" w:eastAsia="en-US"/>
        </w:rPr>
      </w:pPr>
      <w:hyperlink w:anchor="_Toc50452840" w:history="1">
        <w:r w:rsidR="009C2BF5" w:rsidRPr="00EC0E7C">
          <w:rPr>
            <w:rStyle w:val="Hyperlink"/>
            <w:noProof/>
            <w:lang w:val="es-ES_tradnl"/>
          </w:rPr>
          <w:t>Estado del proyecto</w:t>
        </w:r>
        <w:r w:rsidR="009C2BF5">
          <w:rPr>
            <w:noProof/>
            <w:webHidden/>
          </w:rPr>
          <w:tab/>
        </w:r>
        <w:r w:rsidR="009C2BF5">
          <w:rPr>
            <w:noProof/>
            <w:webHidden/>
          </w:rPr>
          <w:fldChar w:fldCharType="begin"/>
        </w:r>
        <w:r w:rsidR="009C2BF5">
          <w:rPr>
            <w:noProof/>
            <w:webHidden/>
          </w:rPr>
          <w:instrText xml:space="preserve"> PAGEREF _Toc50452840 \h </w:instrText>
        </w:r>
        <w:r w:rsidR="009C2BF5">
          <w:rPr>
            <w:noProof/>
            <w:webHidden/>
          </w:rPr>
        </w:r>
        <w:r w:rsidR="009C2BF5">
          <w:rPr>
            <w:noProof/>
            <w:webHidden/>
          </w:rPr>
          <w:fldChar w:fldCharType="separate"/>
        </w:r>
        <w:r w:rsidR="009C2BF5">
          <w:rPr>
            <w:noProof/>
            <w:webHidden/>
          </w:rPr>
          <w:t>3</w:t>
        </w:r>
        <w:r w:rsidR="009C2BF5">
          <w:rPr>
            <w:noProof/>
            <w:webHidden/>
          </w:rPr>
          <w:fldChar w:fldCharType="end"/>
        </w:r>
      </w:hyperlink>
    </w:p>
    <w:p w14:paraId="573BDD04" w14:textId="253DC890" w:rsidR="009C2BF5" w:rsidRDefault="002050D9">
      <w:pPr>
        <w:pStyle w:val="TOC3"/>
        <w:tabs>
          <w:tab w:val="right" w:leader="dot" w:pos="9019"/>
        </w:tabs>
        <w:rPr>
          <w:rFonts w:asciiTheme="minorHAnsi" w:eastAsiaTheme="minorEastAsia" w:hAnsiTheme="minorHAnsi" w:cstheme="minorBidi"/>
          <w:noProof/>
          <w:sz w:val="22"/>
          <w:szCs w:val="22"/>
          <w:lang w:val="en-US" w:eastAsia="en-US"/>
        </w:rPr>
      </w:pPr>
      <w:hyperlink w:anchor="_Toc50452841" w:history="1">
        <w:r w:rsidR="009C2BF5" w:rsidRPr="00EC0E7C">
          <w:rPr>
            <w:rStyle w:val="Hyperlink"/>
            <w:noProof/>
            <w:lang w:val="es-ES_tradnl"/>
          </w:rPr>
          <w:t>Siguientes pasos</w:t>
        </w:r>
        <w:r w:rsidR="009C2BF5">
          <w:rPr>
            <w:noProof/>
            <w:webHidden/>
          </w:rPr>
          <w:tab/>
        </w:r>
        <w:r w:rsidR="009C2BF5">
          <w:rPr>
            <w:noProof/>
            <w:webHidden/>
          </w:rPr>
          <w:fldChar w:fldCharType="begin"/>
        </w:r>
        <w:r w:rsidR="009C2BF5">
          <w:rPr>
            <w:noProof/>
            <w:webHidden/>
          </w:rPr>
          <w:instrText xml:space="preserve"> PAGEREF _Toc50452841 \h </w:instrText>
        </w:r>
        <w:r w:rsidR="009C2BF5">
          <w:rPr>
            <w:noProof/>
            <w:webHidden/>
          </w:rPr>
        </w:r>
        <w:r w:rsidR="009C2BF5">
          <w:rPr>
            <w:noProof/>
            <w:webHidden/>
          </w:rPr>
          <w:fldChar w:fldCharType="separate"/>
        </w:r>
        <w:r w:rsidR="009C2BF5">
          <w:rPr>
            <w:noProof/>
            <w:webHidden/>
          </w:rPr>
          <w:t>4</w:t>
        </w:r>
        <w:r w:rsidR="009C2BF5">
          <w:rPr>
            <w:noProof/>
            <w:webHidden/>
          </w:rPr>
          <w:fldChar w:fldCharType="end"/>
        </w:r>
      </w:hyperlink>
    </w:p>
    <w:p w14:paraId="2E9AD864" w14:textId="77236211" w:rsidR="009C2BF5" w:rsidRDefault="002050D9">
      <w:pPr>
        <w:pStyle w:val="TOC3"/>
        <w:tabs>
          <w:tab w:val="right" w:leader="dot" w:pos="9019"/>
        </w:tabs>
        <w:rPr>
          <w:rFonts w:asciiTheme="minorHAnsi" w:eastAsiaTheme="minorEastAsia" w:hAnsiTheme="minorHAnsi" w:cstheme="minorBidi"/>
          <w:noProof/>
          <w:sz w:val="22"/>
          <w:szCs w:val="22"/>
          <w:lang w:val="en-US" w:eastAsia="en-US"/>
        </w:rPr>
      </w:pPr>
      <w:hyperlink w:anchor="_Toc50452842" w:history="1">
        <w:r w:rsidR="009C2BF5" w:rsidRPr="00EC0E7C">
          <w:rPr>
            <w:rStyle w:val="Hyperlink"/>
            <w:noProof/>
            <w:lang w:val="es-ES_tradnl"/>
          </w:rPr>
          <w:t>Alcance de la revisión y productos</w:t>
        </w:r>
        <w:r w:rsidR="009C2BF5">
          <w:rPr>
            <w:noProof/>
            <w:webHidden/>
          </w:rPr>
          <w:tab/>
        </w:r>
        <w:r w:rsidR="009C2BF5">
          <w:rPr>
            <w:noProof/>
            <w:webHidden/>
          </w:rPr>
          <w:fldChar w:fldCharType="begin"/>
        </w:r>
        <w:r w:rsidR="009C2BF5">
          <w:rPr>
            <w:noProof/>
            <w:webHidden/>
          </w:rPr>
          <w:instrText xml:space="preserve"> PAGEREF _Toc50452842 \h </w:instrText>
        </w:r>
        <w:r w:rsidR="009C2BF5">
          <w:rPr>
            <w:noProof/>
            <w:webHidden/>
          </w:rPr>
        </w:r>
        <w:r w:rsidR="009C2BF5">
          <w:rPr>
            <w:noProof/>
            <w:webHidden/>
          </w:rPr>
          <w:fldChar w:fldCharType="separate"/>
        </w:r>
        <w:r w:rsidR="009C2BF5">
          <w:rPr>
            <w:noProof/>
            <w:webHidden/>
          </w:rPr>
          <w:t>4</w:t>
        </w:r>
        <w:r w:rsidR="009C2BF5">
          <w:rPr>
            <w:noProof/>
            <w:webHidden/>
          </w:rPr>
          <w:fldChar w:fldCharType="end"/>
        </w:r>
      </w:hyperlink>
    </w:p>
    <w:p w14:paraId="056C4A6D" w14:textId="04B11386" w:rsidR="009C2BF5" w:rsidRDefault="002050D9">
      <w:pPr>
        <w:pStyle w:val="TOC3"/>
        <w:tabs>
          <w:tab w:val="right" w:leader="dot" w:pos="9019"/>
        </w:tabs>
        <w:rPr>
          <w:rFonts w:asciiTheme="minorHAnsi" w:eastAsiaTheme="minorEastAsia" w:hAnsiTheme="minorHAnsi" w:cstheme="minorBidi"/>
          <w:noProof/>
          <w:sz w:val="22"/>
          <w:szCs w:val="22"/>
          <w:lang w:val="en-US" w:eastAsia="en-US"/>
        </w:rPr>
      </w:pPr>
      <w:hyperlink w:anchor="_Toc50452843" w:history="1">
        <w:r w:rsidR="009C2BF5" w:rsidRPr="00EC0E7C">
          <w:rPr>
            <w:rStyle w:val="Hyperlink"/>
            <w:noProof/>
            <w:lang w:val="es-ES_tradnl"/>
          </w:rPr>
          <w:t>Esta consulta</w:t>
        </w:r>
        <w:r w:rsidR="009C2BF5">
          <w:rPr>
            <w:noProof/>
            <w:webHidden/>
          </w:rPr>
          <w:tab/>
        </w:r>
        <w:r w:rsidR="009C2BF5">
          <w:rPr>
            <w:noProof/>
            <w:webHidden/>
          </w:rPr>
          <w:fldChar w:fldCharType="begin"/>
        </w:r>
        <w:r w:rsidR="009C2BF5">
          <w:rPr>
            <w:noProof/>
            <w:webHidden/>
          </w:rPr>
          <w:instrText xml:space="preserve"> PAGEREF _Toc50452843 \h </w:instrText>
        </w:r>
        <w:r w:rsidR="009C2BF5">
          <w:rPr>
            <w:noProof/>
            <w:webHidden/>
          </w:rPr>
        </w:r>
        <w:r w:rsidR="009C2BF5">
          <w:rPr>
            <w:noProof/>
            <w:webHidden/>
          </w:rPr>
          <w:fldChar w:fldCharType="separate"/>
        </w:r>
        <w:r w:rsidR="009C2BF5">
          <w:rPr>
            <w:noProof/>
            <w:webHidden/>
          </w:rPr>
          <w:t>4</w:t>
        </w:r>
        <w:r w:rsidR="009C2BF5">
          <w:rPr>
            <w:noProof/>
            <w:webHidden/>
          </w:rPr>
          <w:fldChar w:fldCharType="end"/>
        </w:r>
      </w:hyperlink>
    </w:p>
    <w:p w14:paraId="266FDFC3" w14:textId="7431057C" w:rsidR="009C2BF5" w:rsidRDefault="002050D9">
      <w:pPr>
        <w:pStyle w:val="TOC1"/>
        <w:tabs>
          <w:tab w:val="left" w:pos="1320"/>
          <w:tab w:val="right" w:leader="dot" w:pos="9019"/>
        </w:tabs>
        <w:rPr>
          <w:rFonts w:asciiTheme="minorHAnsi" w:eastAsiaTheme="minorEastAsia" w:hAnsiTheme="minorHAnsi" w:cstheme="minorBidi"/>
          <w:noProof/>
          <w:sz w:val="22"/>
          <w:szCs w:val="22"/>
          <w:lang w:val="en-US" w:eastAsia="en-US"/>
        </w:rPr>
      </w:pPr>
      <w:hyperlink w:anchor="_Toc50452844" w:history="1">
        <w:r w:rsidR="009C2BF5" w:rsidRPr="00EC0E7C">
          <w:rPr>
            <w:rStyle w:val="Hyperlink"/>
            <w:noProof/>
            <w:lang w:val="es-ES_tradnl"/>
          </w:rPr>
          <w:t>PARTE 2.</w:t>
        </w:r>
        <w:r w:rsidR="009C2BF5">
          <w:rPr>
            <w:rFonts w:asciiTheme="minorHAnsi" w:eastAsiaTheme="minorEastAsia" w:hAnsiTheme="minorHAnsi" w:cstheme="minorBidi"/>
            <w:noProof/>
            <w:sz w:val="22"/>
            <w:szCs w:val="22"/>
            <w:lang w:val="en-US" w:eastAsia="en-US"/>
          </w:rPr>
          <w:tab/>
        </w:r>
        <w:r w:rsidR="009C2BF5" w:rsidRPr="00EC0E7C">
          <w:rPr>
            <w:rStyle w:val="Hyperlink"/>
            <w:noProof/>
            <w:lang w:val="es-ES_tradnl"/>
          </w:rPr>
          <w:t>Consulta</w:t>
        </w:r>
        <w:r w:rsidR="009C2BF5">
          <w:rPr>
            <w:noProof/>
            <w:webHidden/>
          </w:rPr>
          <w:tab/>
        </w:r>
        <w:r w:rsidR="009C2BF5">
          <w:rPr>
            <w:noProof/>
            <w:webHidden/>
          </w:rPr>
          <w:fldChar w:fldCharType="begin"/>
        </w:r>
        <w:r w:rsidR="009C2BF5">
          <w:rPr>
            <w:noProof/>
            <w:webHidden/>
          </w:rPr>
          <w:instrText xml:space="preserve"> PAGEREF _Toc50452844 \h </w:instrText>
        </w:r>
        <w:r w:rsidR="009C2BF5">
          <w:rPr>
            <w:noProof/>
            <w:webHidden/>
          </w:rPr>
        </w:r>
        <w:r w:rsidR="009C2BF5">
          <w:rPr>
            <w:noProof/>
            <w:webHidden/>
          </w:rPr>
          <w:fldChar w:fldCharType="separate"/>
        </w:r>
        <w:r w:rsidR="009C2BF5">
          <w:rPr>
            <w:noProof/>
            <w:webHidden/>
          </w:rPr>
          <w:t>5</w:t>
        </w:r>
        <w:r w:rsidR="009C2BF5">
          <w:rPr>
            <w:noProof/>
            <w:webHidden/>
          </w:rPr>
          <w:fldChar w:fldCharType="end"/>
        </w:r>
      </w:hyperlink>
    </w:p>
    <w:p w14:paraId="2CE7FD1B" w14:textId="63674E8F" w:rsidR="009C2BF5" w:rsidRDefault="002050D9">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52845" w:history="1">
        <w:r w:rsidR="009C2BF5" w:rsidRPr="00EC0E7C">
          <w:rPr>
            <w:rStyle w:val="Hyperlink"/>
            <w:noProof/>
            <w:lang w:val="es-ES_tradnl"/>
          </w:rPr>
          <w:t>2.1.</w:t>
        </w:r>
        <w:r w:rsidR="009C2BF5">
          <w:rPr>
            <w:rFonts w:asciiTheme="minorHAnsi" w:eastAsiaTheme="minorEastAsia" w:hAnsiTheme="minorHAnsi" w:cstheme="minorBidi"/>
            <w:noProof/>
            <w:sz w:val="22"/>
            <w:szCs w:val="22"/>
            <w:lang w:val="en-US" w:eastAsia="en-US"/>
          </w:rPr>
          <w:tab/>
        </w:r>
        <w:r w:rsidR="009C2BF5" w:rsidRPr="00EC0E7C">
          <w:rPr>
            <w:rStyle w:val="Hyperlink"/>
            <w:noProof/>
            <w:lang w:val="es-ES_tradnl"/>
          </w:rPr>
          <w:t>Información General</w:t>
        </w:r>
        <w:r w:rsidR="009C2BF5">
          <w:rPr>
            <w:noProof/>
            <w:webHidden/>
          </w:rPr>
          <w:tab/>
        </w:r>
        <w:r w:rsidR="009C2BF5">
          <w:rPr>
            <w:noProof/>
            <w:webHidden/>
          </w:rPr>
          <w:fldChar w:fldCharType="begin"/>
        </w:r>
        <w:r w:rsidR="009C2BF5">
          <w:rPr>
            <w:noProof/>
            <w:webHidden/>
          </w:rPr>
          <w:instrText xml:space="preserve"> PAGEREF _Toc50452845 \h </w:instrText>
        </w:r>
        <w:r w:rsidR="009C2BF5">
          <w:rPr>
            <w:noProof/>
            <w:webHidden/>
          </w:rPr>
        </w:r>
        <w:r w:rsidR="009C2BF5">
          <w:rPr>
            <w:noProof/>
            <w:webHidden/>
          </w:rPr>
          <w:fldChar w:fldCharType="separate"/>
        </w:r>
        <w:r w:rsidR="009C2BF5">
          <w:rPr>
            <w:noProof/>
            <w:webHidden/>
          </w:rPr>
          <w:t>5</w:t>
        </w:r>
        <w:r w:rsidR="009C2BF5">
          <w:rPr>
            <w:noProof/>
            <w:webHidden/>
          </w:rPr>
          <w:fldChar w:fldCharType="end"/>
        </w:r>
      </w:hyperlink>
    </w:p>
    <w:p w14:paraId="5AE5B04D" w14:textId="1EAD4B6E" w:rsidR="009C2BF5" w:rsidRDefault="002050D9">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52846" w:history="1">
        <w:r w:rsidR="009C2BF5" w:rsidRPr="00EC0E7C">
          <w:rPr>
            <w:rStyle w:val="Hyperlink"/>
            <w:noProof/>
            <w:lang w:val="es-ES_tradnl"/>
          </w:rPr>
          <w:t>2.2.</w:t>
        </w:r>
        <w:r w:rsidR="009C2BF5">
          <w:rPr>
            <w:rFonts w:asciiTheme="minorHAnsi" w:eastAsiaTheme="minorEastAsia" w:hAnsiTheme="minorHAnsi" w:cstheme="minorBidi"/>
            <w:noProof/>
            <w:sz w:val="22"/>
            <w:szCs w:val="22"/>
            <w:lang w:val="en-US" w:eastAsia="en-US"/>
          </w:rPr>
          <w:tab/>
        </w:r>
        <w:r w:rsidR="009C2BF5" w:rsidRPr="00EC0E7C">
          <w:rPr>
            <w:rStyle w:val="Hyperlink"/>
            <w:noProof/>
            <w:lang w:val="es-ES_tradnl"/>
          </w:rPr>
          <w:t>Propuestas para actualizar los PMF y PF para limas</w:t>
        </w:r>
        <w:r w:rsidR="009C2BF5">
          <w:rPr>
            <w:noProof/>
            <w:webHidden/>
          </w:rPr>
          <w:tab/>
        </w:r>
        <w:r w:rsidR="009C2BF5">
          <w:rPr>
            <w:noProof/>
            <w:webHidden/>
          </w:rPr>
          <w:fldChar w:fldCharType="begin"/>
        </w:r>
        <w:r w:rsidR="009C2BF5">
          <w:rPr>
            <w:noProof/>
            <w:webHidden/>
          </w:rPr>
          <w:instrText xml:space="preserve"> PAGEREF _Toc50452846 \h </w:instrText>
        </w:r>
        <w:r w:rsidR="009C2BF5">
          <w:rPr>
            <w:noProof/>
            <w:webHidden/>
          </w:rPr>
        </w:r>
        <w:r w:rsidR="009C2BF5">
          <w:rPr>
            <w:noProof/>
            <w:webHidden/>
          </w:rPr>
          <w:fldChar w:fldCharType="separate"/>
        </w:r>
        <w:r w:rsidR="009C2BF5">
          <w:rPr>
            <w:noProof/>
            <w:webHidden/>
          </w:rPr>
          <w:t>6</w:t>
        </w:r>
        <w:r w:rsidR="009C2BF5">
          <w:rPr>
            <w:noProof/>
            <w:webHidden/>
          </w:rPr>
          <w:fldChar w:fldCharType="end"/>
        </w:r>
      </w:hyperlink>
    </w:p>
    <w:p w14:paraId="38A95C5B" w14:textId="5CCFEB48" w:rsidR="009C2BF5" w:rsidRDefault="002050D9">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52847" w:history="1">
        <w:r w:rsidR="009C2BF5" w:rsidRPr="00EC0E7C">
          <w:rPr>
            <w:rStyle w:val="Hyperlink"/>
            <w:noProof/>
            <w:lang w:val="es-ES_tradnl"/>
          </w:rPr>
          <w:t>2.3.</w:t>
        </w:r>
        <w:r w:rsidR="009C2BF5">
          <w:rPr>
            <w:rFonts w:asciiTheme="minorHAnsi" w:eastAsiaTheme="minorEastAsia" w:hAnsiTheme="minorHAnsi" w:cstheme="minorBidi"/>
            <w:noProof/>
            <w:sz w:val="22"/>
            <w:szCs w:val="22"/>
            <w:lang w:val="en-US" w:eastAsia="en-US"/>
          </w:rPr>
          <w:tab/>
        </w:r>
        <w:r w:rsidR="009C2BF5" w:rsidRPr="00EC0E7C">
          <w:rPr>
            <w:rStyle w:val="Hyperlink"/>
            <w:noProof/>
            <w:lang w:val="es-ES_tradnl"/>
          </w:rPr>
          <w:t>Otras preguntas</w:t>
        </w:r>
        <w:r w:rsidR="009C2BF5">
          <w:rPr>
            <w:noProof/>
            <w:webHidden/>
          </w:rPr>
          <w:tab/>
        </w:r>
        <w:r w:rsidR="009C2BF5">
          <w:rPr>
            <w:noProof/>
            <w:webHidden/>
          </w:rPr>
          <w:fldChar w:fldCharType="begin"/>
        </w:r>
        <w:r w:rsidR="009C2BF5">
          <w:rPr>
            <w:noProof/>
            <w:webHidden/>
          </w:rPr>
          <w:instrText xml:space="preserve"> PAGEREF _Toc50452847 \h </w:instrText>
        </w:r>
        <w:r w:rsidR="009C2BF5">
          <w:rPr>
            <w:noProof/>
            <w:webHidden/>
          </w:rPr>
        </w:r>
        <w:r w:rsidR="009C2BF5">
          <w:rPr>
            <w:noProof/>
            <w:webHidden/>
          </w:rPr>
          <w:fldChar w:fldCharType="separate"/>
        </w:r>
        <w:r w:rsidR="009C2BF5">
          <w:rPr>
            <w:noProof/>
            <w:webHidden/>
          </w:rPr>
          <w:t>10</w:t>
        </w:r>
        <w:r w:rsidR="009C2BF5">
          <w:rPr>
            <w:noProof/>
            <w:webHidden/>
          </w:rPr>
          <w:fldChar w:fldCharType="end"/>
        </w:r>
      </w:hyperlink>
    </w:p>
    <w:p w14:paraId="5448D57E" w14:textId="25C2621C" w:rsidR="009C2BF5" w:rsidRDefault="002050D9">
      <w:pPr>
        <w:pStyle w:val="TOC1"/>
        <w:tabs>
          <w:tab w:val="left" w:pos="1320"/>
          <w:tab w:val="right" w:leader="dot" w:pos="9019"/>
        </w:tabs>
        <w:rPr>
          <w:rFonts w:asciiTheme="minorHAnsi" w:eastAsiaTheme="minorEastAsia" w:hAnsiTheme="minorHAnsi" w:cstheme="minorBidi"/>
          <w:noProof/>
          <w:sz w:val="22"/>
          <w:szCs w:val="22"/>
          <w:lang w:val="en-US" w:eastAsia="en-US"/>
        </w:rPr>
      </w:pPr>
      <w:hyperlink w:anchor="_Toc50452848" w:history="1">
        <w:r w:rsidR="009C2BF5" w:rsidRPr="00EC0E7C">
          <w:rPr>
            <w:rStyle w:val="Hyperlink"/>
            <w:noProof/>
            <w:lang w:val="es-ES_tradnl"/>
          </w:rPr>
          <w:t>PARTE 3.</w:t>
        </w:r>
        <w:r w:rsidR="009C2BF5">
          <w:rPr>
            <w:rFonts w:asciiTheme="minorHAnsi" w:eastAsiaTheme="minorEastAsia" w:hAnsiTheme="minorHAnsi" w:cstheme="minorBidi"/>
            <w:noProof/>
            <w:sz w:val="22"/>
            <w:szCs w:val="22"/>
            <w:lang w:val="en-US" w:eastAsia="en-US"/>
          </w:rPr>
          <w:tab/>
        </w:r>
        <w:r w:rsidR="009C2BF5" w:rsidRPr="00EC0E7C">
          <w:rPr>
            <w:rStyle w:val="Hyperlink"/>
            <w:noProof/>
            <w:lang w:val="es-ES_tradnl"/>
          </w:rPr>
          <w:t>Anejo</w:t>
        </w:r>
        <w:r w:rsidR="009C2BF5">
          <w:rPr>
            <w:noProof/>
            <w:webHidden/>
          </w:rPr>
          <w:tab/>
        </w:r>
        <w:r w:rsidR="009C2BF5">
          <w:rPr>
            <w:noProof/>
            <w:webHidden/>
          </w:rPr>
          <w:fldChar w:fldCharType="begin"/>
        </w:r>
        <w:r w:rsidR="009C2BF5">
          <w:rPr>
            <w:noProof/>
            <w:webHidden/>
          </w:rPr>
          <w:instrText xml:space="preserve"> PAGEREF _Toc50452848 \h </w:instrText>
        </w:r>
        <w:r w:rsidR="009C2BF5">
          <w:rPr>
            <w:noProof/>
            <w:webHidden/>
          </w:rPr>
        </w:r>
        <w:r w:rsidR="009C2BF5">
          <w:rPr>
            <w:noProof/>
            <w:webHidden/>
          </w:rPr>
          <w:fldChar w:fldCharType="separate"/>
        </w:r>
        <w:r w:rsidR="009C2BF5">
          <w:rPr>
            <w:noProof/>
            <w:webHidden/>
          </w:rPr>
          <w:t>11</w:t>
        </w:r>
        <w:r w:rsidR="009C2BF5">
          <w:rPr>
            <w:noProof/>
            <w:webHidden/>
          </w:rPr>
          <w:fldChar w:fldCharType="end"/>
        </w:r>
      </w:hyperlink>
    </w:p>
    <w:p w14:paraId="1125F3E7" w14:textId="39F231AD" w:rsidR="001D390B" w:rsidRPr="00A35B5F" w:rsidRDefault="00DA521E" w:rsidP="00702EC1">
      <w:pPr>
        <w:rPr>
          <w:lang w:val="es-ES_tradnl"/>
        </w:rPr>
      </w:pPr>
      <w:r w:rsidRPr="00A35B5F">
        <w:rPr>
          <w:lang w:val="es-ES_tradnl"/>
        </w:rPr>
        <w:fldChar w:fldCharType="end"/>
      </w:r>
    </w:p>
    <w:p w14:paraId="780AA14F" w14:textId="77777777" w:rsidR="001D390B" w:rsidRPr="00A35B5F" w:rsidRDefault="001D390B" w:rsidP="00702EC1">
      <w:pPr>
        <w:rPr>
          <w:lang w:val="es-ES_tradnl"/>
        </w:rPr>
      </w:pPr>
    </w:p>
    <w:p w14:paraId="4ADB3CF9" w14:textId="77777777" w:rsidR="00702EC1" w:rsidRPr="00A35B5F" w:rsidRDefault="00702EC1" w:rsidP="00702EC1">
      <w:pPr>
        <w:rPr>
          <w:lang w:val="es-ES_tradnl"/>
        </w:rPr>
      </w:pPr>
      <w:r w:rsidRPr="00A35B5F">
        <w:rPr>
          <w:lang w:val="es-ES_tradnl"/>
        </w:rPr>
        <w:br w:type="page"/>
      </w:r>
    </w:p>
    <w:p w14:paraId="585A4D21" w14:textId="77777777" w:rsidR="003605A9" w:rsidRPr="00217A0E" w:rsidRDefault="003605A9" w:rsidP="003605A9">
      <w:pPr>
        <w:pStyle w:val="Heading2"/>
        <w:numPr>
          <w:ilvl w:val="0"/>
          <w:numId w:val="0"/>
        </w:numPr>
        <w:ind w:left="720"/>
        <w:rPr>
          <w:lang w:val="pt-BR"/>
        </w:rPr>
      </w:pPr>
      <w:bookmarkStart w:id="2" w:name="_Toc40781200"/>
      <w:bookmarkStart w:id="3" w:name="_Toc50452838"/>
      <w:r w:rsidRPr="00217A0E">
        <w:rPr>
          <w:lang w:val="pt-BR"/>
        </w:rPr>
        <w:lastRenderedPageBreak/>
        <w:t>Acrónimos</w:t>
      </w:r>
      <w:bookmarkEnd w:id="2"/>
      <w:bookmarkEnd w:id="3"/>
      <w:r w:rsidRPr="00217A0E">
        <w:rPr>
          <w:lang w:val="pt-BR"/>
        </w:rPr>
        <w:t xml:space="preserve"> </w:t>
      </w:r>
    </w:p>
    <w:p w14:paraId="4D2A6CD7" w14:textId="455969E8" w:rsidR="009C2BF5" w:rsidRPr="00217A0E" w:rsidRDefault="009C2BF5" w:rsidP="003605A9">
      <w:pPr>
        <w:spacing w:before="0" w:after="0" w:line="240" w:lineRule="auto"/>
        <w:ind w:left="1418" w:hanging="1418"/>
        <w:rPr>
          <w:lang w:val="pt-BR"/>
        </w:rPr>
      </w:pPr>
      <w:r w:rsidRPr="00217A0E">
        <w:rPr>
          <w:lang w:val="pt-BR"/>
        </w:rPr>
        <w:t>CC</w:t>
      </w:r>
      <w:r w:rsidRPr="00217A0E">
        <w:rPr>
          <w:lang w:val="pt-BR"/>
        </w:rPr>
        <w:tab/>
        <w:t xml:space="preserve">Comité de Criterios de Fairtrade International </w:t>
      </w:r>
    </w:p>
    <w:p w14:paraId="1B4DE220" w14:textId="6D50BB32" w:rsidR="003605A9" w:rsidRPr="00A35B5F" w:rsidRDefault="003605A9" w:rsidP="003605A9">
      <w:pPr>
        <w:spacing w:before="0" w:after="0" w:line="240" w:lineRule="auto"/>
        <w:ind w:left="1418" w:hanging="1418"/>
        <w:rPr>
          <w:lang w:val="es-ES_tradnl"/>
        </w:rPr>
      </w:pPr>
      <w:r w:rsidRPr="00A35B5F">
        <w:rPr>
          <w:lang w:val="es-ES_tradnl"/>
        </w:rPr>
        <w:t>CLAC</w:t>
      </w:r>
      <w:r w:rsidRPr="00A35B5F">
        <w:rPr>
          <w:lang w:val="es-ES_tradnl"/>
        </w:rPr>
        <w:tab/>
        <w:t xml:space="preserve">Coordinadora </w:t>
      </w:r>
      <w:r w:rsidR="009C2BF5" w:rsidRPr="00A35B5F">
        <w:rPr>
          <w:lang w:val="es-ES_tradnl"/>
        </w:rPr>
        <w:t>Latino</w:t>
      </w:r>
      <w:r w:rsidR="009C2BF5">
        <w:rPr>
          <w:lang w:val="es-ES_tradnl"/>
        </w:rPr>
        <w:t>america</w:t>
      </w:r>
      <w:r w:rsidR="009C2BF5" w:rsidRPr="00A35B5F">
        <w:rPr>
          <w:lang w:val="es-ES_tradnl"/>
        </w:rPr>
        <w:t>na</w:t>
      </w:r>
      <w:r w:rsidRPr="00A35B5F">
        <w:rPr>
          <w:lang w:val="es-ES_tradnl"/>
        </w:rPr>
        <w:t xml:space="preserve"> de Productores de Comercio Justo</w:t>
      </w:r>
    </w:p>
    <w:p w14:paraId="15E8B820" w14:textId="6EB1D77B" w:rsidR="003605A9" w:rsidRPr="00A35B5F" w:rsidRDefault="009C2BF5" w:rsidP="003605A9">
      <w:pPr>
        <w:spacing w:before="0" w:after="0" w:line="240" w:lineRule="auto"/>
        <w:ind w:left="1418" w:hanging="1418"/>
        <w:rPr>
          <w:lang w:val="es-ES_tradnl"/>
        </w:rPr>
      </w:pPr>
      <w:r>
        <w:rPr>
          <w:lang w:val="es-ES_tradnl"/>
        </w:rPr>
        <w:t>CPS</w:t>
      </w:r>
      <w:r w:rsidR="003605A9" w:rsidRPr="00A35B5F">
        <w:rPr>
          <w:lang w:val="es-ES_tradnl"/>
        </w:rPr>
        <w:t xml:space="preserve"> </w:t>
      </w:r>
      <w:r w:rsidR="003605A9" w:rsidRPr="00A35B5F">
        <w:rPr>
          <w:lang w:val="es-ES_tradnl"/>
        </w:rPr>
        <w:tab/>
      </w:r>
      <w:r w:rsidR="003605A9" w:rsidRPr="00A35B5F">
        <w:rPr>
          <w:b/>
          <w:lang w:val="es-ES_tradnl"/>
        </w:rPr>
        <w:t>Costos de Producción Sostenible</w:t>
      </w:r>
      <w:r w:rsidR="003605A9" w:rsidRPr="00A35B5F">
        <w:rPr>
          <w:lang w:val="es-ES_tradnl"/>
        </w:rPr>
        <w:t xml:space="preserve"> son costos relacionados a la producción sostenible de un producto de manera social, económica y ambiental en conforme a los Criterios de comercio justo Fairtrade.</w:t>
      </w:r>
    </w:p>
    <w:p w14:paraId="1BEC5694" w14:textId="77777777" w:rsidR="003605A9" w:rsidRPr="00A35B5F" w:rsidRDefault="003605A9" w:rsidP="003605A9">
      <w:pPr>
        <w:spacing w:before="0" w:after="0" w:line="240" w:lineRule="auto"/>
        <w:ind w:left="1418" w:hanging="1418"/>
        <w:rPr>
          <w:lang w:val="es-ES_tradnl"/>
        </w:rPr>
      </w:pPr>
      <w:r w:rsidRPr="00A35B5F">
        <w:rPr>
          <w:lang w:val="es-ES_tradnl"/>
        </w:rPr>
        <w:t>EXW</w:t>
      </w:r>
      <w:r w:rsidRPr="00A35B5F">
        <w:rPr>
          <w:lang w:val="es-ES_tradnl"/>
        </w:rPr>
        <w:tab/>
      </w:r>
      <w:r w:rsidRPr="00A35B5F">
        <w:rPr>
          <w:b/>
          <w:bCs/>
          <w:lang w:val="es-ES_tradnl"/>
        </w:rPr>
        <w:t>Ex Works (INCOTERM)</w:t>
      </w:r>
      <w:r w:rsidRPr="00A35B5F">
        <w:rPr>
          <w:bCs/>
          <w:lang w:val="es-ES_tradnl"/>
        </w:rPr>
        <w:t xml:space="preserve"> se refiere a</w:t>
      </w:r>
      <w:r w:rsidRPr="00A35B5F">
        <w:rPr>
          <w:lang w:val="es-ES_tradnl"/>
        </w:rPr>
        <w:t xml:space="preserve"> que la entrega se efectúa cuando el vendedor pone los bienes a disposición del comprador en las premisas del comprador u otro lugar acordado (almacén, fabrica, etc.) sin ser aun despachados para la exportación ni cargados en ningún vehículo.</w:t>
      </w:r>
    </w:p>
    <w:p w14:paraId="392C3D0E" w14:textId="77777777" w:rsidR="003605A9" w:rsidRPr="00A35B5F" w:rsidRDefault="003605A9" w:rsidP="003605A9">
      <w:pPr>
        <w:spacing w:before="0" w:after="0" w:line="240" w:lineRule="auto"/>
        <w:ind w:left="1418" w:hanging="1418"/>
        <w:rPr>
          <w:lang w:val="es-ES_tradnl"/>
        </w:rPr>
      </w:pPr>
      <w:r w:rsidRPr="009C2BF5">
        <w:rPr>
          <w:lang w:val="es-ES_tradnl"/>
        </w:rPr>
        <w:t xml:space="preserve">PMF </w:t>
      </w:r>
      <w:r w:rsidRPr="00A35B5F">
        <w:rPr>
          <w:b/>
          <w:lang w:val="es-ES_tradnl"/>
        </w:rPr>
        <w:tab/>
        <w:t>Precio Mínimo Fairtrade</w:t>
      </w:r>
      <w:r w:rsidRPr="00A35B5F">
        <w:rPr>
          <w:lang w:val="es-ES_tradnl"/>
        </w:rPr>
        <w:t xml:space="preserve"> es el menor precio posible que debe ser pagado por los compradores a los productores por un producto para estar certificado bajo los criterios de comercio justo Fairtrade.</w:t>
      </w:r>
    </w:p>
    <w:p w14:paraId="712F0DB0" w14:textId="0BF15F76" w:rsidR="003605A9" w:rsidRPr="00A35B5F" w:rsidRDefault="003605A9" w:rsidP="003605A9">
      <w:pPr>
        <w:spacing w:before="0" w:after="0" w:line="240" w:lineRule="auto"/>
        <w:ind w:left="1418" w:hanging="1418"/>
        <w:rPr>
          <w:lang w:val="es-ES_tradnl"/>
        </w:rPr>
      </w:pPr>
      <w:r w:rsidRPr="00A35B5F">
        <w:rPr>
          <w:lang w:val="es-ES_tradnl"/>
        </w:rPr>
        <w:t>PF</w:t>
      </w:r>
      <w:r w:rsidRPr="00A35B5F">
        <w:rPr>
          <w:lang w:val="es-ES_tradnl"/>
        </w:rPr>
        <w:tab/>
      </w:r>
      <w:r w:rsidRPr="00A35B5F">
        <w:rPr>
          <w:b/>
          <w:lang w:val="es-ES_tradnl"/>
        </w:rPr>
        <w:t xml:space="preserve">Prima Fairtrade </w:t>
      </w:r>
      <w:r w:rsidRPr="00A35B5F">
        <w:rPr>
          <w:lang w:val="es-ES_tradnl"/>
        </w:rPr>
        <w:t>es el monto pagado a los productores adicional al pago de sus productos. La Prima Fairtrade se debe usar para invertir en la comunidad y los negocios de los productores (caso OPP) o para desarrollo socioeconómico de los trabajadores y su comunidad (caso TC).</w:t>
      </w:r>
    </w:p>
    <w:p w14:paraId="352CFD58" w14:textId="77777777" w:rsidR="003605A9" w:rsidRPr="00A35B5F" w:rsidRDefault="003605A9" w:rsidP="003605A9">
      <w:pPr>
        <w:spacing w:before="0" w:after="0" w:line="240" w:lineRule="auto"/>
        <w:ind w:left="1418" w:hanging="1418"/>
        <w:rPr>
          <w:bCs/>
          <w:lang w:val="es-ES_tradnl"/>
        </w:rPr>
      </w:pPr>
      <w:r w:rsidRPr="00A35B5F">
        <w:rPr>
          <w:lang w:val="es-ES_tradnl"/>
        </w:rPr>
        <w:t>FOB</w:t>
      </w:r>
      <w:r w:rsidRPr="00A35B5F">
        <w:rPr>
          <w:lang w:val="es-ES_tradnl"/>
        </w:rPr>
        <w:tab/>
      </w:r>
      <w:r w:rsidRPr="00A35B5F">
        <w:rPr>
          <w:b/>
          <w:bCs/>
          <w:lang w:val="es-ES_tradnl"/>
        </w:rPr>
        <w:t>Free on Board (INCOTERM)</w:t>
      </w:r>
      <w:r w:rsidRPr="00A35B5F">
        <w:rPr>
          <w:bCs/>
          <w:lang w:val="es-ES_tradnl"/>
        </w:rPr>
        <w:t xml:space="preserve"> se refiere a que el vendedor efectúa la entrega cuando los bienes han pasado la borda del barco en el puerto nombrado para el envío. De ese punto en adelante, el comprador debe acarrear los costos y riesgos por perdida o daños a los bienes. Bajo términos FOB, se requiere que el vendedor haya despachado los bienes para exportación.</w:t>
      </w:r>
    </w:p>
    <w:p w14:paraId="19FFDBBC" w14:textId="77777777" w:rsidR="003605A9" w:rsidRPr="00A35B5F" w:rsidRDefault="003605A9" w:rsidP="003605A9">
      <w:pPr>
        <w:shd w:val="clear" w:color="auto" w:fill="FFFFFF"/>
        <w:spacing w:before="0" w:after="0" w:line="240" w:lineRule="auto"/>
        <w:ind w:left="1418" w:hanging="1418"/>
        <w:rPr>
          <w:lang w:val="es-ES_tradnl"/>
        </w:rPr>
      </w:pPr>
      <w:r w:rsidRPr="00A35B5F">
        <w:rPr>
          <w:lang w:val="es-ES_tradnl"/>
        </w:rPr>
        <w:t>MP</w:t>
      </w:r>
      <w:r w:rsidRPr="00A35B5F">
        <w:rPr>
          <w:lang w:val="es-ES_tradnl"/>
        </w:rPr>
        <w:tab/>
        <w:t>Marco General del Proyecto</w:t>
      </w:r>
    </w:p>
    <w:p w14:paraId="079D68B5" w14:textId="097516DE" w:rsidR="003605A9" w:rsidRPr="00A35B5F" w:rsidRDefault="003605A9" w:rsidP="003605A9">
      <w:pPr>
        <w:shd w:val="clear" w:color="auto" w:fill="FFFFFF"/>
        <w:spacing w:before="0" w:after="0" w:line="240" w:lineRule="auto"/>
        <w:ind w:left="1418" w:hanging="1418"/>
        <w:rPr>
          <w:lang w:val="es-ES_tradnl"/>
        </w:rPr>
      </w:pPr>
      <w:r w:rsidRPr="00A35B5F">
        <w:rPr>
          <w:lang w:val="es-ES_tradnl"/>
        </w:rPr>
        <w:t>NA</w:t>
      </w:r>
      <w:r w:rsidR="009C2BF5">
        <w:rPr>
          <w:lang w:val="es-ES_tradnl"/>
        </w:rPr>
        <w:t>PP</w:t>
      </w:r>
      <w:r w:rsidRPr="00A35B5F">
        <w:rPr>
          <w:lang w:val="es-ES_tradnl"/>
        </w:rPr>
        <w:tab/>
      </w:r>
      <w:r w:rsidRPr="00A35B5F">
        <w:rPr>
          <w:b/>
          <w:lang w:val="es-ES_tradnl"/>
        </w:rPr>
        <w:t>Network of Asia &amp; Pacific Producers:</w:t>
      </w:r>
      <w:r w:rsidRPr="00A35B5F">
        <w:rPr>
          <w:lang w:val="es-ES_tradnl"/>
        </w:rPr>
        <w:t xml:space="preserve"> Red de productores Fairtrade de Asia y Pacifico</w:t>
      </w:r>
    </w:p>
    <w:p w14:paraId="3CC69E14" w14:textId="7CAFC6F8" w:rsidR="003605A9" w:rsidRPr="00A35B5F" w:rsidRDefault="009C2BF5" w:rsidP="003605A9">
      <w:pPr>
        <w:shd w:val="clear" w:color="auto" w:fill="FFFFFF"/>
        <w:spacing w:before="0" w:after="0" w:line="240" w:lineRule="auto"/>
        <w:ind w:left="1418" w:hanging="1418"/>
        <w:rPr>
          <w:lang w:val="es-ES_tradnl"/>
        </w:rPr>
      </w:pPr>
      <w:r>
        <w:rPr>
          <w:lang w:val="es-ES_tradnl"/>
        </w:rPr>
        <w:t>NFO</w:t>
      </w:r>
      <w:r w:rsidR="003605A9" w:rsidRPr="00A35B5F">
        <w:rPr>
          <w:lang w:val="es-ES_tradnl"/>
        </w:rPr>
        <w:tab/>
        <w:t xml:space="preserve">Organizaciones Fairtrade en los países consumidores. </w:t>
      </w:r>
      <w:r w:rsidR="003605A9" w:rsidRPr="00A35B5F">
        <w:rPr>
          <w:b/>
          <w:lang w:val="es-ES_tradnl"/>
        </w:rPr>
        <w:t>National Fairtrade Organization</w:t>
      </w:r>
      <w:r w:rsidR="003605A9" w:rsidRPr="00A35B5F">
        <w:rPr>
          <w:lang w:val="es-ES_tradnl"/>
        </w:rPr>
        <w:t>,</w:t>
      </w:r>
    </w:p>
    <w:p w14:paraId="2AAB3331" w14:textId="28EE7F01" w:rsidR="003605A9" w:rsidRPr="00A35B5F" w:rsidRDefault="009C2BF5" w:rsidP="003605A9">
      <w:pPr>
        <w:spacing w:before="0" w:after="0" w:line="240" w:lineRule="auto"/>
        <w:ind w:left="1418" w:hanging="1418"/>
        <w:rPr>
          <w:lang w:val="es-ES_tradnl"/>
        </w:rPr>
      </w:pPr>
      <w:r>
        <w:rPr>
          <w:lang w:val="es-ES_tradnl"/>
        </w:rPr>
        <w:t>OP</w:t>
      </w:r>
      <w:r w:rsidR="003605A9" w:rsidRPr="00A35B5F">
        <w:rPr>
          <w:lang w:val="es-ES_tradnl"/>
        </w:rPr>
        <w:tab/>
      </w:r>
      <w:r w:rsidR="003605A9" w:rsidRPr="00A35B5F">
        <w:rPr>
          <w:b/>
          <w:lang w:val="es-ES_tradnl"/>
        </w:rPr>
        <w:t>Organización de Productores</w:t>
      </w:r>
    </w:p>
    <w:p w14:paraId="04D7B50C" w14:textId="18CED81F" w:rsidR="003605A9" w:rsidRPr="00A35B5F" w:rsidRDefault="009C2BF5" w:rsidP="003605A9">
      <w:pPr>
        <w:spacing w:before="0" w:after="0" w:line="240" w:lineRule="auto"/>
        <w:ind w:left="1418" w:hanging="1418"/>
        <w:rPr>
          <w:lang w:val="es-ES_tradnl"/>
        </w:rPr>
      </w:pPr>
      <w:r>
        <w:rPr>
          <w:lang w:val="es-ES_tradnl"/>
        </w:rPr>
        <w:t>OPP</w:t>
      </w:r>
      <w:r w:rsidR="003605A9" w:rsidRPr="00A35B5F">
        <w:rPr>
          <w:lang w:val="es-ES_tradnl"/>
        </w:rPr>
        <w:t xml:space="preserve"> </w:t>
      </w:r>
      <w:r w:rsidR="003605A9" w:rsidRPr="00A35B5F">
        <w:rPr>
          <w:lang w:val="es-ES_tradnl"/>
        </w:rPr>
        <w:tab/>
      </w:r>
      <w:r w:rsidR="003605A9" w:rsidRPr="00A35B5F">
        <w:rPr>
          <w:b/>
          <w:lang w:val="es-ES_tradnl"/>
        </w:rPr>
        <w:t>Organización de Pequeños Productores</w:t>
      </w:r>
    </w:p>
    <w:p w14:paraId="62494375" w14:textId="3BC74B6E" w:rsidR="003605A9" w:rsidRPr="00A35B5F" w:rsidRDefault="009C2BF5" w:rsidP="003605A9">
      <w:pPr>
        <w:spacing w:before="0" w:after="0" w:line="240" w:lineRule="auto"/>
        <w:ind w:left="1418" w:hanging="1418"/>
        <w:rPr>
          <w:lang w:val="es-ES_tradnl"/>
        </w:rPr>
      </w:pPr>
      <w:r>
        <w:rPr>
          <w:lang w:val="es-ES_tradnl"/>
        </w:rPr>
        <w:t>RP</w:t>
      </w:r>
      <w:r w:rsidR="003605A9" w:rsidRPr="00A35B5F">
        <w:rPr>
          <w:lang w:val="es-ES_tradnl"/>
        </w:rPr>
        <w:tab/>
      </w:r>
      <w:r w:rsidR="003605A9" w:rsidRPr="00A35B5F">
        <w:rPr>
          <w:b/>
          <w:lang w:val="es-ES_tradnl"/>
        </w:rPr>
        <w:t>Redes de Productores</w:t>
      </w:r>
      <w:r w:rsidR="003605A9" w:rsidRPr="00A35B5F">
        <w:rPr>
          <w:lang w:val="es-ES_tradnl"/>
        </w:rPr>
        <w:t>, organizaciones regionales Fairtrade en los países productores.</w:t>
      </w:r>
    </w:p>
    <w:p w14:paraId="2FADBEE4" w14:textId="77777777" w:rsidR="003605A9" w:rsidRPr="00A35B5F" w:rsidRDefault="003605A9" w:rsidP="003605A9">
      <w:pPr>
        <w:spacing w:before="0" w:after="0" w:line="240" w:lineRule="auto"/>
        <w:ind w:left="1418" w:hanging="1418"/>
        <w:rPr>
          <w:lang w:val="es-ES_tradnl"/>
        </w:rPr>
      </w:pPr>
      <w:r w:rsidRPr="00A35B5F">
        <w:rPr>
          <w:lang w:val="es-ES_tradnl"/>
        </w:rPr>
        <w:t>S&amp;P</w:t>
      </w:r>
      <w:r w:rsidRPr="00A35B5F">
        <w:rPr>
          <w:lang w:val="es-ES_tradnl"/>
        </w:rPr>
        <w:tab/>
        <w:t>Standards and Pricing: refiere a la unidad de criterios y precios de Fairtrade International</w:t>
      </w:r>
    </w:p>
    <w:p w14:paraId="3780ED12" w14:textId="77777777" w:rsidR="003605A9" w:rsidRPr="00A35B5F" w:rsidRDefault="003605A9" w:rsidP="003605A9">
      <w:pPr>
        <w:spacing w:before="0" w:after="0" w:line="240" w:lineRule="auto"/>
        <w:ind w:left="1418" w:hanging="1418"/>
        <w:rPr>
          <w:lang w:val="es-ES_tradnl"/>
        </w:rPr>
      </w:pPr>
      <w:r w:rsidRPr="00A35B5F">
        <w:rPr>
          <w:lang w:val="es-ES_tradnl"/>
        </w:rPr>
        <w:t>TC</w:t>
      </w:r>
      <w:r w:rsidRPr="00A35B5F">
        <w:rPr>
          <w:lang w:val="es-ES_tradnl"/>
        </w:rPr>
        <w:tab/>
        <w:t xml:space="preserve">Organización de </w:t>
      </w:r>
      <w:r w:rsidRPr="00A35B5F">
        <w:rPr>
          <w:b/>
          <w:lang w:val="es-ES_tradnl"/>
        </w:rPr>
        <w:t>Trabajado Contratado</w:t>
      </w:r>
      <w:r w:rsidRPr="00A35B5F">
        <w:rPr>
          <w:lang w:val="es-ES_tradnl"/>
        </w:rPr>
        <w:t>.</w:t>
      </w:r>
    </w:p>
    <w:p w14:paraId="678D7C0A" w14:textId="77777777" w:rsidR="00C712DE" w:rsidRPr="00A35B5F" w:rsidRDefault="00C712DE">
      <w:pPr>
        <w:spacing w:before="0" w:after="0" w:line="240" w:lineRule="auto"/>
        <w:jc w:val="left"/>
        <w:rPr>
          <w:lang w:val="es-ES_tradnl"/>
        </w:rPr>
      </w:pPr>
      <w:r w:rsidRPr="00A35B5F">
        <w:rPr>
          <w:lang w:val="es-ES_tradnl"/>
        </w:rPr>
        <w:br w:type="page"/>
      </w:r>
    </w:p>
    <w:p w14:paraId="39DC72E2" w14:textId="743948D8" w:rsidR="008E5C03" w:rsidRPr="00A35B5F" w:rsidRDefault="003605A9" w:rsidP="000D14E2">
      <w:pPr>
        <w:pStyle w:val="Heading1"/>
        <w:rPr>
          <w:lang w:val="es-ES_tradnl"/>
        </w:rPr>
      </w:pPr>
      <w:bookmarkStart w:id="4" w:name="_Toc40781201"/>
      <w:bookmarkStart w:id="5" w:name="_Toc50452839"/>
      <w:r w:rsidRPr="00A35B5F">
        <w:rPr>
          <w:lang w:val="es-ES_tradnl"/>
        </w:rPr>
        <w:lastRenderedPageBreak/>
        <w:t>Introducción al proyecto</w:t>
      </w:r>
      <w:bookmarkEnd w:id="4"/>
      <w:bookmarkEnd w:id="5"/>
    </w:p>
    <w:p w14:paraId="22ECA923" w14:textId="00DA4134" w:rsidR="001D7D6C" w:rsidRPr="00A35B5F" w:rsidRDefault="003605A9" w:rsidP="003605A9">
      <w:pPr>
        <w:rPr>
          <w:lang w:val="es-ES_tradnl"/>
        </w:rPr>
      </w:pPr>
      <w:r w:rsidRPr="00A35B5F">
        <w:rPr>
          <w:lang w:val="es-ES_tradnl"/>
        </w:rPr>
        <w:t xml:space="preserve">El principal objetivo de este </w:t>
      </w:r>
      <w:r w:rsidR="00551E9C" w:rsidRPr="00A35B5F">
        <w:rPr>
          <w:lang w:val="es-ES_tradnl"/>
        </w:rPr>
        <w:t>proyecto</w:t>
      </w:r>
      <w:r w:rsidRPr="00A35B5F">
        <w:rPr>
          <w:lang w:val="es-ES_tradnl"/>
        </w:rPr>
        <w:t xml:space="preserve"> es la </w:t>
      </w:r>
      <w:r w:rsidR="00551E9C" w:rsidRPr="00A35B5F">
        <w:rPr>
          <w:lang w:val="es-ES_tradnl"/>
        </w:rPr>
        <w:t>revisión</w:t>
      </w:r>
      <w:r w:rsidRPr="00A35B5F">
        <w:rPr>
          <w:lang w:val="es-ES_tradnl"/>
        </w:rPr>
        <w:t xml:space="preserve"> de los Precios </w:t>
      </w:r>
      <w:r w:rsidR="00551E9C" w:rsidRPr="00A35B5F">
        <w:rPr>
          <w:lang w:val="es-ES_tradnl"/>
        </w:rPr>
        <w:t>Mínimos</w:t>
      </w:r>
      <w:r w:rsidRPr="00A35B5F">
        <w:rPr>
          <w:lang w:val="es-ES_tradnl"/>
        </w:rPr>
        <w:t xml:space="preserve"> (PMF) y Primas (PF) Fairtrade para todos los productos de limas</w:t>
      </w:r>
      <w:r w:rsidRPr="00A35B5F">
        <w:rPr>
          <w:rStyle w:val="FootnoteReference"/>
          <w:b/>
          <w:bCs/>
          <w:lang w:val="es-ES_tradnl"/>
        </w:rPr>
        <w:footnoteReference w:id="1"/>
      </w:r>
      <w:r w:rsidRPr="00A35B5F">
        <w:rPr>
          <w:lang w:val="es-ES_tradnl"/>
        </w:rPr>
        <w:t xml:space="preserve">. Para ver la </w:t>
      </w:r>
      <w:r w:rsidR="00551E9C" w:rsidRPr="00A35B5F">
        <w:rPr>
          <w:lang w:val="es-ES_tradnl"/>
        </w:rPr>
        <w:t>descripción</w:t>
      </w:r>
      <w:r w:rsidRPr="00A35B5F">
        <w:rPr>
          <w:lang w:val="es-ES_tradnl"/>
        </w:rPr>
        <w:t xml:space="preserve"> total del Proyecto, por </w:t>
      </w:r>
      <w:r w:rsidR="00551E9C" w:rsidRPr="00A35B5F">
        <w:rPr>
          <w:lang w:val="es-ES_tradnl"/>
        </w:rPr>
        <w:t>favor</w:t>
      </w:r>
      <w:r w:rsidRPr="00A35B5F">
        <w:rPr>
          <w:lang w:val="es-ES_tradnl"/>
        </w:rPr>
        <w:t xml:space="preserve"> vea el Marco General del </w:t>
      </w:r>
      <w:r w:rsidR="00551E9C" w:rsidRPr="00A35B5F">
        <w:rPr>
          <w:lang w:val="es-ES_tradnl"/>
        </w:rPr>
        <w:t>proyecto</w:t>
      </w:r>
      <w:r w:rsidRPr="00A35B5F">
        <w:rPr>
          <w:lang w:val="es-ES_tradnl"/>
        </w:rPr>
        <w:t xml:space="preserve"> publicado en nuestra web </w:t>
      </w:r>
      <w:hyperlink r:id="rId9" w:history="1">
        <w:r w:rsidR="00E97F22" w:rsidRPr="00A35B5F">
          <w:rPr>
            <w:rStyle w:val="Hyperlink"/>
            <w:lang w:val="es-ES_tradnl"/>
          </w:rPr>
          <w:t>aquí</w:t>
        </w:r>
      </w:hyperlink>
      <w:r w:rsidR="001D7D6C" w:rsidRPr="00A35B5F">
        <w:rPr>
          <w:lang w:val="es-ES_tradnl"/>
        </w:rPr>
        <w:t xml:space="preserve">. </w:t>
      </w:r>
    </w:p>
    <w:p w14:paraId="59302D7A" w14:textId="270EB59B" w:rsidR="00FA2F8B" w:rsidRPr="00A35B5F" w:rsidRDefault="00A35B5F" w:rsidP="00441C77">
      <w:pPr>
        <w:pStyle w:val="Heading3"/>
        <w:rPr>
          <w:lang w:val="es-ES_tradnl"/>
        </w:rPr>
      </w:pPr>
      <w:bookmarkStart w:id="6" w:name="_Toc50452840"/>
      <w:r>
        <w:rPr>
          <w:lang w:val="es-ES_tradnl"/>
        </w:rPr>
        <w:t>Estado del proyecto</w:t>
      </w:r>
      <w:bookmarkEnd w:id="6"/>
    </w:p>
    <w:p w14:paraId="720838B5" w14:textId="500410E0" w:rsidR="00391874" w:rsidRDefault="00A35B5F" w:rsidP="00A35B5F">
      <w:pPr>
        <w:rPr>
          <w:lang w:val="es-ES_tradnl"/>
        </w:rPr>
      </w:pPr>
      <w:r>
        <w:rPr>
          <w:lang w:val="es-ES_tradnl"/>
        </w:rPr>
        <w:t xml:space="preserve">La primera consulta de este proyecto tuvo lugar durante </w:t>
      </w:r>
      <w:r w:rsidR="00E97F22">
        <w:rPr>
          <w:lang w:val="es-ES_tradnl"/>
        </w:rPr>
        <w:t>mayo</w:t>
      </w:r>
      <w:r>
        <w:rPr>
          <w:lang w:val="es-ES_tradnl"/>
        </w:rPr>
        <w:t xml:space="preserve"> y </w:t>
      </w:r>
      <w:r w:rsidR="00E97F22">
        <w:rPr>
          <w:lang w:val="es-ES_tradnl"/>
        </w:rPr>
        <w:t>junio</w:t>
      </w:r>
      <w:r>
        <w:rPr>
          <w:lang w:val="es-ES_tradnl"/>
        </w:rPr>
        <w:t xml:space="preserve"> de 2020. Los resultados de la primera consulta puedes consultarse aquí:</w:t>
      </w:r>
      <w:r w:rsidR="00057B58" w:rsidRPr="00A35B5F">
        <w:rPr>
          <w:lang w:val="es-ES_tradnl"/>
        </w:rPr>
        <w:t xml:space="preserve"> </w:t>
      </w:r>
      <w:hyperlink r:id="rId10" w:history="1">
        <w:r w:rsidR="00E97F22">
          <w:rPr>
            <w:rStyle w:val="Hyperlink"/>
            <w:lang w:val="es-ES_tradnl"/>
          </w:rPr>
          <w:t>aquí</w:t>
        </w:r>
      </w:hyperlink>
      <w:r w:rsidR="00057B58" w:rsidRPr="00A35B5F">
        <w:rPr>
          <w:lang w:val="es-ES_tradnl"/>
        </w:rPr>
        <w:t>.</w:t>
      </w:r>
      <w:r>
        <w:rPr>
          <w:lang w:val="es-ES_tradnl"/>
        </w:rPr>
        <w:t xml:space="preserve"> </w:t>
      </w:r>
    </w:p>
    <w:p w14:paraId="7D7A4DF6" w14:textId="4D438200" w:rsidR="00391874" w:rsidRDefault="00A35B5F" w:rsidP="00A35B5F">
      <w:pPr>
        <w:rPr>
          <w:lang w:val="es-ES_tradnl"/>
        </w:rPr>
      </w:pPr>
      <w:r>
        <w:rPr>
          <w:lang w:val="es-ES_tradnl"/>
        </w:rPr>
        <w:t xml:space="preserve">El resultado </w:t>
      </w:r>
      <w:r w:rsidR="00E97F22">
        <w:rPr>
          <w:lang w:val="es-ES_tradnl"/>
        </w:rPr>
        <w:t>más</w:t>
      </w:r>
      <w:r>
        <w:rPr>
          <w:lang w:val="es-ES_tradnl"/>
        </w:rPr>
        <w:t xml:space="preserve"> importante de esta consulta han sido las respuestas a la pregunta 7, en la cual se </w:t>
      </w:r>
      <w:r w:rsidR="00E97F22">
        <w:rPr>
          <w:lang w:val="es-ES_tradnl"/>
        </w:rPr>
        <w:t>preguntaba</w:t>
      </w:r>
      <w:r>
        <w:rPr>
          <w:lang w:val="es-ES_tradnl"/>
        </w:rPr>
        <w:t xml:space="preserve"> a los socios del sistema que modelo era el preferido para revisar</w:t>
      </w:r>
      <w:r w:rsidR="00893701" w:rsidRPr="00A35B5F">
        <w:rPr>
          <w:lang w:val="es-ES_tradnl"/>
        </w:rPr>
        <w:t xml:space="preserve"> </w:t>
      </w:r>
      <w:r w:rsidR="003D233E">
        <w:rPr>
          <w:lang w:val="es-ES_tradnl"/>
        </w:rPr>
        <w:t>PMF</w:t>
      </w:r>
      <w:r w:rsidR="00893701" w:rsidRPr="00A35B5F">
        <w:rPr>
          <w:rStyle w:val="FootnoteReference"/>
          <w:lang w:val="es-ES_tradnl"/>
        </w:rPr>
        <w:footnoteReference w:id="2"/>
      </w:r>
      <w:r w:rsidR="00217A0E">
        <w:rPr>
          <w:lang w:val="es-ES_tradnl"/>
        </w:rPr>
        <w:t xml:space="preserve"> and </w:t>
      </w:r>
      <w:r w:rsidR="00893701" w:rsidRPr="00A35B5F">
        <w:rPr>
          <w:lang w:val="es-ES_tradnl"/>
        </w:rPr>
        <w:t>P</w:t>
      </w:r>
      <w:r w:rsidR="00217A0E">
        <w:rPr>
          <w:lang w:val="es-ES_tradnl"/>
        </w:rPr>
        <w:t>F</w:t>
      </w:r>
      <w:r w:rsidR="00893701" w:rsidRPr="00A35B5F">
        <w:rPr>
          <w:rStyle w:val="FootnoteReference"/>
          <w:lang w:val="es-ES_tradnl"/>
        </w:rPr>
        <w:footnoteReference w:id="3"/>
      </w:r>
      <w:r w:rsidR="00893701" w:rsidRPr="00A35B5F">
        <w:rPr>
          <w:lang w:val="es-ES_tradnl"/>
        </w:rPr>
        <w:t xml:space="preserve"> </w:t>
      </w:r>
      <w:r>
        <w:rPr>
          <w:lang w:val="es-ES_tradnl"/>
        </w:rPr>
        <w:t xml:space="preserve">para limas. El modelo con </w:t>
      </w:r>
      <w:r w:rsidR="00E97F22">
        <w:rPr>
          <w:lang w:val="es-ES_tradnl"/>
        </w:rPr>
        <w:t>más</w:t>
      </w:r>
      <w:r>
        <w:rPr>
          <w:lang w:val="es-ES_tradnl"/>
        </w:rPr>
        <w:t xml:space="preserve"> votos por parte de los encuestados ha sido la </w:t>
      </w:r>
      <w:r w:rsidR="00391874">
        <w:rPr>
          <w:lang w:val="es-ES_tradnl"/>
        </w:rPr>
        <w:t>“</w:t>
      </w:r>
      <w:r w:rsidR="00E97F22">
        <w:rPr>
          <w:lang w:val="es-ES_tradnl"/>
        </w:rPr>
        <w:t>Revisión</w:t>
      </w:r>
      <w:r>
        <w:rPr>
          <w:lang w:val="es-ES_tradnl"/>
        </w:rPr>
        <w:t xml:space="preserve"> Completa de precios</w:t>
      </w:r>
      <w:r w:rsidR="00391874">
        <w:rPr>
          <w:lang w:val="es-ES_tradnl"/>
        </w:rPr>
        <w:t>”</w:t>
      </w:r>
      <w:r>
        <w:rPr>
          <w:lang w:val="es-ES_tradnl"/>
        </w:rPr>
        <w:t xml:space="preserve"> (vea la Tabla 1 de la sinopsis de resultados de esta primera consulta), y además, muchos productores han proporcionado sus CPS</w:t>
      </w:r>
      <w:r w:rsidR="00893701" w:rsidRPr="00A35B5F">
        <w:rPr>
          <w:rStyle w:val="FootnoteReference"/>
          <w:lang w:val="es-ES_tradnl"/>
        </w:rPr>
        <w:footnoteReference w:id="4"/>
      </w:r>
      <w:r w:rsidR="00DE3C0A" w:rsidRPr="00A35B5F">
        <w:rPr>
          <w:lang w:val="es-ES_tradnl"/>
        </w:rPr>
        <w:t xml:space="preserve"> </w:t>
      </w:r>
      <w:r>
        <w:rPr>
          <w:lang w:val="es-ES_tradnl"/>
        </w:rPr>
        <w:t xml:space="preserve">tal como fueron solicitados. </w:t>
      </w:r>
    </w:p>
    <w:p w14:paraId="1366FE6D" w14:textId="4286B365" w:rsidR="00893701" w:rsidRPr="00A35B5F" w:rsidRDefault="00A35B5F" w:rsidP="00A35B5F">
      <w:pPr>
        <w:rPr>
          <w:lang w:val="es-ES_tradnl"/>
        </w:rPr>
      </w:pPr>
      <w:r>
        <w:rPr>
          <w:lang w:val="es-ES_tradnl"/>
        </w:rPr>
        <w:t>Dados estos resultados, ahora estamos empezando la segunda ronda de consulta, donde proponemos valores específicos para los PMF y PF para limas basados en la investigación de CPS llevada a cabo (ver anejo en la</w:t>
      </w:r>
      <w:r w:rsidR="001D7D6C" w:rsidRPr="00A35B5F">
        <w:rPr>
          <w:lang w:val="es-ES_tradnl"/>
        </w:rPr>
        <w:t xml:space="preserve"> </w:t>
      </w:r>
      <w:r w:rsidR="001D7D6C" w:rsidRPr="00A35B5F">
        <w:rPr>
          <w:lang w:val="es-ES_tradnl"/>
        </w:rPr>
        <w:fldChar w:fldCharType="begin"/>
      </w:r>
      <w:r w:rsidR="001D7D6C" w:rsidRPr="00A35B5F">
        <w:rPr>
          <w:lang w:val="es-ES_tradnl"/>
        </w:rPr>
        <w:instrText xml:space="preserve"> REF _Ref49238888 \r \h </w:instrText>
      </w:r>
      <w:r w:rsidR="001D7D6C" w:rsidRPr="00A35B5F">
        <w:rPr>
          <w:lang w:val="es-ES_tradnl"/>
        </w:rPr>
      </w:r>
      <w:r w:rsidR="001D7D6C" w:rsidRPr="00A35B5F">
        <w:rPr>
          <w:lang w:val="es-ES_tradnl"/>
        </w:rPr>
        <w:fldChar w:fldCharType="separate"/>
      </w:r>
      <w:r w:rsidR="009C2BF5">
        <w:rPr>
          <w:lang w:val="es-ES_tradnl"/>
        </w:rPr>
        <w:t>PARTE 3</w:t>
      </w:r>
      <w:r w:rsidR="001D7D6C" w:rsidRPr="00A35B5F">
        <w:rPr>
          <w:lang w:val="es-ES_tradnl"/>
        </w:rPr>
        <w:fldChar w:fldCharType="end"/>
      </w:r>
      <w:r w:rsidR="001D7D6C" w:rsidRPr="00A35B5F">
        <w:rPr>
          <w:lang w:val="es-ES_tradnl"/>
        </w:rPr>
        <w:t>)</w:t>
      </w:r>
      <w:r w:rsidR="00DE3C0A" w:rsidRPr="00A35B5F">
        <w:rPr>
          <w:lang w:val="es-ES_tradnl"/>
        </w:rPr>
        <w:t>.</w:t>
      </w:r>
    </w:p>
    <w:p w14:paraId="139D4739" w14:textId="337977E5" w:rsidR="00DE3C0A" w:rsidRPr="00E97F22" w:rsidRDefault="00A35B5F" w:rsidP="00DE3C0A">
      <w:pPr>
        <w:rPr>
          <w:bCs/>
          <w:lang w:val="es-ES_tradnl"/>
        </w:rPr>
      </w:pPr>
      <w:r w:rsidRPr="00E97F22">
        <w:rPr>
          <w:lang w:val="es-ES_tradnl" w:eastAsia="en-US"/>
        </w:rPr>
        <w:t xml:space="preserve">Para ver la </w:t>
      </w:r>
      <w:r w:rsidR="00E97F22" w:rsidRPr="00E97F22">
        <w:rPr>
          <w:lang w:val="es-ES_tradnl" w:eastAsia="en-US"/>
        </w:rPr>
        <w:t>cronología</w:t>
      </w:r>
      <w:r w:rsidRPr="00E97F22">
        <w:rPr>
          <w:lang w:val="es-ES_tradnl" w:eastAsia="en-US"/>
        </w:rPr>
        <w:t xml:space="preserve"> completa del proyecto, vea la </w:t>
      </w:r>
      <w:r w:rsidR="00551E9C" w:rsidRPr="00E97F22">
        <w:rPr>
          <w:lang w:val="es-ES_tradnl" w:eastAsia="en-US"/>
        </w:rPr>
        <w:fldChar w:fldCharType="begin"/>
      </w:r>
      <w:r w:rsidR="00551E9C" w:rsidRPr="00E97F22">
        <w:rPr>
          <w:lang w:val="es-ES_tradnl" w:eastAsia="en-US"/>
        </w:rPr>
        <w:instrText xml:space="preserve"> REF _Ref49798486 \h </w:instrText>
      </w:r>
      <w:r w:rsidR="00551E9C" w:rsidRPr="00E97F22">
        <w:rPr>
          <w:lang w:val="es-ES_tradnl" w:eastAsia="en-US"/>
        </w:rPr>
      </w:r>
      <w:r w:rsidR="00551E9C" w:rsidRPr="00E97F22">
        <w:rPr>
          <w:lang w:val="es-ES_tradnl" w:eastAsia="en-US"/>
        </w:rPr>
        <w:fldChar w:fldCharType="separate"/>
      </w:r>
      <w:r w:rsidR="009C2BF5" w:rsidRPr="00E97F22">
        <w:rPr>
          <w:lang w:val="es-ES_tradnl"/>
        </w:rPr>
        <w:t xml:space="preserve">Tabla </w:t>
      </w:r>
      <w:r w:rsidR="009C2BF5">
        <w:rPr>
          <w:noProof/>
          <w:lang w:val="es-ES_tradnl"/>
        </w:rPr>
        <w:t>1</w:t>
      </w:r>
      <w:r w:rsidR="00551E9C" w:rsidRPr="00E97F22">
        <w:rPr>
          <w:lang w:val="es-ES_tradnl" w:eastAsia="en-US"/>
        </w:rPr>
        <w:fldChar w:fldCharType="end"/>
      </w:r>
      <w:r w:rsidR="00551E9C" w:rsidRPr="00E97F22">
        <w:rPr>
          <w:lang w:val="es-ES_tradnl" w:eastAsia="en-US"/>
        </w:rPr>
        <w:t xml:space="preserve"> </w:t>
      </w:r>
      <w:r w:rsidR="00551E9C" w:rsidRPr="00E97F22">
        <w:rPr>
          <w:bCs/>
          <w:lang w:val="es-ES_tradnl"/>
        </w:rPr>
        <w:t>más</w:t>
      </w:r>
      <w:r w:rsidRPr="00E97F22">
        <w:rPr>
          <w:bCs/>
          <w:lang w:val="es-ES_tradnl"/>
        </w:rPr>
        <w:t xml:space="preserve"> abajo</w:t>
      </w:r>
      <w:r w:rsidR="00DE3C0A" w:rsidRPr="00E97F22">
        <w:rPr>
          <w:bCs/>
          <w:lang w:val="es-ES_tradnl"/>
        </w:rPr>
        <w:t xml:space="preserve">. </w:t>
      </w:r>
    </w:p>
    <w:p w14:paraId="22D5D677" w14:textId="3AAF9E4F" w:rsidR="00551E9C" w:rsidRPr="00E97F22" w:rsidRDefault="00551E9C" w:rsidP="00551E9C">
      <w:pPr>
        <w:pStyle w:val="Caption"/>
        <w:keepNext/>
        <w:rPr>
          <w:lang w:val="es-ES_tradnl"/>
        </w:rPr>
      </w:pPr>
      <w:bookmarkStart w:id="7" w:name="_Ref49798486"/>
      <w:r w:rsidRPr="00E97F22">
        <w:rPr>
          <w:lang w:val="es-ES_tradnl"/>
        </w:rPr>
        <w:t xml:space="preserve">Tabla </w:t>
      </w:r>
      <w:r w:rsidRPr="00E97F22">
        <w:rPr>
          <w:lang w:val="es-ES_tradnl"/>
        </w:rPr>
        <w:fldChar w:fldCharType="begin"/>
      </w:r>
      <w:r w:rsidRPr="00E97F22">
        <w:rPr>
          <w:lang w:val="es-ES_tradnl"/>
        </w:rPr>
        <w:instrText xml:space="preserve"> SEQ Tabla \* ARABIC </w:instrText>
      </w:r>
      <w:r w:rsidRPr="00E97F22">
        <w:rPr>
          <w:lang w:val="es-ES_tradnl"/>
        </w:rPr>
        <w:fldChar w:fldCharType="separate"/>
      </w:r>
      <w:r w:rsidR="009C2BF5">
        <w:rPr>
          <w:noProof/>
          <w:lang w:val="es-ES_tradnl"/>
        </w:rPr>
        <w:t>1</w:t>
      </w:r>
      <w:r w:rsidRPr="00E97F22">
        <w:rPr>
          <w:lang w:val="es-ES_tradnl"/>
        </w:rPr>
        <w:fldChar w:fldCharType="end"/>
      </w:r>
      <w:bookmarkEnd w:id="7"/>
      <w:r w:rsidRPr="00E97F22">
        <w:rPr>
          <w:lang w:val="es-ES_tradnl"/>
        </w:rPr>
        <w:t xml:space="preserve"> </w:t>
      </w:r>
      <w:r w:rsidR="00E97F22" w:rsidRPr="00E97F22">
        <w:rPr>
          <w:lang w:val="es-ES_tradnl"/>
        </w:rPr>
        <w:t>Cronología</w:t>
      </w:r>
      <w:r w:rsidRPr="00E97F22">
        <w:rPr>
          <w:lang w:val="es-ES_tradnl"/>
        </w:rPr>
        <w:t xml:space="preserve"> del proyecto</w:t>
      </w:r>
    </w:p>
    <w:tbl>
      <w:tblPr>
        <w:tblW w:w="8604" w:type="dxa"/>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Look w:val="04A0" w:firstRow="1" w:lastRow="0" w:firstColumn="1" w:lastColumn="0" w:noHBand="0" w:noVBand="1"/>
      </w:tblPr>
      <w:tblGrid>
        <w:gridCol w:w="2935"/>
        <w:gridCol w:w="5669"/>
      </w:tblGrid>
      <w:tr w:rsidR="00551E9C" w:rsidRPr="00E97F22" w14:paraId="1CF517A5" w14:textId="77777777" w:rsidTr="00551E9C">
        <w:tc>
          <w:tcPr>
            <w:tcW w:w="2935" w:type="dxa"/>
            <w:tcBorders>
              <w:top w:val="nil"/>
              <w:left w:val="nil"/>
              <w:right w:val="nil"/>
            </w:tcBorders>
            <w:shd w:val="clear" w:color="auto" w:fill="FFFFFF"/>
          </w:tcPr>
          <w:p w14:paraId="718CA682" w14:textId="78DB6026" w:rsidR="00551E9C" w:rsidRPr="00E97F22" w:rsidRDefault="00217A0E" w:rsidP="00A35B5F">
            <w:pPr>
              <w:spacing w:before="0" w:after="0" w:line="240" w:lineRule="auto"/>
              <w:jc w:val="left"/>
              <w:rPr>
                <w:b/>
                <w:bCs/>
                <w:lang w:val="es-ES_tradnl"/>
              </w:rPr>
            </w:pPr>
            <w:r>
              <w:rPr>
                <w:b/>
                <w:bCs/>
                <w:lang w:val="es-ES_tradnl"/>
              </w:rPr>
              <w:t>Periodo</w:t>
            </w:r>
          </w:p>
        </w:tc>
        <w:tc>
          <w:tcPr>
            <w:tcW w:w="5669" w:type="dxa"/>
            <w:tcBorders>
              <w:top w:val="nil"/>
              <w:left w:val="nil"/>
              <w:right w:val="nil"/>
            </w:tcBorders>
            <w:shd w:val="clear" w:color="auto" w:fill="FFFFFF"/>
          </w:tcPr>
          <w:p w14:paraId="3BDCB413" w14:textId="77777777" w:rsidR="00551E9C" w:rsidRPr="00E97F22" w:rsidRDefault="00551E9C" w:rsidP="00A35B5F">
            <w:pPr>
              <w:spacing w:before="0" w:after="0" w:line="240" w:lineRule="auto"/>
              <w:jc w:val="left"/>
              <w:rPr>
                <w:b/>
                <w:bCs/>
                <w:lang w:val="es-ES_tradnl"/>
              </w:rPr>
            </w:pPr>
            <w:r w:rsidRPr="00E97F22">
              <w:rPr>
                <w:b/>
                <w:bCs/>
                <w:lang w:val="es-ES_tradnl"/>
              </w:rPr>
              <w:t>Actividad</w:t>
            </w:r>
          </w:p>
        </w:tc>
      </w:tr>
      <w:tr w:rsidR="00551E9C" w:rsidRPr="00E97F22" w14:paraId="0800EBEE" w14:textId="77777777" w:rsidTr="00551E9C">
        <w:tc>
          <w:tcPr>
            <w:tcW w:w="2935" w:type="dxa"/>
            <w:shd w:val="clear" w:color="auto" w:fill="C6F4FF"/>
            <w:vAlign w:val="center"/>
          </w:tcPr>
          <w:p w14:paraId="5D1CA4BD" w14:textId="77777777" w:rsidR="00551E9C" w:rsidRPr="00E97F22" w:rsidRDefault="00551E9C" w:rsidP="00A35B5F">
            <w:pPr>
              <w:spacing w:before="0" w:after="0" w:line="240" w:lineRule="auto"/>
              <w:jc w:val="left"/>
              <w:rPr>
                <w:lang w:val="es-ES_tradnl"/>
              </w:rPr>
            </w:pPr>
            <w:r w:rsidRPr="00E97F22">
              <w:rPr>
                <w:b/>
                <w:lang w:val="es-ES_tradnl"/>
              </w:rPr>
              <w:t xml:space="preserve">Octubre 2019 - Enero 2020 </w:t>
            </w:r>
          </w:p>
        </w:tc>
        <w:tc>
          <w:tcPr>
            <w:tcW w:w="5669" w:type="dxa"/>
            <w:shd w:val="clear" w:color="auto" w:fill="C6F4FF"/>
          </w:tcPr>
          <w:p w14:paraId="2EE8DFBF" w14:textId="77777777" w:rsidR="00551E9C" w:rsidRPr="00E97F22" w:rsidRDefault="00551E9C" w:rsidP="00E97F22">
            <w:pPr>
              <w:pStyle w:val="ListParagraph"/>
              <w:numPr>
                <w:ilvl w:val="0"/>
                <w:numId w:val="4"/>
              </w:numPr>
              <w:spacing w:before="0" w:after="0" w:line="240" w:lineRule="auto"/>
              <w:ind w:left="319" w:hanging="284"/>
              <w:rPr>
                <w:rFonts w:eastAsia="Times New Roman" w:cs="Arial"/>
                <w:sz w:val="20"/>
                <w:szCs w:val="20"/>
                <w:lang w:val="es-ES_tradnl" w:eastAsia="en-GB"/>
              </w:rPr>
            </w:pPr>
            <w:r w:rsidRPr="00E97F22">
              <w:rPr>
                <w:rFonts w:eastAsia="Times New Roman" w:cs="Arial"/>
                <w:sz w:val="20"/>
                <w:szCs w:val="20"/>
                <w:lang w:val="es-ES_tradnl" w:eastAsia="en-GB"/>
              </w:rPr>
              <w:t xml:space="preserve">Preparación del Marco General del Proyecto </w:t>
            </w:r>
          </w:p>
          <w:p w14:paraId="36DC75B5" w14:textId="77777777" w:rsidR="00551E9C" w:rsidRPr="00E97F22" w:rsidRDefault="00551E9C" w:rsidP="00E97F22">
            <w:pPr>
              <w:pStyle w:val="ListParagraph"/>
              <w:numPr>
                <w:ilvl w:val="0"/>
                <w:numId w:val="4"/>
              </w:numPr>
              <w:spacing w:before="0" w:after="0" w:line="240" w:lineRule="auto"/>
              <w:ind w:left="319" w:hanging="284"/>
              <w:rPr>
                <w:rFonts w:eastAsia="Times New Roman" w:cs="Arial"/>
                <w:sz w:val="20"/>
                <w:szCs w:val="20"/>
                <w:lang w:val="es-ES_tradnl" w:eastAsia="en-GB"/>
              </w:rPr>
            </w:pPr>
            <w:r w:rsidRPr="00E97F22">
              <w:rPr>
                <w:rFonts w:eastAsia="Times New Roman" w:cs="Arial"/>
                <w:sz w:val="20"/>
                <w:szCs w:val="20"/>
                <w:lang w:val="es-ES_tradnl" w:eastAsia="en-GB"/>
              </w:rPr>
              <w:t>Definición del alcance del proyecto con el equipo</w:t>
            </w:r>
          </w:p>
          <w:p w14:paraId="429C79FE" w14:textId="77777777" w:rsidR="00551E9C" w:rsidRPr="00E97F22" w:rsidRDefault="00551E9C" w:rsidP="00E97F22">
            <w:pPr>
              <w:pStyle w:val="ListParagraph"/>
              <w:numPr>
                <w:ilvl w:val="0"/>
                <w:numId w:val="4"/>
              </w:numPr>
              <w:spacing w:before="0" w:after="0" w:line="240" w:lineRule="auto"/>
              <w:ind w:left="319" w:hanging="284"/>
              <w:rPr>
                <w:rFonts w:eastAsia="Times New Roman" w:cs="Arial"/>
                <w:sz w:val="20"/>
                <w:szCs w:val="20"/>
                <w:lang w:val="es-ES_tradnl" w:eastAsia="en-GB"/>
              </w:rPr>
            </w:pPr>
            <w:r w:rsidRPr="00E97F22">
              <w:rPr>
                <w:rFonts w:eastAsia="Times New Roman" w:cs="Arial"/>
                <w:sz w:val="20"/>
                <w:szCs w:val="20"/>
                <w:lang w:val="es-ES_tradnl" w:eastAsia="en-GB"/>
              </w:rPr>
              <w:t>Investigación sobre transacciones</w:t>
            </w:r>
          </w:p>
        </w:tc>
      </w:tr>
      <w:tr w:rsidR="00551E9C" w:rsidRPr="00217A0E" w14:paraId="1A5EFC8D" w14:textId="77777777" w:rsidTr="00551E9C">
        <w:tc>
          <w:tcPr>
            <w:tcW w:w="2935" w:type="dxa"/>
            <w:shd w:val="clear" w:color="auto" w:fill="auto"/>
            <w:vAlign w:val="center"/>
          </w:tcPr>
          <w:p w14:paraId="73E7DEF2" w14:textId="77777777" w:rsidR="00551E9C" w:rsidRPr="00E97F22" w:rsidRDefault="00551E9C" w:rsidP="00A35B5F">
            <w:pPr>
              <w:spacing w:before="0" w:after="0" w:line="240" w:lineRule="auto"/>
              <w:jc w:val="left"/>
              <w:rPr>
                <w:lang w:val="es-ES_tradnl"/>
              </w:rPr>
            </w:pPr>
            <w:r w:rsidRPr="00E97F22">
              <w:rPr>
                <w:b/>
                <w:lang w:val="es-ES_tradnl"/>
              </w:rPr>
              <w:t>Febrero - Marzo, 2020</w:t>
            </w:r>
          </w:p>
        </w:tc>
        <w:tc>
          <w:tcPr>
            <w:tcW w:w="5669" w:type="dxa"/>
            <w:shd w:val="clear" w:color="auto" w:fill="auto"/>
          </w:tcPr>
          <w:p w14:paraId="2160D1D8" w14:textId="77777777" w:rsidR="00551E9C" w:rsidRPr="00E97F22" w:rsidRDefault="00551E9C" w:rsidP="00E97F22">
            <w:pPr>
              <w:pStyle w:val="ListParagraph"/>
              <w:numPr>
                <w:ilvl w:val="0"/>
                <w:numId w:val="4"/>
              </w:numPr>
              <w:spacing w:before="0" w:after="0" w:line="240" w:lineRule="auto"/>
              <w:ind w:left="319" w:hanging="284"/>
              <w:rPr>
                <w:lang w:val="es-ES_tradnl"/>
              </w:rPr>
            </w:pPr>
            <w:r w:rsidRPr="00E97F22">
              <w:rPr>
                <w:sz w:val="20"/>
                <w:szCs w:val="20"/>
                <w:lang w:val="es-ES_tradnl"/>
              </w:rPr>
              <w:t>Desarrollo del documento de consulta</w:t>
            </w:r>
          </w:p>
        </w:tc>
      </w:tr>
      <w:tr w:rsidR="00551E9C" w:rsidRPr="00217A0E" w14:paraId="576088EF" w14:textId="77777777" w:rsidTr="00551E9C">
        <w:tc>
          <w:tcPr>
            <w:tcW w:w="2935" w:type="dxa"/>
            <w:shd w:val="clear" w:color="auto" w:fill="auto"/>
            <w:vAlign w:val="center"/>
          </w:tcPr>
          <w:p w14:paraId="54642661" w14:textId="77777777" w:rsidR="00551E9C" w:rsidRPr="00E97F22" w:rsidRDefault="00551E9C" w:rsidP="00A35B5F">
            <w:pPr>
              <w:spacing w:before="0" w:after="0" w:line="240" w:lineRule="auto"/>
              <w:jc w:val="left"/>
              <w:rPr>
                <w:b/>
                <w:lang w:val="es-ES_tradnl"/>
              </w:rPr>
            </w:pPr>
            <w:r w:rsidRPr="00E97F22">
              <w:rPr>
                <w:b/>
                <w:lang w:val="es-ES_tradnl"/>
              </w:rPr>
              <w:t>Abril – Mayo, 2020</w:t>
            </w:r>
          </w:p>
        </w:tc>
        <w:tc>
          <w:tcPr>
            <w:tcW w:w="5669" w:type="dxa"/>
            <w:shd w:val="clear" w:color="auto" w:fill="auto"/>
          </w:tcPr>
          <w:p w14:paraId="21213FD7" w14:textId="77777777" w:rsidR="00551E9C" w:rsidRPr="00E97F22" w:rsidRDefault="00551E9C" w:rsidP="00E97F22">
            <w:pPr>
              <w:pStyle w:val="ListParagraph"/>
              <w:numPr>
                <w:ilvl w:val="0"/>
                <w:numId w:val="4"/>
              </w:numPr>
              <w:spacing w:before="0" w:after="0" w:line="240" w:lineRule="auto"/>
              <w:ind w:left="319" w:hanging="284"/>
              <w:rPr>
                <w:sz w:val="20"/>
                <w:szCs w:val="20"/>
                <w:lang w:val="es-ES_tradnl"/>
              </w:rPr>
            </w:pPr>
            <w:r w:rsidRPr="00E97F22">
              <w:rPr>
                <w:sz w:val="20"/>
                <w:szCs w:val="20"/>
                <w:lang w:val="es-ES_tradnl"/>
              </w:rPr>
              <w:t>Parada del proyecto debido a la situación COVID-19</w:t>
            </w:r>
          </w:p>
          <w:p w14:paraId="139AE477" w14:textId="77777777" w:rsidR="00551E9C" w:rsidRPr="00E97F22" w:rsidRDefault="00551E9C" w:rsidP="00E97F22">
            <w:pPr>
              <w:pStyle w:val="ListParagraph"/>
              <w:numPr>
                <w:ilvl w:val="0"/>
                <w:numId w:val="4"/>
              </w:numPr>
              <w:spacing w:before="0" w:after="0" w:line="240" w:lineRule="auto"/>
              <w:ind w:left="319" w:hanging="284"/>
              <w:rPr>
                <w:sz w:val="20"/>
                <w:szCs w:val="20"/>
                <w:lang w:val="es-ES_tradnl"/>
              </w:rPr>
            </w:pPr>
            <w:r w:rsidRPr="00E97F22">
              <w:rPr>
                <w:sz w:val="20"/>
                <w:szCs w:val="20"/>
                <w:lang w:val="es-ES_tradnl"/>
              </w:rPr>
              <w:t>Discusión con el equipo del proyecto sobre los pasos a seguir</w:t>
            </w:r>
          </w:p>
          <w:p w14:paraId="383B560A" w14:textId="431BA518" w:rsidR="00551E9C" w:rsidRPr="00E97F22" w:rsidRDefault="00E97F22" w:rsidP="00E97F22">
            <w:pPr>
              <w:pStyle w:val="ListParagraph"/>
              <w:numPr>
                <w:ilvl w:val="0"/>
                <w:numId w:val="4"/>
              </w:numPr>
              <w:spacing w:before="0" w:after="0" w:line="240" w:lineRule="auto"/>
              <w:ind w:left="319" w:hanging="284"/>
              <w:rPr>
                <w:sz w:val="20"/>
                <w:szCs w:val="20"/>
                <w:lang w:val="es-ES_tradnl"/>
              </w:rPr>
            </w:pPr>
            <w:r w:rsidRPr="00E97F22">
              <w:rPr>
                <w:sz w:val="20"/>
                <w:szCs w:val="20"/>
                <w:lang w:val="es-ES_tradnl"/>
              </w:rPr>
              <w:t>Traducción</w:t>
            </w:r>
            <w:r w:rsidR="00551E9C" w:rsidRPr="00E97F22">
              <w:rPr>
                <w:sz w:val="20"/>
                <w:szCs w:val="20"/>
                <w:lang w:val="es-ES_tradnl"/>
              </w:rPr>
              <w:t xml:space="preserve"> del documento de consulta</w:t>
            </w:r>
          </w:p>
        </w:tc>
      </w:tr>
      <w:tr w:rsidR="00551E9C" w:rsidRPr="00E97F22" w14:paraId="50DE71E6" w14:textId="77777777" w:rsidTr="00551E9C">
        <w:trPr>
          <w:trHeight w:val="48"/>
        </w:trPr>
        <w:tc>
          <w:tcPr>
            <w:tcW w:w="2935" w:type="dxa"/>
            <w:shd w:val="clear" w:color="auto" w:fill="auto"/>
            <w:vAlign w:val="center"/>
          </w:tcPr>
          <w:p w14:paraId="0F6A9118" w14:textId="77777777" w:rsidR="00551E9C" w:rsidRPr="00E97F22" w:rsidRDefault="00551E9C" w:rsidP="00A35B5F">
            <w:pPr>
              <w:spacing w:before="0" w:after="0" w:line="240" w:lineRule="auto"/>
              <w:jc w:val="left"/>
              <w:rPr>
                <w:b/>
                <w:lang w:val="es-ES_tradnl"/>
              </w:rPr>
            </w:pPr>
            <w:r w:rsidRPr="00E97F22">
              <w:rPr>
                <w:b/>
                <w:lang w:val="es-ES_tradnl"/>
              </w:rPr>
              <w:t>Mayo - Junio 2020</w:t>
            </w:r>
          </w:p>
        </w:tc>
        <w:tc>
          <w:tcPr>
            <w:tcW w:w="5669" w:type="dxa"/>
            <w:shd w:val="clear" w:color="auto" w:fill="auto"/>
          </w:tcPr>
          <w:p w14:paraId="064CF1A1" w14:textId="3C29E57B" w:rsidR="00551E9C" w:rsidRPr="00E97F22" w:rsidRDefault="00551E9C" w:rsidP="00E97F22">
            <w:pPr>
              <w:pStyle w:val="ListParagraph"/>
              <w:numPr>
                <w:ilvl w:val="0"/>
                <w:numId w:val="4"/>
              </w:numPr>
              <w:spacing w:before="0" w:after="0" w:line="240" w:lineRule="auto"/>
              <w:ind w:left="319" w:hanging="284"/>
              <w:rPr>
                <w:sz w:val="20"/>
                <w:szCs w:val="20"/>
                <w:lang w:val="es-ES_tradnl"/>
              </w:rPr>
            </w:pPr>
            <w:r w:rsidRPr="00E97F22">
              <w:rPr>
                <w:sz w:val="20"/>
                <w:szCs w:val="20"/>
                <w:lang w:val="es-ES_tradnl"/>
              </w:rPr>
              <w:t xml:space="preserve">Consulta PUBLICA  </w:t>
            </w:r>
          </w:p>
        </w:tc>
      </w:tr>
      <w:tr w:rsidR="00551E9C" w:rsidRPr="00217A0E" w14:paraId="3B43063F" w14:textId="77777777" w:rsidTr="00551E9C">
        <w:tc>
          <w:tcPr>
            <w:tcW w:w="2935" w:type="dxa"/>
            <w:shd w:val="clear" w:color="auto" w:fill="auto"/>
            <w:vAlign w:val="center"/>
          </w:tcPr>
          <w:p w14:paraId="0777851A" w14:textId="77777777" w:rsidR="00551E9C" w:rsidRPr="00E97F22" w:rsidRDefault="00551E9C" w:rsidP="00A35B5F">
            <w:pPr>
              <w:spacing w:before="0" w:after="0" w:line="240" w:lineRule="auto"/>
              <w:jc w:val="left"/>
              <w:rPr>
                <w:b/>
                <w:bCs/>
                <w:lang w:val="es-ES_tradnl"/>
              </w:rPr>
            </w:pPr>
            <w:r w:rsidRPr="00E97F22">
              <w:rPr>
                <w:b/>
                <w:bCs/>
                <w:lang w:val="es-ES_tradnl"/>
              </w:rPr>
              <w:t>Julio 2020</w:t>
            </w:r>
          </w:p>
        </w:tc>
        <w:tc>
          <w:tcPr>
            <w:tcW w:w="5669" w:type="dxa"/>
            <w:shd w:val="clear" w:color="auto" w:fill="auto"/>
          </w:tcPr>
          <w:p w14:paraId="6E39C1F9" w14:textId="6F31FB90" w:rsidR="00551E9C" w:rsidRPr="00E97F22" w:rsidRDefault="00EC21D2" w:rsidP="00E97F22">
            <w:pPr>
              <w:pStyle w:val="ListParagraph"/>
              <w:numPr>
                <w:ilvl w:val="0"/>
                <w:numId w:val="4"/>
              </w:numPr>
              <w:spacing w:before="0" w:after="0" w:line="240" w:lineRule="auto"/>
              <w:ind w:left="319" w:hanging="284"/>
              <w:rPr>
                <w:rFonts w:eastAsia="Times New Roman" w:cs="Arial"/>
                <w:sz w:val="20"/>
                <w:szCs w:val="20"/>
                <w:lang w:val="es-ES_tradnl" w:eastAsia="en-GB"/>
              </w:rPr>
            </w:pPr>
            <w:r w:rsidRPr="00E97F22">
              <w:rPr>
                <w:sz w:val="20"/>
                <w:szCs w:val="20"/>
                <w:lang w:val="es-ES_tradnl"/>
              </w:rPr>
              <w:t>Análisis</w:t>
            </w:r>
            <w:r w:rsidR="00551E9C" w:rsidRPr="00E97F22">
              <w:rPr>
                <w:sz w:val="20"/>
                <w:szCs w:val="20"/>
                <w:lang w:val="es-ES_tradnl"/>
              </w:rPr>
              <w:t xml:space="preserve"> </w:t>
            </w:r>
            <w:r w:rsidRPr="00E97F22">
              <w:rPr>
                <w:sz w:val="20"/>
                <w:szCs w:val="20"/>
                <w:lang w:val="es-ES_tradnl"/>
              </w:rPr>
              <w:t>de respuestas</w:t>
            </w:r>
          </w:p>
          <w:p w14:paraId="4A11C7D2" w14:textId="59314A36" w:rsidR="00551E9C" w:rsidRPr="00E97F22" w:rsidRDefault="00EC21D2" w:rsidP="00E97F22">
            <w:pPr>
              <w:pStyle w:val="ListParagraph"/>
              <w:numPr>
                <w:ilvl w:val="0"/>
                <w:numId w:val="4"/>
              </w:numPr>
              <w:spacing w:before="0" w:after="0" w:line="240" w:lineRule="auto"/>
              <w:ind w:left="319" w:hanging="284"/>
              <w:rPr>
                <w:rFonts w:eastAsia="Times New Roman" w:cs="Arial"/>
                <w:sz w:val="20"/>
                <w:szCs w:val="20"/>
                <w:lang w:val="es-ES_tradnl" w:eastAsia="en-GB"/>
              </w:rPr>
            </w:pPr>
            <w:r w:rsidRPr="00E97F22">
              <w:rPr>
                <w:sz w:val="20"/>
                <w:szCs w:val="20"/>
                <w:lang w:val="es-ES_tradnl"/>
              </w:rPr>
              <w:t>Decisión</w:t>
            </w:r>
            <w:r w:rsidR="00551E9C" w:rsidRPr="00E97F22">
              <w:rPr>
                <w:sz w:val="20"/>
                <w:szCs w:val="20"/>
                <w:lang w:val="es-ES_tradnl"/>
              </w:rPr>
              <w:t xml:space="preserve"> </w:t>
            </w:r>
            <w:r w:rsidRPr="00E97F22">
              <w:rPr>
                <w:sz w:val="20"/>
                <w:szCs w:val="20"/>
                <w:lang w:val="es-ES_tradnl"/>
              </w:rPr>
              <w:t>de continuar hacia una 2ª ronda de consulta</w:t>
            </w:r>
          </w:p>
          <w:p w14:paraId="0F39E641" w14:textId="1D6F1F53" w:rsidR="00551E9C" w:rsidRPr="00E97F22" w:rsidRDefault="00EC21D2" w:rsidP="00E97F22">
            <w:pPr>
              <w:pStyle w:val="ListParagraph"/>
              <w:numPr>
                <w:ilvl w:val="0"/>
                <w:numId w:val="4"/>
              </w:numPr>
              <w:spacing w:before="0" w:after="0" w:line="240" w:lineRule="auto"/>
              <w:ind w:left="319" w:hanging="284"/>
              <w:rPr>
                <w:rFonts w:eastAsia="Times New Roman" w:cs="Arial"/>
                <w:sz w:val="20"/>
                <w:szCs w:val="20"/>
                <w:lang w:val="es-ES_tradnl" w:eastAsia="en-GB"/>
              </w:rPr>
            </w:pPr>
            <w:r w:rsidRPr="00E97F22">
              <w:rPr>
                <w:sz w:val="20"/>
                <w:szCs w:val="20"/>
                <w:lang w:val="es-ES_tradnl"/>
              </w:rPr>
              <w:t>Análisis</w:t>
            </w:r>
            <w:r w:rsidR="00551E9C" w:rsidRPr="00E97F22">
              <w:rPr>
                <w:sz w:val="20"/>
                <w:szCs w:val="20"/>
                <w:lang w:val="es-ES_tradnl"/>
              </w:rPr>
              <w:t xml:space="preserve"> </w:t>
            </w:r>
            <w:r w:rsidRPr="00E97F22">
              <w:rPr>
                <w:sz w:val="20"/>
                <w:szCs w:val="20"/>
                <w:lang w:val="es-ES_tradnl"/>
              </w:rPr>
              <w:t>de los CPS recibidos</w:t>
            </w:r>
          </w:p>
        </w:tc>
      </w:tr>
      <w:tr w:rsidR="00551E9C" w:rsidRPr="00217A0E" w14:paraId="1E0E1618" w14:textId="77777777" w:rsidTr="00551E9C">
        <w:tc>
          <w:tcPr>
            <w:tcW w:w="2935" w:type="dxa"/>
            <w:shd w:val="clear" w:color="auto" w:fill="auto"/>
            <w:vAlign w:val="center"/>
          </w:tcPr>
          <w:p w14:paraId="23B7707B" w14:textId="6139D314" w:rsidR="00551E9C" w:rsidRPr="00E97F22" w:rsidRDefault="00E97F22" w:rsidP="00551E9C">
            <w:pPr>
              <w:spacing w:before="0" w:after="0" w:line="240" w:lineRule="auto"/>
              <w:jc w:val="left"/>
              <w:rPr>
                <w:b/>
                <w:lang w:val="es-ES_tradnl"/>
              </w:rPr>
            </w:pPr>
            <w:r w:rsidRPr="00E97F22">
              <w:rPr>
                <w:bCs/>
                <w:lang w:val="es-ES_tradnl"/>
              </w:rPr>
              <w:t>Ago</w:t>
            </w:r>
            <w:r w:rsidR="00551E9C" w:rsidRPr="00E97F22">
              <w:rPr>
                <w:bCs/>
                <w:lang w:val="es-ES_tradnl"/>
              </w:rPr>
              <w:t>st</w:t>
            </w:r>
            <w:r w:rsidRPr="00E97F22">
              <w:rPr>
                <w:bCs/>
                <w:lang w:val="es-ES_tradnl"/>
              </w:rPr>
              <w:t>o</w:t>
            </w:r>
            <w:r w:rsidR="00551E9C" w:rsidRPr="00E97F22">
              <w:rPr>
                <w:bCs/>
                <w:lang w:val="es-ES_tradnl"/>
              </w:rPr>
              <w:t>, 2020</w:t>
            </w:r>
          </w:p>
        </w:tc>
        <w:tc>
          <w:tcPr>
            <w:tcW w:w="5669" w:type="dxa"/>
            <w:shd w:val="clear" w:color="auto" w:fill="auto"/>
          </w:tcPr>
          <w:p w14:paraId="4F62D83A" w14:textId="6F16FF18" w:rsidR="00551E9C" w:rsidRPr="00E97F22" w:rsidRDefault="00EC21D2" w:rsidP="00E97F22">
            <w:pPr>
              <w:pStyle w:val="ListParagraph"/>
              <w:numPr>
                <w:ilvl w:val="0"/>
                <w:numId w:val="4"/>
              </w:numPr>
              <w:spacing w:before="0" w:after="0" w:line="240" w:lineRule="auto"/>
              <w:ind w:left="319" w:hanging="284"/>
              <w:rPr>
                <w:sz w:val="20"/>
                <w:szCs w:val="20"/>
                <w:lang w:val="es-ES_tradnl"/>
              </w:rPr>
            </w:pPr>
            <w:r w:rsidRPr="00E97F22">
              <w:rPr>
                <w:sz w:val="20"/>
                <w:szCs w:val="20"/>
                <w:lang w:val="es-ES_tradnl"/>
              </w:rPr>
              <w:t>Preparación</w:t>
            </w:r>
            <w:r w:rsidR="00551E9C" w:rsidRPr="00E97F22">
              <w:rPr>
                <w:sz w:val="20"/>
                <w:szCs w:val="20"/>
                <w:lang w:val="es-ES_tradnl"/>
              </w:rPr>
              <w:t xml:space="preserve"> </w:t>
            </w:r>
            <w:r w:rsidRPr="00E97F22">
              <w:rPr>
                <w:sz w:val="20"/>
                <w:szCs w:val="20"/>
                <w:lang w:val="es-ES_tradnl"/>
              </w:rPr>
              <w:t xml:space="preserve">de la segunda </w:t>
            </w:r>
            <w:r w:rsidR="00E97F22" w:rsidRPr="00E97F22">
              <w:rPr>
                <w:sz w:val="20"/>
                <w:szCs w:val="20"/>
                <w:lang w:val="es-ES_tradnl"/>
              </w:rPr>
              <w:t>consulta</w:t>
            </w:r>
            <w:r w:rsidR="00551E9C" w:rsidRPr="00E97F22">
              <w:rPr>
                <w:sz w:val="20"/>
                <w:szCs w:val="20"/>
                <w:lang w:val="es-ES_tradnl"/>
              </w:rPr>
              <w:t xml:space="preserve"> </w:t>
            </w:r>
          </w:p>
        </w:tc>
      </w:tr>
      <w:tr w:rsidR="00551E9C" w:rsidRPr="00E97F22" w14:paraId="1767CC63" w14:textId="77777777" w:rsidTr="00551E9C">
        <w:tc>
          <w:tcPr>
            <w:tcW w:w="2935" w:type="dxa"/>
            <w:shd w:val="clear" w:color="auto" w:fill="C6F4FF"/>
            <w:vAlign w:val="center"/>
          </w:tcPr>
          <w:p w14:paraId="463BBED3" w14:textId="104D08E8" w:rsidR="00551E9C" w:rsidRPr="00E97F22" w:rsidRDefault="00E97F22" w:rsidP="00551E9C">
            <w:pPr>
              <w:spacing w:before="0" w:after="0" w:line="240" w:lineRule="auto"/>
              <w:jc w:val="left"/>
              <w:rPr>
                <w:b/>
                <w:bCs/>
                <w:lang w:val="es-ES_tradnl"/>
              </w:rPr>
            </w:pPr>
            <w:r w:rsidRPr="00E97F22">
              <w:rPr>
                <w:lang w:val="es-ES_tradnl"/>
              </w:rPr>
              <w:t>Septiembre</w:t>
            </w:r>
            <w:r w:rsidR="00551E9C" w:rsidRPr="00E97F22">
              <w:rPr>
                <w:lang w:val="es-ES_tradnl"/>
              </w:rPr>
              <w:t xml:space="preserve"> 2020</w:t>
            </w:r>
          </w:p>
        </w:tc>
        <w:tc>
          <w:tcPr>
            <w:tcW w:w="5669" w:type="dxa"/>
            <w:shd w:val="clear" w:color="auto" w:fill="C6F4FF"/>
          </w:tcPr>
          <w:p w14:paraId="7D14860E" w14:textId="1F37F00B" w:rsidR="00551E9C" w:rsidRPr="00E97F22" w:rsidRDefault="00551E9C" w:rsidP="00E97F22">
            <w:pPr>
              <w:pStyle w:val="ListParagraph"/>
              <w:numPr>
                <w:ilvl w:val="0"/>
                <w:numId w:val="8"/>
              </w:numPr>
              <w:spacing w:before="0" w:after="0" w:line="240" w:lineRule="auto"/>
              <w:ind w:left="358" w:hanging="283"/>
              <w:rPr>
                <w:b/>
                <w:sz w:val="20"/>
                <w:u w:val="single"/>
                <w:lang w:val="es-ES_tradnl"/>
              </w:rPr>
            </w:pPr>
            <w:r w:rsidRPr="00E97F22">
              <w:rPr>
                <w:b/>
                <w:sz w:val="20"/>
                <w:u w:val="single"/>
                <w:lang w:val="es-ES_tradnl"/>
              </w:rPr>
              <w:t xml:space="preserve">2nd </w:t>
            </w:r>
            <w:r w:rsidR="00E97F22" w:rsidRPr="00E97F22">
              <w:rPr>
                <w:b/>
                <w:sz w:val="20"/>
                <w:u w:val="single"/>
                <w:lang w:val="es-ES_tradnl"/>
              </w:rPr>
              <w:t>Consulta Pública</w:t>
            </w:r>
            <w:r w:rsidRPr="00E97F22">
              <w:rPr>
                <w:b/>
                <w:sz w:val="20"/>
                <w:u w:val="single"/>
                <w:lang w:val="es-ES_tradnl"/>
              </w:rPr>
              <w:t xml:space="preserve">– </w:t>
            </w:r>
            <w:r w:rsidR="00E97F22" w:rsidRPr="00E97F22">
              <w:rPr>
                <w:b/>
                <w:sz w:val="20"/>
                <w:u w:val="single"/>
                <w:lang w:val="es-ES_tradnl"/>
              </w:rPr>
              <w:t>Este Documento</w:t>
            </w:r>
          </w:p>
        </w:tc>
      </w:tr>
      <w:tr w:rsidR="00551E9C" w:rsidRPr="00217A0E" w14:paraId="3EE06985" w14:textId="77777777" w:rsidTr="00551E9C">
        <w:tc>
          <w:tcPr>
            <w:tcW w:w="2935" w:type="dxa"/>
            <w:shd w:val="clear" w:color="auto" w:fill="auto"/>
            <w:vAlign w:val="center"/>
          </w:tcPr>
          <w:p w14:paraId="415EA869" w14:textId="77777777" w:rsidR="00551E9C" w:rsidRPr="00E97F22" w:rsidRDefault="00551E9C" w:rsidP="00551E9C">
            <w:pPr>
              <w:spacing w:before="0" w:after="0" w:line="240" w:lineRule="auto"/>
              <w:jc w:val="left"/>
              <w:rPr>
                <w:b/>
                <w:lang w:val="es-ES_tradnl"/>
              </w:rPr>
            </w:pPr>
            <w:r w:rsidRPr="00E97F22">
              <w:rPr>
                <w:b/>
                <w:lang w:val="es-ES_tradnl"/>
              </w:rPr>
              <w:t>Octubre 2020</w:t>
            </w:r>
          </w:p>
        </w:tc>
        <w:tc>
          <w:tcPr>
            <w:tcW w:w="5669" w:type="dxa"/>
            <w:shd w:val="clear" w:color="auto" w:fill="auto"/>
          </w:tcPr>
          <w:p w14:paraId="676FA7B9" w14:textId="77777777" w:rsidR="00551E9C" w:rsidRPr="00E97F22" w:rsidRDefault="00551E9C" w:rsidP="00E97F22">
            <w:pPr>
              <w:pStyle w:val="ListParagraph"/>
              <w:numPr>
                <w:ilvl w:val="0"/>
                <w:numId w:val="3"/>
              </w:numPr>
              <w:spacing w:before="0" w:after="0" w:line="240" w:lineRule="auto"/>
              <w:ind w:left="318" w:hanging="219"/>
              <w:rPr>
                <w:rFonts w:eastAsia="Times New Roman" w:cs="Arial"/>
                <w:sz w:val="20"/>
                <w:szCs w:val="20"/>
                <w:lang w:val="es-ES_tradnl" w:eastAsia="en-GB"/>
              </w:rPr>
            </w:pPr>
            <w:r w:rsidRPr="00E97F22">
              <w:rPr>
                <w:rFonts w:eastAsia="Times New Roman" w:cs="Arial"/>
                <w:sz w:val="20"/>
                <w:szCs w:val="20"/>
                <w:lang w:val="es-ES_tradnl" w:eastAsia="en-GB"/>
              </w:rPr>
              <w:t>Análisis de las respuestas</w:t>
            </w:r>
          </w:p>
          <w:p w14:paraId="41824D68" w14:textId="5C0C889D" w:rsidR="00551E9C" w:rsidRPr="00E97F22" w:rsidRDefault="00551E9C" w:rsidP="009C2BF5">
            <w:pPr>
              <w:pStyle w:val="ListParagraph"/>
              <w:numPr>
                <w:ilvl w:val="0"/>
                <w:numId w:val="3"/>
              </w:numPr>
              <w:spacing w:before="0" w:after="0" w:line="240" w:lineRule="auto"/>
              <w:ind w:left="318" w:hanging="219"/>
              <w:rPr>
                <w:rFonts w:eastAsia="Times New Roman" w:cs="Arial"/>
                <w:sz w:val="20"/>
                <w:szCs w:val="20"/>
                <w:lang w:val="es-ES_tradnl" w:eastAsia="en-GB"/>
              </w:rPr>
            </w:pPr>
            <w:r w:rsidRPr="00E97F22">
              <w:rPr>
                <w:rFonts w:eastAsia="Times New Roman" w:cs="Arial"/>
                <w:sz w:val="20"/>
                <w:szCs w:val="20"/>
                <w:lang w:val="es-ES_tradnl" w:eastAsia="en-GB"/>
              </w:rPr>
              <w:t>Preparación del documento para decisión por parte del</w:t>
            </w:r>
            <w:r w:rsidR="009C2BF5">
              <w:rPr>
                <w:rFonts w:eastAsia="Times New Roman" w:cs="Arial"/>
                <w:sz w:val="20"/>
                <w:szCs w:val="20"/>
                <w:lang w:val="es-ES_tradnl" w:eastAsia="en-GB"/>
              </w:rPr>
              <w:t xml:space="preserve"> CC</w:t>
            </w:r>
          </w:p>
        </w:tc>
      </w:tr>
      <w:tr w:rsidR="00551E9C" w:rsidRPr="00391874" w14:paraId="5A8BC9EF" w14:textId="77777777" w:rsidTr="00551E9C">
        <w:tc>
          <w:tcPr>
            <w:tcW w:w="2935" w:type="dxa"/>
            <w:shd w:val="clear" w:color="auto" w:fill="C6F4FF"/>
            <w:vAlign w:val="center"/>
          </w:tcPr>
          <w:p w14:paraId="36320B67" w14:textId="5EC7C71F" w:rsidR="00551E9C" w:rsidRPr="00E97F22" w:rsidRDefault="00551E9C" w:rsidP="00551E9C">
            <w:pPr>
              <w:spacing w:before="0" w:after="0" w:line="240" w:lineRule="auto"/>
              <w:jc w:val="left"/>
              <w:rPr>
                <w:b/>
                <w:lang w:val="es-ES_tradnl"/>
              </w:rPr>
            </w:pPr>
            <w:r w:rsidRPr="00E97F22">
              <w:rPr>
                <w:b/>
                <w:lang w:val="es-ES_tradnl"/>
              </w:rPr>
              <w:t>25 – 26 Noviembre 2020</w:t>
            </w:r>
          </w:p>
        </w:tc>
        <w:tc>
          <w:tcPr>
            <w:tcW w:w="5669" w:type="dxa"/>
            <w:shd w:val="clear" w:color="auto" w:fill="C6F4FF"/>
          </w:tcPr>
          <w:p w14:paraId="38EC4124" w14:textId="38CA24B9" w:rsidR="00551E9C" w:rsidRPr="00E97F22" w:rsidRDefault="00551E9C" w:rsidP="009C2BF5">
            <w:pPr>
              <w:pStyle w:val="ListParagraph"/>
              <w:numPr>
                <w:ilvl w:val="0"/>
                <w:numId w:val="3"/>
              </w:numPr>
              <w:spacing w:before="0" w:after="0" w:line="240" w:lineRule="auto"/>
              <w:ind w:left="318" w:hanging="219"/>
              <w:rPr>
                <w:sz w:val="20"/>
                <w:szCs w:val="20"/>
                <w:lang w:val="es-ES_tradnl"/>
              </w:rPr>
            </w:pPr>
            <w:r w:rsidRPr="00E97F22">
              <w:rPr>
                <w:rFonts w:eastAsia="Times New Roman" w:cs="Arial"/>
                <w:sz w:val="20"/>
                <w:szCs w:val="20"/>
                <w:lang w:val="es-ES_tradnl" w:eastAsia="en-GB"/>
              </w:rPr>
              <w:t xml:space="preserve">Presentación al </w:t>
            </w:r>
            <w:r w:rsidR="009C2BF5">
              <w:rPr>
                <w:rFonts w:eastAsia="Times New Roman" w:cs="Arial"/>
                <w:sz w:val="20"/>
                <w:szCs w:val="20"/>
                <w:lang w:val="es-ES_tradnl" w:eastAsia="en-GB"/>
              </w:rPr>
              <w:t>CC</w:t>
            </w:r>
          </w:p>
        </w:tc>
      </w:tr>
      <w:tr w:rsidR="00551E9C" w:rsidRPr="00217A0E" w14:paraId="16147DFF" w14:textId="77777777" w:rsidTr="00551E9C">
        <w:trPr>
          <w:trHeight w:val="90"/>
        </w:trPr>
        <w:tc>
          <w:tcPr>
            <w:tcW w:w="2935" w:type="dxa"/>
            <w:shd w:val="clear" w:color="auto" w:fill="auto"/>
            <w:vAlign w:val="center"/>
          </w:tcPr>
          <w:p w14:paraId="785271A0" w14:textId="77777777" w:rsidR="00551E9C" w:rsidRPr="00E97F22" w:rsidRDefault="00551E9C" w:rsidP="00551E9C">
            <w:pPr>
              <w:spacing w:before="0" w:after="0" w:line="240" w:lineRule="auto"/>
              <w:jc w:val="left"/>
              <w:rPr>
                <w:b/>
                <w:lang w:val="es-ES_tradnl"/>
              </w:rPr>
            </w:pPr>
            <w:r w:rsidRPr="00E97F22">
              <w:rPr>
                <w:b/>
                <w:lang w:val="es-ES_tradnl"/>
              </w:rPr>
              <w:t>Diciembre 2020</w:t>
            </w:r>
          </w:p>
        </w:tc>
        <w:tc>
          <w:tcPr>
            <w:tcW w:w="5669" w:type="dxa"/>
            <w:shd w:val="clear" w:color="auto" w:fill="auto"/>
          </w:tcPr>
          <w:p w14:paraId="0DDDEE88" w14:textId="77777777" w:rsidR="00551E9C" w:rsidRPr="00E97F22" w:rsidRDefault="00551E9C" w:rsidP="00E97F22">
            <w:pPr>
              <w:pStyle w:val="ListParagraph"/>
              <w:numPr>
                <w:ilvl w:val="0"/>
                <w:numId w:val="3"/>
              </w:numPr>
              <w:spacing w:before="0" w:after="0" w:line="240" w:lineRule="auto"/>
              <w:ind w:left="318" w:hanging="219"/>
              <w:rPr>
                <w:rFonts w:eastAsia="Times New Roman" w:cs="Arial"/>
                <w:sz w:val="20"/>
                <w:szCs w:val="20"/>
                <w:lang w:val="es-ES_tradnl" w:eastAsia="en-GB"/>
              </w:rPr>
            </w:pPr>
            <w:r w:rsidRPr="00E97F22">
              <w:rPr>
                <w:rFonts w:eastAsia="Times New Roman" w:cs="Arial"/>
                <w:sz w:val="20"/>
                <w:szCs w:val="20"/>
                <w:lang w:val="es-ES_tradnl" w:eastAsia="en-GB"/>
              </w:rPr>
              <w:t>Publicación de los nuevos precios</w:t>
            </w:r>
          </w:p>
        </w:tc>
      </w:tr>
    </w:tbl>
    <w:p w14:paraId="24F77C70" w14:textId="6EEA5E6A" w:rsidR="000C4989" w:rsidRPr="00A35B5F" w:rsidRDefault="00551E9C" w:rsidP="00441C77">
      <w:pPr>
        <w:pStyle w:val="Heading3"/>
        <w:rPr>
          <w:lang w:val="es-ES_tradnl"/>
        </w:rPr>
      </w:pPr>
      <w:bookmarkStart w:id="8" w:name="_Toc50452841"/>
      <w:r>
        <w:rPr>
          <w:lang w:val="es-ES_tradnl"/>
        </w:rPr>
        <w:lastRenderedPageBreak/>
        <w:t>Siguientes pasos</w:t>
      </w:r>
      <w:bookmarkEnd w:id="8"/>
    </w:p>
    <w:p w14:paraId="1F5DD029" w14:textId="54B91C95" w:rsidR="00DE3C0A" w:rsidRPr="00A35B5F" w:rsidRDefault="00551E9C" w:rsidP="00551E9C">
      <w:pPr>
        <w:rPr>
          <w:lang w:val="es-ES_tradnl"/>
        </w:rPr>
      </w:pPr>
      <w:r w:rsidRPr="00551E9C">
        <w:rPr>
          <w:lang w:val="es-ES_tradnl"/>
        </w:rPr>
        <w:t>Siguiendo la ronda de consulta, prepararemos un documento de sinopsis de resultados, resumiendo todos los comentarios y respuestas de manera agregada y anónima, que será compartido con todos los participantes y será disponible en la página web de Fairtrade International</w:t>
      </w:r>
      <w:r>
        <w:rPr>
          <w:lang w:val="es-ES_tradnl"/>
        </w:rPr>
        <w:t>.</w:t>
      </w:r>
    </w:p>
    <w:p w14:paraId="7156E152" w14:textId="69788E92" w:rsidR="009B76D9" w:rsidRPr="00A35B5F" w:rsidRDefault="00551E9C" w:rsidP="00441C77">
      <w:pPr>
        <w:pStyle w:val="Heading3"/>
        <w:rPr>
          <w:lang w:val="es-ES_tradnl"/>
        </w:rPr>
      </w:pPr>
      <w:bookmarkStart w:id="9" w:name="_Toc50452842"/>
      <w:r>
        <w:rPr>
          <w:lang w:val="es-ES_tradnl"/>
        </w:rPr>
        <w:t>Alcance de la revisión y productos</w:t>
      </w:r>
      <w:bookmarkEnd w:id="9"/>
    </w:p>
    <w:p w14:paraId="245DEE3A" w14:textId="77777777" w:rsidR="00391874" w:rsidRDefault="00551E9C" w:rsidP="00FF5841">
      <w:pPr>
        <w:rPr>
          <w:lang w:val="es-ES_tradnl"/>
        </w:rPr>
      </w:pPr>
      <w:r>
        <w:rPr>
          <w:lang w:val="es-ES_tradnl"/>
        </w:rPr>
        <w:t>Esta revisión incluye todos los tipos de Limas</w:t>
      </w:r>
      <w:r w:rsidRPr="004553A4">
        <w:rPr>
          <w:rStyle w:val="FootnoteReference"/>
          <w:b/>
          <w:bCs/>
          <w:lang w:val="es-ES_tradnl"/>
        </w:rPr>
        <w:footnoteReference w:id="5"/>
      </w:r>
      <w:r w:rsidRPr="004553A4">
        <w:rPr>
          <w:lang w:val="es-ES_tradnl"/>
        </w:rPr>
        <w:t xml:space="preserve">, </w:t>
      </w:r>
      <w:r>
        <w:rPr>
          <w:lang w:val="es-ES_tradnl"/>
        </w:rPr>
        <w:t xml:space="preserve">incluyendo limas frescas, para procesamiento o jugo de lima. Esto tanto para limas orgánicas o convencionales. Esto no incluye otros productos “Citrus” como naranjas o limones amarillos. </w:t>
      </w:r>
    </w:p>
    <w:p w14:paraId="19D504A1" w14:textId="61ECE4E7" w:rsidR="00DB5EAF" w:rsidRPr="00A35B5F" w:rsidRDefault="00391874" w:rsidP="00FF5841">
      <w:pPr>
        <w:rPr>
          <w:lang w:val="es-ES_tradnl"/>
        </w:rPr>
      </w:pPr>
      <w:r w:rsidRPr="00391874">
        <w:rPr>
          <w:lang w:val="es-ES_tradnl"/>
        </w:rPr>
        <w:t xml:space="preserve">La primera ronda de consultas se ocupó de la revisión de las definiciones de productos para las limas para todas las partes interesadas. Como consecuencia, se ha establecido una propuesta de definición de producto para las limas que se presentará al Comité de </w:t>
      </w:r>
      <w:r>
        <w:rPr>
          <w:lang w:val="es-ES_tradnl"/>
        </w:rPr>
        <w:t>Criterios</w:t>
      </w:r>
      <w:r w:rsidRPr="00391874">
        <w:rPr>
          <w:lang w:val="es-ES_tradnl"/>
        </w:rPr>
        <w:t>.</w:t>
      </w:r>
    </w:p>
    <w:p w14:paraId="32756813" w14:textId="29BE33FA" w:rsidR="00816A1A" w:rsidRPr="00A35B5F" w:rsidRDefault="00551E9C" w:rsidP="00441C77">
      <w:pPr>
        <w:pStyle w:val="Heading3"/>
        <w:rPr>
          <w:lang w:val="es-ES_tradnl"/>
        </w:rPr>
      </w:pPr>
      <w:bookmarkStart w:id="10" w:name="_Toc40781206"/>
      <w:bookmarkStart w:id="11" w:name="_Toc50452843"/>
      <w:r>
        <w:rPr>
          <w:lang w:val="es-ES_tradnl"/>
        </w:rPr>
        <w:t>Esta consulta</w:t>
      </w:r>
      <w:bookmarkEnd w:id="10"/>
      <w:bookmarkEnd w:id="11"/>
    </w:p>
    <w:p w14:paraId="23C3F6D1" w14:textId="77777777" w:rsidR="00551E9C" w:rsidRDefault="00551E9C" w:rsidP="00551E9C">
      <w:pPr>
        <w:rPr>
          <w:lang w:val="es-ES_tradnl"/>
        </w:rPr>
      </w:pPr>
      <w:r>
        <w:rPr>
          <w:lang w:val="es-ES_tradnl"/>
        </w:rPr>
        <w:t>Cortésmente se les invita a participar en esta consulta sobre la revisión de precios mínimos y primas de comercio justo Fairtrade para Limas. Por eso, les pedimos que comenten en las propuestas sugeridas en este documento y les animamos a dar tantas explicaciones, análisis y ejemplos a sus respuestas como sea necesario.</w:t>
      </w:r>
    </w:p>
    <w:p w14:paraId="291CF2BD" w14:textId="2FE077B5" w:rsidR="00502024" w:rsidRPr="00A35B5F" w:rsidRDefault="00551E9C" w:rsidP="00551E9C">
      <w:pPr>
        <w:rPr>
          <w:b/>
          <w:bCs/>
          <w:lang w:val="es-ES_tradnl"/>
        </w:rPr>
      </w:pPr>
      <w:r>
        <w:rPr>
          <w:lang w:val="es-ES_tradnl"/>
        </w:rPr>
        <w:t>T</w:t>
      </w:r>
      <w:r w:rsidRPr="00C2450C">
        <w:rPr>
          <w:lang w:val="es-ES_tradnl"/>
        </w:rPr>
        <w:t xml:space="preserve">oda la información que recibimos de los encuestados será cuidadosamente tratada de manera totalmente </w:t>
      </w:r>
      <w:r w:rsidRPr="00E14D07">
        <w:rPr>
          <w:b/>
          <w:u w:val="single"/>
          <w:lang w:val="es-ES_tradnl"/>
        </w:rPr>
        <w:t>confidencial</w:t>
      </w:r>
      <w:r w:rsidR="008444ED" w:rsidRPr="00A35B5F">
        <w:rPr>
          <w:rStyle w:val="FootnoteReference"/>
          <w:b/>
          <w:lang w:val="es-ES_tradnl"/>
        </w:rPr>
        <w:footnoteReference w:id="6"/>
      </w:r>
      <w:r w:rsidR="00502024" w:rsidRPr="00A35B5F">
        <w:rPr>
          <w:b/>
          <w:bCs/>
          <w:lang w:val="es-ES_tradnl"/>
        </w:rPr>
        <w:t>.</w:t>
      </w:r>
    </w:p>
    <w:p w14:paraId="56990BA2" w14:textId="222CC3A5" w:rsidR="00502024" w:rsidRPr="00A35B5F" w:rsidRDefault="00551E9C" w:rsidP="00FA2F8B">
      <w:pPr>
        <w:rPr>
          <w:b/>
          <w:bCs/>
          <w:lang w:val="es-ES_tradnl"/>
        </w:rPr>
      </w:pPr>
      <w:r>
        <w:rPr>
          <w:b/>
          <w:bCs/>
          <w:lang w:val="es-ES_tradnl"/>
        </w:rPr>
        <w:t>Por f</w:t>
      </w:r>
      <w:r w:rsidR="00217A0E">
        <w:rPr>
          <w:b/>
          <w:bCs/>
          <w:lang w:val="es-ES_tradnl"/>
        </w:rPr>
        <w:t>avor, envíe sus comentarios a el</w:t>
      </w:r>
      <w:r>
        <w:rPr>
          <w:b/>
          <w:bCs/>
          <w:lang w:val="es-ES_tradnl"/>
        </w:rPr>
        <w:t xml:space="preserve"> gerente del proyecto</w:t>
      </w:r>
      <w:r w:rsidR="00502024" w:rsidRPr="00A35B5F">
        <w:rPr>
          <w:b/>
          <w:bCs/>
          <w:lang w:val="es-ES_tradnl"/>
        </w:rPr>
        <w:t xml:space="preserve">, </w:t>
      </w:r>
      <w:r w:rsidR="00F4502F" w:rsidRPr="00A35B5F">
        <w:rPr>
          <w:lang w:val="es-ES_tradnl"/>
        </w:rPr>
        <w:t>Eduardo Bluhm</w:t>
      </w:r>
      <w:r w:rsidR="00B33874" w:rsidRPr="00A35B5F">
        <w:rPr>
          <w:lang w:val="es-ES_tradnl"/>
        </w:rPr>
        <w:t xml:space="preserve"> </w:t>
      </w:r>
      <w:hyperlink r:id="rId11" w:history="1">
        <w:r w:rsidR="00B33874" w:rsidRPr="00A35B5F">
          <w:rPr>
            <w:rStyle w:val="Hyperlink"/>
            <w:lang w:val="es-ES_tradnl"/>
          </w:rPr>
          <w:t>e.bluhm@fairtrade.net</w:t>
        </w:r>
      </w:hyperlink>
      <w:r w:rsidR="00502024" w:rsidRPr="00A35B5F">
        <w:rPr>
          <w:b/>
          <w:bCs/>
          <w:lang w:val="es-ES_tradnl"/>
        </w:rPr>
        <w:t xml:space="preserve">, </w:t>
      </w:r>
      <w:r>
        <w:rPr>
          <w:b/>
          <w:bCs/>
          <w:lang w:val="es-ES_tradnl"/>
        </w:rPr>
        <w:t xml:space="preserve">a más </w:t>
      </w:r>
      <w:r w:rsidRPr="00227F5B">
        <w:rPr>
          <w:b/>
          <w:bCs/>
          <w:lang w:val="es-ES_tradnl"/>
        </w:rPr>
        <w:t xml:space="preserve">tardar </w:t>
      </w:r>
      <w:r w:rsidRPr="00391874">
        <w:rPr>
          <w:b/>
          <w:bCs/>
          <w:lang w:val="es-ES_tradnl"/>
        </w:rPr>
        <w:t xml:space="preserve">el </w:t>
      </w:r>
      <w:r w:rsidR="003D2AD0" w:rsidRPr="00391874">
        <w:rPr>
          <w:b/>
          <w:bCs/>
          <w:lang w:val="es-ES_tradnl"/>
        </w:rPr>
        <w:t>30</w:t>
      </w:r>
      <w:r w:rsidR="00B33874" w:rsidRPr="00391874">
        <w:rPr>
          <w:b/>
          <w:bCs/>
          <w:lang w:val="es-ES_tradnl"/>
        </w:rPr>
        <w:t xml:space="preserve"> </w:t>
      </w:r>
      <w:r w:rsidR="00217A0E">
        <w:rPr>
          <w:b/>
          <w:bCs/>
          <w:lang w:val="es-ES_tradnl"/>
        </w:rPr>
        <w:t>de</w:t>
      </w:r>
      <w:r w:rsidR="003D2AD0" w:rsidRPr="00391874">
        <w:rPr>
          <w:b/>
          <w:bCs/>
          <w:lang w:val="es-ES_tradnl"/>
        </w:rPr>
        <w:t xml:space="preserve"> </w:t>
      </w:r>
      <w:r w:rsidR="00EC21D2" w:rsidRPr="00391874">
        <w:rPr>
          <w:b/>
          <w:bCs/>
          <w:lang w:val="es-ES_tradnl"/>
        </w:rPr>
        <w:t>septiembre</w:t>
      </w:r>
      <w:r w:rsidR="00B33874" w:rsidRPr="00391874">
        <w:rPr>
          <w:b/>
          <w:bCs/>
          <w:lang w:val="es-ES_tradnl"/>
        </w:rPr>
        <w:t xml:space="preserve"> </w:t>
      </w:r>
      <w:r w:rsidR="00135EA7" w:rsidRPr="00391874">
        <w:rPr>
          <w:b/>
          <w:bCs/>
          <w:lang w:val="es-ES_tradnl"/>
        </w:rPr>
        <w:t>2020</w:t>
      </w:r>
      <w:r w:rsidR="001C2EE6" w:rsidRPr="00391874">
        <w:rPr>
          <w:b/>
          <w:bCs/>
          <w:lang w:val="es-ES_tradnl"/>
        </w:rPr>
        <w:t>.</w:t>
      </w:r>
    </w:p>
    <w:p w14:paraId="32D1EA05" w14:textId="77777777" w:rsidR="00DB5EAF" w:rsidRPr="00A35B5F" w:rsidRDefault="00DB5EAF" w:rsidP="00FA2F8B">
      <w:pPr>
        <w:rPr>
          <w:b/>
          <w:bCs/>
          <w:lang w:val="es-ES_tradnl"/>
        </w:rPr>
      </w:pPr>
    </w:p>
    <w:p w14:paraId="7CE26D5D" w14:textId="77777777" w:rsidR="00551E9C" w:rsidRDefault="00551E9C" w:rsidP="00551E9C">
      <w:pPr>
        <w:rPr>
          <w:i/>
          <w:iCs/>
          <w:lang w:val="es-ES_tradnl"/>
        </w:rPr>
      </w:pPr>
      <w:r>
        <w:rPr>
          <w:i/>
          <w:iCs/>
          <w:lang w:val="es-ES_tradnl"/>
        </w:rPr>
        <w:t xml:space="preserve">Este documento es un “formulario” protegido, y por esa razón, usted solo puede escribir e indicar sus respuestas en los espacios indicados y en las casillas de selección. Por favor envíenos el documento en versión Word (extensión del documento .doc </w:t>
      </w:r>
      <w:proofErr w:type="gramStart"/>
      <w:r>
        <w:rPr>
          <w:i/>
          <w:iCs/>
          <w:lang w:val="es-ES_tradnl"/>
        </w:rPr>
        <w:t>o .xdoc</w:t>
      </w:r>
      <w:proofErr w:type="gramEnd"/>
      <w:r>
        <w:rPr>
          <w:i/>
          <w:iCs/>
          <w:lang w:val="es-ES_tradnl"/>
        </w:rPr>
        <w:t xml:space="preserve">) y </w:t>
      </w:r>
      <w:r w:rsidRPr="001937FA">
        <w:rPr>
          <w:b/>
          <w:i/>
          <w:iCs/>
          <w:lang w:val="es-ES_tradnl"/>
        </w:rPr>
        <w:t>no lo convierta a PDF</w:t>
      </w:r>
      <w:r>
        <w:rPr>
          <w:i/>
          <w:iCs/>
          <w:lang w:val="es-ES_tradnl"/>
        </w:rPr>
        <w:t>.</w:t>
      </w:r>
    </w:p>
    <w:p w14:paraId="1F4A7139" w14:textId="77777777" w:rsidR="003D2AD0" w:rsidRPr="00A35B5F" w:rsidRDefault="003D2AD0" w:rsidP="00FA2F8B">
      <w:pPr>
        <w:rPr>
          <w:i/>
          <w:iCs/>
          <w:lang w:val="es-ES_tradnl"/>
        </w:rPr>
      </w:pPr>
    </w:p>
    <w:p w14:paraId="4E053EB3" w14:textId="65F5B14A" w:rsidR="001E7700" w:rsidRPr="00A35B5F" w:rsidRDefault="001E7700" w:rsidP="001D7D6C">
      <w:pPr>
        <w:rPr>
          <w:lang w:val="es-ES_tradnl"/>
        </w:rPr>
      </w:pPr>
      <w:r w:rsidRPr="00A35B5F">
        <w:rPr>
          <w:lang w:val="es-ES_tradnl"/>
        </w:rPr>
        <w:br w:type="page"/>
      </w:r>
    </w:p>
    <w:p w14:paraId="00966AD4" w14:textId="5A3B3A16" w:rsidR="00EE2331" w:rsidRPr="00A35B5F" w:rsidRDefault="00F12458" w:rsidP="00EE2331">
      <w:pPr>
        <w:pStyle w:val="Heading1"/>
        <w:spacing w:line="240" w:lineRule="auto"/>
        <w:rPr>
          <w:lang w:val="es-ES_tradnl"/>
        </w:rPr>
      </w:pPr>
      <w:bookmarkStart w:id="12" w:name="_Toc50452844"/>
      <w:r w:rsidRPr="00A35B5F">
        <w:rPr>
          <w:lang w:val="es-ES_tradnl"/>
        </w:rPr>
        <w:lastRenderedPageBreak/>
        <w:t>Consulta</w:t>
      </w:r>
      <w:bookmarkEnd w:id="12"/>
    </w:p>
    <w:p w14:paraId="727A8231" w14:textId="0B4EFD20" w:rsidR="00551E9C" w:rsidRPr="009C2BF5" w:rsidRDefault="00E97F22" w:rsidP="00551E9C">
      <w:pPr>
        <w:pStyle w:val="Heading2"/>
        <w:numPr>
          <w:ilvl w:val="1"/>
          <w:numId w:val="6"/>
        </w:numPr>
        <w:rPr>
          <w:lang w:val="es-ES_tradnl"/>
        </w:rPr>
      </w:pPr>
      <w:bookmarkStart w:id="13" w:name="_Toc50452845"/>
      <w:r w:rsidRPr="00A35B5F">
        <w:rPr>
          <w:lang w:val="es-ES_tradnl"/>
        </w:rPr>
        <w:t>Información</w:t>
      </w:r>
      <w:r>
        <w:rPr>
          <w:lang w:val="es-ES_tradnl"/>
        </w:rPr>
        <w:t xml:space="preserve"> General</w:t>
      </w:r>
      <w:bookmarkEnd w:id="13"/>
    </w:p>
    <w:tbl>
      <w:tblPr>
        <w:tblW w:w="9322" w:type="dxa"/>
        <w:tbl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insideH w:val="single" w:sz="2" w:space="0" w:color="1F4E79" w:themeColor="accent1" w:themeShade="80"/>
          <w:insideV w:val="single" w:sz="2" w:space="0" w:color="1F4E79" w:themeColor="accent1" w:themeShade="80"/>
        </w:tblBorders>
        <w:tblLook w:val="01E0" w:firstRow="1" w:lastRow="1" w:firstColumn="1" w:lastColumn="1" w:noHBand="0" w:noVBand="0"/>
      </w:tblPr>
      <w:tblGrid>
        <w:gridCol w:w="9322"/>
      </w:tblGrid>
      <w:tr w:rsidR="00551E9C" w:rsidRPr="001937FA" w14:paraId="4F9B6918" w14:textId="77777777" w:rsidTr="00F40D06">
        <w:trPr>
          <w:trHeight w:val="2826"/>
        </w:trPr>
        <w:tc>
          <w:tcPr>
            <w:tcW w:w="9322" w:type="dxa"/>
            <w:vAlign w:val="center"/>
          </w:tcPr>
          <w:p w14:paraId="60E17A2D" w14:textId="00D16D8A" w:rsidR="00551E9C" w:rsidRPr="001937FA" w:rsidRDefault="00551E9C" w:rsidP="00F40D06">
            <w:pPr>
              <w:pStyle w:val="Caption"/>
              <w:spacing w:before="0" w:after="0" w:line="360" w:lineRule="auto"/>
              <w:rPr>
                <w:lang w:val="es-ES_tradnl"/>
              </w:rPr>
            </w:pPr>
            <w:bookmarkStart w:id="14" w:name="_Ref11232639"/>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1</w:t>
            </w:r>
            <w:r w:rsidRPr="001937FA">
              <w:rPr>
                <w:lang w:val="es-ES_tradnl"/>
              </w:rPr>
              <w:fldChar w:fldCharType="end"/>
            </w:r>
            <w:bookmarkEnd w:id="14"/>
          </w:p>
          <w:p w14:paraId="4518EB3C" w14:textId="77777777" w:rsidR="00551E9C" w:rsidRPr="001937FA" w:rsidRDefault="00551E9C" w:rsidP="00F40D06">
            <w:pPr>
              <w:spacing w:before="0" w:after="0"/>
              <w:rPr>
                <w:lang w:val="es-ES_tradnl"/>
              </w:rPr>
            </w:pPr>
            <w:r w:rsidRPr="001937FA">
              <w:rPr>
                <w:lang w:val="es-ES_tradnl"/>
              </w:rPr>
              <w:t>Por favor, proporcione información sobre su organización. En caso que requiramos aclaraciones, contactaríamos a la persona de referencia aquí mencionada:</w:t>
            </w:r>
          </w:p>
          <w:p w14:paraId="6805434C" w14:textId="7EF9AB32" w:rsidR="00551E9C" w:rsidRPr="001937FA" w:rsidRDefault="00551E9C" w:rsidP="00F40D06">
            <w:pPr>
              <w:spacing w:before="0" w:after="0"/>
              <w:rPr>
                <w:lang w:val="es-ES_tradnl"/>
              </w:rPr>
            </w:pPr>
            <w:r w:rsidRPr="001937FA">
              <w:rPr>
                <w:lang w:val="es-ES_tradnl"/>
              </w:rPr>
              <w:t xml:space="preserve">Nombre de su organización: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bookmarkStart w:id="15" w:name="_GoBack"/>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bookmarkEnd w:id="15"/>
            <w:r w:rsidRPr="001937FA">
              <w:rPr>
                <w:lang w:val="es-ES_tradnl"/>
              </w:rPr>
              <w:fldChar w:fldCharType="end"/>
            </w:r>
          </w:p>
          <w:p w14:paraId="2CF3A708" w14:textId="166FF1EF" w:rsidR="00551E9C" w:rsidRPr="001937FA" w:rsidRDefault="00551E9C" w:rsidP="00F40D06">
            <w:pPr>
              <w:spacing w:before="0" w:after="0"/>
              <w:rPr>
                <w:lang w:val="es-ES_tradnl"/>
              </w:rPr>
            </w:pPr>
            <w:r w:rsidRPr="001937FA">
              <w:rPr>
                <w:lang w:val="es-ES_tradnl"/>
              </w:rPr>
              <w:t xml:space="preserve">Nombre de la persona de contacto: </w:t>
            </w:r>
            <w:r w:rsidRPr="001937FA">
              <w:rPr>
                <w:lang w:val="es-ES_tradnl"/>
              </w:rPr>
              <w:fldChar w:fldCharType="begin">
                <w:ffData>
                  <w:name w:val="Text5"/>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1937FA">
              <w:rPr>
                <w:lang w:val="es-ES_tradnl"/>
              </w:rPr>
              <w:fldChar w:fldCharType="end"/>
            </w:r>
          </w:p>
          <w:p w14:paraId="1A5BB161" w14:textId="414CA6B4" w:rsidR="00551E9C" w:rsidRPr="001937FA" w:rsidRDefault="00551E9C" w:rsidP="00F40D06">
            <w:pPr>
              <w:spacing w:before="0" w:after="0"/>
              <w:rPr>
                <w:lang w:val="es-ES_tradnl"/>
              </w:rPr>
            </w:pPr>
            <w:r w:rsidRPr="001937FA">
              <w:rPr>
                <w:lang w:val="es-ES_tradnl"/>
              </w:rPr>
              <w:t xml:space="preserve">Correo electrónico/ número de teléfono de la persona de contacto: </w:t>
            </w:r>
            <w:r w:rsidRPr="001937FA">
              <w:rPr>
                <w:lang w:val="es-ES_tradnl"/>
              </w:rPr>
              <w:fldChar w:fldCharType="begin">
                <w:ffData>
                  <w:name w:val="Text5"/>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1937FA">
              <w:rPr>
                <w:lang w:val="es-ES_tradnl"/>
              </w:rPr>
              <w:fldChar w:fldCharType="end"/>
            </w:r>
          </w:p>
          <w:p w14:paraId="4AB0970D" w14:textId="19C66D26" w:rsidR="00551E9C" w:rsidRPr="001937FA" w:rsidRDefault="00551E9C" w:rsidP="00F40D06">
            <w:pPr>
              <w:spacing w:before="0" w:after="0"/>
              <w:rPr>
                <w:lang w:val="es-ES_tradnl"/>
              </w:rPr>
            </w:pPr>
            <w:r w:rsidRPr="001937FA">
              <w:rPr>
                <w:lang w:val="es-ES_tradnl"/>
              </w:rPr>
              <w:t xml:space="preserve">País: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1937FA">
              <w:rPr>
                <w:lang w:val="es-ES_tradnl"/>
              </w:rPr>
              <w:fldChar w:fldCharType="end"/>
            </w:r>
          </w:p>
          <w:p w14:paraId="739FAC21" w14:textId="3B8170E3" w:rsidR="00551E9C" w:rsidRPr="001937FA" w:rsidRDefault="00551E9C" w:rsidP="00F40D06">
            <w:pPr>
              <w:spacing w:before="0" w:after="0"/>
              <w:rPr>
                <w:lang w:val="es-ES_tradnl"/>
              </w:rPr>
            </w:pPr>
            <w:r w:rsidRPr="001937FA">
              <w:rPr>
                <w:lang w:val="es-ES_tradnl"/>
              </w:rPr>
              <w:t xml:space="preserve">FLO ID: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1937FA">
              <w:rPr>
                <w:lang w:val="es-ES_tradnl"/>
              </w:rPr>
              <w:fldChar w:fldCharType="end"/>
            </w:r>
          </w:p>
        </w:tc>
      </w:tr>
      <w:tr w:rsidR="00551E9C" w:rsidRPr="001937FA" w14:paraId="0C2A1D33" w14:textId="77777777" w:rsidTr="00F40D06">
        <w:trPr>
          <w:trHeight w:val="1909"/>
        </w:trPr>
        <w:tc>
          <w:tcPr>
            <w:tcW w:w="9322" w:type="dxa"/>
            <w:tcBorders>
              <w:bottom w:val="single" w:sz="2" w:space="0" w:color="1F4E79" w:themeColor="accent1" w:themeShade="80"/>
            </w:tcBorders>
          </w:tcPr>
          <w:p w14:paraId="181BA858" w14:textId="7C45CA9B" w:rsidR="00551E9C" w:rsidRPr="001937FA" w:rsidRDefault="00551E9C" w:rsidP="00F40D06">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2</w:t>
            </w:r>
            <w:r w:rsidRPr="001937FA">
              <w:rPr>
                <w:lang w:val="es-ES_tradnl"/>
              </w:rPr>
              <w:fldChar w:fldCharType="end"/>
            </w:r>
          </w:p>
          <w:p w14:paraId="7815FDA6" w14:textId="77777777" w:rsidR="00551E9C" w:rsidRDefault="00551E9C" w:rsidP="00F40D06">
            <w:pPr>
              <w:spacing w:before="0" w:after="0"/>
              <w:rPr>
                <w:lang w:val="es-ES_tradnl"/>
              </w:rPr>
            </w:pPr>
            <w:r w:rsidRPr="001937FA">
              <w:rPr>
                <w:lang w:val="es-ES_tradnl"/>
              </w:rPr>
              <w:t>¿Cuál es su responsabilidad en la cadena de suministro? Por favor, marque todas las casillas que describa su situación:</w:t>
            </w:r>
          </w:p>
          <w:p w14:paraId="7EB0C6A8" w14:textId="77777777" w:rsidR="00551E9C" w:rsidRPr="001937FA" w:rsidRDefault="00551E9C" w:rsidP="00F40D06">
            <w:pPr>
              <w:spacing w:before="0" w:after="0"/>
              <w:rPr>
                <w:lang w:val="es-ES_tradnl"/>
              </w:rPr>
            </w:pP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Productor</w:t>
            </w:r>
            <w:r w:rsidRPr="001937FA">
              <w:rPr>
                <w:lang w:val="es-ES_tradnl"/>
              </w:rPr>
              <w:tab/>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Exportador</w:t>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Importador</w:t>
            </w:r>
            <w:r w:rsidRPr="001937FA">
              <w:rPr>
                <w:lang w:val="es-ES_tradnl"/>
              </w:rPr>
              <w:tab/>
            </w:r>
            <w:r w:rsidRPr="001937FA">
              <w:rPr>
                <w:lang w:val="es-ES_tradnl"/>
              </w:rPr>
              <w:tab/>
            </w:r>
          </w:p>
          <w:p w14:paraId="5EC216E3" w14:textId="77777777" w:rsidR="00551E9C" w:rsidRPr="001937FA" w:rsidRDefault="00551E9C" w:rsidP="00F40D06">
            <w:pPr>
              <w:spacing w:before="0" w:after="0"/>
              <w:rPr>
                <w:lang w:val="es-ES_tradnl"/>
              </w:rPr>
            </w:pP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Procesador</w:t>
            </w:r>
            <w:r w:rsidRPr="001937FA">
              <w:rPr>
                <w:lang w:val="es-ES_tradnl"/>
              </w:rPr>
              <w:tab/>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Licenciatario</w:t>
            </w:r>
            <w:r w:rsidRPr="001937FA">
              <w:rPr>
                <w:lang w:val="es-ES_tradnl"/>
              </w:rPr>
              <w:tab/>
            </w:r>
            <w:r w:rsidRPr="001937FA">
              <w:rPr>
                <w:lang w:val="es-ES_tradnl"/>
              </w:rPr>
              <w:tab/>
            </w: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Parte del sistema Fairtrade</w:t>
            </w:r>
            <w:r w:rsidRPr="004553A4">
              <w:rPr>
                <w:rStyle w:val="FootnoteReference"/>
                <w:lang w:val="es-ES_tradnl"/>
              </w:rPr>
              <w:footnoteReference w:id="7"/>
            </w:r>
          </w:p>
          <w:p w14:paraId="56F4E60B" w14:textId="23E20139" w:rsidR="00551E9C" w:rsidRPr="001937FA" w:rsidRDefault="00551E9C" w:rsidP="00F40D06">
            <w:pPr>
              <w:spacing w:before="0" w:after="0"/>
              <w:rPr>
                <w:lang w:val="es-ES_tradnl"/>
              </w:rPr>
            </w:pPr>
            <w:r w:rsidRPr="001937FA">
              <w:rPr>
                <w:lang w:val="es-ES_tradnl"/>
              </w:rPr>
              <w:fldChar w:fldCharType="begin">
                <w:ffData>
                  <w:name w:val="Check1"/>
                  <w:enabled/>
                  <w:calcOnExit w:val="0"/>
                  <w:checkBox>
                    <w:sizeAuto/>
                    <w:default w:val="0"/>
                  </w:checkBox>
                </w:ffData>
              </w:fldChar>
            </w:r>
            <w:r w:rsidRPr="001937FA">
              <w:rPr>
                <w:lang w:val="es-ES_tradnl"/>
              </w:rPr>
              <w:instrText xml:space="preserve"> FORMCHECKBOX </w:instrText>
            </w:r>
            <w:r w:rsidR="002050D9">
              <w:rPr>
                <w:lang w:val="es-ES_tradnl"/>
              </w:rPr>
            </w:r>
            <w:r w:rsidR="002050D9">
              <w:rPr>
                <w:lang w:val="es-ES_tradnl"/>
              </w:rPr>
              <w:fldChar w:fldCharType="separate"/>
            </w:r>
            <w:r w:rsidRPr="001937FA">
              <w:rPr>
                <w:lang w:val="es-ES_tradnl"/>
              </w:rPr>
              <w:fldChar w:fldCharType="end"/>
            </w:r>
            <w:r w:rsidRPr="001937FA">
              <w:rPr>
                <w:lang w:val="es-ES_tradnl"/>
              </w:rPr>
              <w:t xml:space="preserve"> Otro, especifique por favor: </w:t>
            </w:r>
            <w:r w:rsidRPr="001937FA">
              <w:rPr>
                <w:lang w:val="es-ES_tradnl"/>
              </w:rPr>
              <w:fldChar w:fldCharType="begin">
                <w:ffData>
                  <w:name w:val="Text7"/>
                  <w:enabled/>
                  <w:calcOnExit w:val="0"/>
                  <w:textInput/>
                </w:ffData>
              </w:fldChar>
            </w:r>
            <w:r w:rsidRPr="001937FA">
              <w:rPr>
                <w:lang w:val="es-ES_tradnl"/>
              </w:rPr>
              <w:instrText xml:space="preserve"> FORMTEXT </w:instrText>
            </w:r>
            <w:r w:rsidRPr="001937FA">
              <w:rPr>
                <w:lang w:val="es-ES_tradnl"/>
              </w:rPr>
            </w:r>
            <w:r w:rsidRPr="001937FA">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1937FA">
              <w:rPr>
                <w:lang w:val="es-ES_tradnl"/>
              </w:rPr>
              <w:fldChar w:fldCharType="end"/>
            </w:r>
          </w:p>
        </w:tc>
      </w:tr>
      <w:tr w:rsidR="00551E9C" w:rsidRPr="004553A4" w14:paraId="28D7870C" w14:textId="77777777" w:rsidTr="00F40D06">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611"/>
        </w:trPr>
        <w:tc>
          <w:tcPr>
            <w:tcW w:w="9322" w:type="dxa"/>
          </w:tcPr>
          <w:p w14:paraId="5D95C610" w14:textId="57D16C2A" w:rsidR="00551E9C" w:rsidRPr="001937FA" w:rsidRDefault="00551E9C" w:rsidP="00F40D06">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3</w:t>
            </w:r>
            <w:r w:rsidRPr="001937FA">
              <w:rPr>
                <w:lang w:val="es-ES_tradnl"/>
              </w:rPr>
              <w:fldChar w:fldCharType="end"/>
            </w:r>
          </w:p>
          <w:p w14:paraId="55DC35E5" w14:textId="77777777" w:rsidR="00551E9C" w:rsidRPr="004553A4" w:rsidRDefault="00551E9C" w:rsidP="00F40D06">
            <w:pPr>
              <w:spacing w:before="0" w:after="0"/>
              <w:rPr>
                <w:lang w:val="es-ES_tradnl"/>
              </w:rPr>
            </w:pPr>
            <w:r>
              <w:rPr>
                <w:lang w:val="es-ES_tradnl"/>
              </w:rPr>
              <w:t>¿En qué forma usted compra o vende limas Fairtrade?</w:t>
            </w:r>
          </w:p>
          <w:p w14:paraId="7C0C631C"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w:t>
            </w:r>
            <w:r>
              <w:rPr>
                <w:lang w:val="es-ES_tradnl"/>
              </w:rPr>
              <w:t>fresco para consumo directo</w:t>
            </w:r>
            <w:r w:rsidRPr="004553A4">
              <w:rPr>
                <w:lang w:val="es-ES_tradnl"/>
              </w:rPr>
              <w:tab/>
            </w:r>
            <w:r w:rsidRPr="004553A4">
              <w:rPr>
                <w:lang w:val="es-ES_tradnl"/>
              </w:rPr>
              <w:tab/>
            </w:r>
            <w:r w:rsidRPr="004553A4">
              <w:rPr>
                <w:lang w:val="es-ES_tradnl"/>
              </w:rPr>
              <w:tab/>
            </w:r>
            <w:r w:rsidRPr="004553A4">
              <w:rPr>
                <w:lang w:val="es-ES_tradnl"/>
              </w:rPr>
              <w:tab/>
            </w:r>
            <w:r>
              <w:rPr>
                <w:lang w:val="es-ES_tradnl"/>
              </w:rPr>
              <w:t xml:space="preserve">Indicar si usted: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Compra</w:t>
            </w:r>
            <w:r w:rsidRPr="004553A4">
              <w:rPr>
                <w:lang w:val="es-ES_tradnl"/>
              </w:rPr>
              <w:t xml:space="preserve"> o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Vende</w:t>
            </w:r>
          </w:p>
          <w:p w14:paraId="02432FF9"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w:t>
            </w:r>
            <w:r>
              <w:rPr>
                <w:lang w:val="es-ES_tradnl"/>
              </w:rPr>
              <w:t>fresco para procesamiento</w:t>
            </w:r>
            <w:r w:rsidRPr="004553A4">
              <w:rPr>
                <w:lang w:val="es-ES_tradnl"/>
              </w:rPr>
              <w:tab/>
            </w:r>
            <w:r w:rsidRPr="004553A4">
              <w:rPr>
                <w:lang w:val="es-ES_tradnl"/>
              </w:rPr>
              <w:tab/>
            </w:r>
            <w:r w:rsidRPr="004553A4">
              <w:rPr>
                <w:lang w:val="es-ES_tradnl"/>
              </w:rPr>
              <w:tab/>
            </w:r>
            <w:r w:rsidRPr="004553A4">
              <w:rPr>
                <w:lang w:val="es-ES_tradnl"/>
              </w:rPr>
              <w:tab/>
            </w:r>
            <w:r>
              <w:rPr>
                <w:lang w:val="es-ES_tradnl"/>
              </w:rPr>
              <w:t xml:space="preserve">Indicar si usted: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Compra</w:t>
            </w:r>
            <w:r w:rsidRPr="004553A4">
              <w:rPr>
                <w:lang w:val="es-ES_tradnl"/>
              </w:rPr>
              <w:t xml:space="preserve"> o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Vende</w:t>
            </w:r>
          </w:p>
          <w:p w14:paraId="66940E3D"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J</w:t>
            </w:r>
            <w:r>
              <w:rPr>
                <w:lang w:val="es-ES_tradnl"/>
              </w:rPr>
              <w:t>ugo</w:t>
            </w:r>
            <w:r w:rsidRPr="004553A4">
              <w:rPr>
                <w:lang w:val="es-ES_tradnl"/>
              </w:rPr>
              <w:tab/>
            </w:r>
            <w:r w:rsidRPr="004553A4">
              <w:rPr>
                <w:lang w:val="es-ES_tradnl"/>
              </w:rPr>
              <w:tab/>
            </w:r>
            <w:r w:rsidRPr="004553A4">
              <w:rPr>
                <w:lang w:val="es-ES_tradnl"/>
              </w:rPr>
              <w:tab/>
            </w:r>
            <w:r w:rsidRPr="004553A4">
              <w:rPr>
                <w:lang w:val="es-ES_tradnl"/>
              </w:rPr>
              <w:tab/>
            </w:r>
            <w:r w:rsidRPr="004553A4">
              <w:rPr>
                <w:lang w:val="es-ES_tradnl"/>
              </w:rPr>
              <w:tab/>
            </w:r>
            <w:r w:rsidRPr="004553A4">
              <w:rPr>
                <w:lang w:val="es-ES_tradnl"/>
              </w:rPr>
              <w:tab/>
            </w:r>
            <w:r>
              <w:rPr>
                <w:lang w:val="es-ES_tradnl"/>
              </w:rPr>
              <w:t xml:space="preserve">Indicar si usted: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Compra</w:t>
            </w:r>
            <w:r w:rsidRPr="004553A4">
              <w:rPr>
                <w:lang w:val="es-ES_tradnl"/>
              </w:rPr>
              <w:t xml:space="preserve"> o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Vende</w:t>
            </w:r>
          </w:p>
          <w:p w14:paraId="58F32F80" w14:textId="6BD53773" w:rsidR="00551E9C"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w:t>
            </w:r>
            <w:r>
              <w:rPr>
                <w:lang w:val="es-ES_tradnl"/>
              </w:rPr>
              <w:t>otro, por favor especifique</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4553A4">
              <w:rPr>
                <w:lang w:val="es-ES_tradnl"/>
              </w:rPr>
              <w:fldChar w:fldCharType="end"/>
            </w:r>
            <w:r w:rsidRPr="004553A4">
              <w:rPr>
                <w:lang w:val="es-ES_tradnl"/>
              </w:rPr>
              <w:tab/>
            </w:r>
            <w:r w:rsidRPr="004553A4">
              <w:rPr>
                <w:lang w:val="es-ES_tradnl"/>
              </w:rPr>
              <w:tab/>
            </w:r>
            <w:r w:rsidRPr="004553A4">
              <w:rPr>
                <w:lang w:val="es-ES_tradnl"/>
              </w:rPr>
              <w:tab/>
            </w:r>
            <w:r>
              <w:rPr>
                <w:lang w:val="es-ES_tradnl"/>
              </w:rPr>
              <w:t xml:space="preserve">Indicar si usted: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Compra</w:t>
            </w:r>
            <w:r w:rsidRPr="004553A4">
              <w:rPr>
                <w:lang w:val="es-ES_tradnl"/>
              </w:rPr>
              <w:t xml:space="preserve"> o </w:t>
            </w: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Vende</w:t>
            </w:r>
          </w:p>
          <w:p w14:paraId="04721D37"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Pr>
                <w:lang w:val="es-ES_tradnl"/>
              </w:rPr>
              <w:t xml:space="preserve"> no aplica</w:t>
            </w:r>
          </w:p>
        </w:tc>
      </w:tr>
      <w:tr w:rsidR="00551E9C" w:rsidRPr="004553A4" w14:paraId="7D727605" w14:textId="77777777" w:rsidTr="00F40D06">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2595"/>
        </w:trPr>
        <w:tc>
          <w:tcPr>
            <w:tcW w:w="9322" w:type="dxa"/>
          </w:tcPr>
          <w:p w14:paraId="6F649672" w14:textId="0B1F4ED2" w:rsidR="00551E9C" w:rsidRDefault="00551E9C" w:rsidP="00F40D06">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4</w:t>
            </w:r>
            <w:r w:rsidRPr="001937FA">
              <w:rPr>
                <w:lang w:val="es-ES_tradnl"/>
              </w:rPr>
              <w:fldChar w:fldCharType="end"/>
            </w:r>
          </w:p>
          <w:p w14:paraId="00EC915F" w14:textId="77777777" w:rsidR="00551E9C" w:rsidRPr="00AF191D" w:rsidRDefault="00551E9C" w:rsidP="00F40D06">
            <w:pPr>
              <w:rPr>
                <w:lang w:val="es-ES_tradnl"/>
              </w:rPr>
            </w:pPr>
            <w:r>
              <w:rPr>
                <w:lang w:val="es-ES_tradnl"/>
              </w:rPr>
              <w:t>(para compradores solo)</w:t>
            </w:r>
          </w:p>
          <w:p w14:paraId="0E91AA07" w14:textId="77777777" w:rsidR="00551E9C" w:rsidRPr="004553A4" w:rsidRDefault="00551E9C" w:rsidP="00F40D06">
            <w:pPr>
              <w:spacing w:before="0" w:after="0"/>
              <w:rPr>
                <w:lang w:val="es-ES_tradnl"/>
              </w:rPr>
            </w:pPr>
            <w:r>
              <w:rPr>
                <w:lang w:val="es-ES_tradnl"/>
              </w:rPr>
              <w:t>¿De qué países usted compra Limas Fairtrade?</w:t>
            </w:r>
          </w:p>
          <w:p w14:paraId="05349116"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México</w:t>
            </w:r>
          </w:p>
          <w:p w14:paraId="4CAE9CFF"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Sri Lanka</w:t>
            </w:r>
          </w:p>
          <w:p w14:paraId="61C9B3F8"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Brasil</w:t>
            </w:r>
          </w:p>
          <w:p w14:paraId="120A24A3" w14:textId="1540312B"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w:t>
            </w:r>
            <w:r>
              <w:rPr>
                <w:lang w:val="es-ES_tradnl"/>
              </w:rPr>
              <w:t>otro, por favor indicar cual:</w:t>
            </w:r>
            <w:r w:rsidRPr="004553A4">
              <w:rPr>
                <w:lang w:val="es-ES_tradnl"/>
              </w:rPr>
              <w:t xml:space="preserve"> </w:t>
            </w:r>
            <w:r w:rsidRPr="004553A4">
              <w:rPr>
                <w:lang w:val="es-ES_tradnl"/>
              </w:rPr>
              <w:fldChar w:fldCharType="begin">
                <w:ffData>
                  <w:name w:val="Text7"/>
                  <w:enabled/>
                  <w:calcOnExit w:val="0"/>
                  <w:textInput/>
                </w:ffData>
              </w:fldChar>
            </w:r>
            <w:r w:rsidRPr="004553A4">
              <w:rPr>
                <w:lang w:val="es-ES_tradnl"/>
              </w:rPr>
              <w:instrText xml:space="preserve"> FORMTEXT </w:instrText>
            </w:r>
            <w:r w:rsidRPr="004553A4">
              <w:rPr>
                <w:lang w:val="es-ES_tradnl"/>
              </w:rPr>
            </w:r>
            <w:r w:rsidRPr="004553A4">
              <w:rPr>
                <w:lang w:val="es-ES_tradnl"/>
              </w:rPr>
              <w:fldChar w:fldCharType="separate"/>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009C2BF5">
              <w:rPr>
                <w:noProof/>
                <w:lang w:val="es-ES_tradnl"/>
              </w:rPr>
              <w:t> </w:t>
            </w:r>
            <w:r w:rsidRPr="004553A4">
              <w:rPr>
                <w:lang w:val="es-ES_tradnl"/>
              </w:rPr>
              <w:fldChar w:fldCharType="end"/>
            </w:r>
          </w:p>
          <w:p w14:paraId="2A2C3824" w14:textId="77777777" w:rsidR="00551E9C" w:rsidRPr="004553A4" w:rsidRDefault="00551E9C" w:rsidP="00F40D06">
            <w:pPr>
              <w:spacing w:before="0" w:after="0"/>
              <w:rPr>
                <w:lang w:val="es-ES_tradnl"/>
              </w:rPr>
            </w:pPr>
            <w:r w:rsidRPr="004553A4">
              <w:rPr>
                <w:lang w:val="es-ES_tradnl"/>
              </w:rPr>
              <w:fldChar w:fldCharType="begin">
                <w:ffData>
                  <w:name w:val="Check1"/>
                  <w:enabled/>
                  <w:calcOnExit w:val="0"/>
                  <w:checkBox>
                    <w:sizeAuto/>
                    <w:default w:val="0"/>
                  </w:checkBox>
                </w:ffData>
              </w:fldChar>
            </w:r>
            <w:r w:rsidRPr="004553A4">
              <w:rPr>
                <w:lang w:val="es-ES_tradnl"/>
              </w:rPr>
              <w:instrText xml:space="preserve"> FORMCHECKBOX </w:instrText>
            </w:r>
            <w:r w:rsidR="002050D9">
              <w:rPr>
                <w:lang w:val="es-ES_tradnl"/>
              </w:rPr>
            </w:r>
            <w:r w:rsidR="002050D9">
              <w:rPr>
                <w:lang w:val="es-ES_tradnl"/>
              </w:rPr>
              <w:fldChar w:fldCharType="separate"/>
            </w:r>
            <w:r w:rsidRPr="004553A4">
              <w:rPr>
                <w:lang w:val="es-ES_tradnl"/>
              </w:rPr>
              <w:fldChar w:fldCharType="end"/>
            </w:r>
            <w:r w:rsidRPr="004553A4">
              <w:rPr>
                <w:lang w:val="es-ES_tradnl"/>
              </w:rPr>
              <w:t xml:space="preserve"> N</w:t>
            </w:r>
            <w:r>
              <w:rPr>
                <w:lang w:val="es-ES_tradnl"/>
              </w:rPr>
              <w:t>o aplica</w:t>
            </w:r>
          </w:p>
        </w:tc>
      </w:tr>
    </w:tbl>
    <w:p w14:paraId="0BA15723" w14:textId="35EB204F" w:rsidR="00D51EEE" w:rsidRDefault="00D51EEE">
      <w:pPr>
        <w:spacing w:before="0" w:after="0" w:line="240" w:lineRule="auto"/>
        <w:jc w:val="left"/>
        <w:rPr>
          <w:lang w:val="es-ES_tradnl"/>
        </w:rPr>
      </w:pPr>
    </w:p>
    <w:p w14:paraId="18435317" w14:textId="69D74B68" w:rsidR="00551E9C" w:rsidRDefault="00551E9C">
      <w:pPr>
        <w:spacing w:before="0" w:after="0" w:line="240" w:lineRule="auto"/>
        <w:jc w:val="left"/>
        <w:rPr>
          <w:lang w:val="es-ES_tradnl"/>
        </w:rPr>
      </w:pPr>
      <w:r>
        <w:rPr>
          <w:lang w:val="es-ES_tradnl"/>
        </w:rPr>
        <w:br w:type="page"/>
      </w:r>
    </w:p>
    <w:p w14:paraId="6B37C400" w14:textId="0C71AB48" w:rsidR="00410CEC" w:rsidRPr="00A35B5F" w:rsidRDefault="00551E9C" w:rsidP="00E97F22">
      <w:pPr>
        <w:pStyle w:val="Heading2"/>
        <w:numPr>
          <w:ilvl w:val="1"/>
          <w:numId w:val="6"/>
        </w:numPr>
        <w:rPr>
          <w:lang w:val="es-ES_tradnl"/>
        </w:rPr>
      </w:pPr>
      <w:bookmarkStart w:id="16" w:name="_Toc50452846"/>
      <w:r>
        <w:rPr>
          <w:lang w:val="es-ES_tradnl"/>
        </w:rPr>
        <w:lastRenderedPageBreak/>
        <w:t>Propuestas para actualizar los PMF y PF para limas</w:t>
      </w:r>
      <w:bookmarkEnd w:id="16"/>
    </w:p>
    <w:p w14:paraId="7F27791D" w14:textId="6C52A162" w:rsidR="00FB3165" w:rsidRPr="00A35B5F" w:rsidRDefault="00551E9C" w:rsidP="003D2AD0">
      <w:pPr>
        <w:rPr>
          <w:lang w:val="es-ES_tradnl"/>
        </w:rPr>
      </w:pPr>
      <w:r>
        <w:rPr>
          <w:lang w:val="es-ES_tradnl"/>
        </w:rPr>
        <w:t xml:space="preserve">Considerando las respuestas a la primera </w:t>
      </w:r>
      <w:r w:rsidR="00515550">
        <w:rPr>
          <w:lang w:val="es-ES_tradnl"/>
        </w:rPr>
        <w:t>consulta</w:t>
      </w:r>
      <w:r>
        <w:rPr>
          <w:lang w:val="es-ES_tradnl"/>
        </w:rPr>
        <w:t xml:space="preserve"> y los resultados de la investigación de CPS, Fairtrade International propone la tabla </w:t>
      </w:r>
      <w:r w:rsidR="00515550">
        <w:rPr>
          <w:lang w:val="es-ES_tradnl"/>
        </w:rPr>
        <w:t>siguiente</w:t>
      </w:r>
      <w:r>
        <w:rPr>
          <w:lang w:val="es-ES_tradnl"/>
        </w:rPr>
        <w:t>:</w:t>
      </w:r>
    </w:p>
    <w:tbl>
      <w:tblPr>
        <w:tblW w:w="10343" w:type="dxa"/>
        <w:jc w:val="center"/>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1271"/>
        <w:gridCol w:w="988"/>
        <w:gridCol w:w="1564"/>
        <w:gridCol w:w="1417"/>
        <w:gridCol w:w="1843"/>
        <w:gridCol w:w="992"/>
        <w:gridCol w:w="1045"/>
        <w:gridCol w:w="1223"/>
      </w:tblGrid>
      <w:tr w:rsidR="00441C77" w:rsidRPr="003D233E" w14:paraId="35A7FDAD" w14:textId="77777777" w:rsidTr="00696F47">
        <w:trPr>
          <w:trHeight w:val="20"/>
          <w:jc w:val="center"/>
        </w:trPr>
        <w:tc>
          <w:tcPr>
            <w:tcW w:w="1271" w:type="dxa"/>
            <w:tcBorders>
              <w:top w:val="single" w:sz="4" w:space="0" w:color="BED600"/>
              <w:left w:val="single" w:sz="4" w:space="0" w:color="BED600"/>
              <w:bottom w:val="single" w:sz="4" w:space="0" w:color="BED600"/>
              <w:right w:val="nil"/>
            </w:tcBorders>
            <w:shd w:val="clear" w:color="auto" w:fill="92D050"/>
          </w:tcPr>
          <w:p w14:paraId="666CFC75" w14:textId="663D1419" w:rsidR="00441C77" w:rsidRPr="003D233E" w:rsidRDefault="00515550" w:rsidP="003D233E">
            <w:pPr>
              <w:spacing w:before="0" w:after="0" w:line="240" w:lineRule="auto"/>
              <w:rPr>
                <w:b/>
                <w:bCs/>
                <w:color w:val="FFFFFF"/>
                <w:sz w:val="18"/>
                <w:szCs w:val="18"/>
                <w:lang w:val="es-ES_tradnl" w:eastAsia="en-US"/>
              </w:rPr>
            </w:pPr>
            <w:r w:rsidRPr="003D233E">
              <w:rPr>
                <w:b/>
                <w:bCs/>
                <w:color w:val="FFFFFF"/>
                <w:sz w:val="18"/>
                <w:szCs w:val="18"/>
                <w:lang w:val="es-ES_tradnl" w:eastAsia="en-US"/>
              </w:rPr>
              <w:t>Criterio especifico de producto</w:t>
            </w:r>
          </w:p>
        </w:tc>
        <w:tc>
          <w:tcPr>
            <w:tcW w:w="988" w:type="dxa"/>
            <w:tcBorders>
              <w:top w:val="single" w:sz="4" w:space="0" w:color="BED600"/>
              <w:left w:val="single" w:sz="4" w:space="0" w:color="BED600"/>
              <w:bottom w:val="single" w:sz="4" w:space="0" w:color="BED600"/>
              <w:right w:val="nil"/>
            </w:tcBorders>
            <w:shd w:val="clear" w:color="auto" w:fill="92D050"/>
            <w:vAlign w:val="center"/>
            <w:hideMark/>
          </w:tcPr>
          <w:p w14:paraId="6CAE54CE" w14:textId="5038F306" w:rsidR="00441C77" w:rsidRPr="003D233E" w:rsidRDefault="00441C77"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Product</w:t>
            </w:r>
            <w:r w:rsidR="00515550" w:rsidRPr="003D233E">
              <w:rPr>
                <w:b/>
                <w:bCs/>
                <w:color w:val="FFFFFF"/>
                <w:sz w:val="18"/>
                <w:szCs w:val="18"/>
                <w:lang w:val="es-ES_tradnl" w:eastAsia="en-US"/>
              </w:rPr>
              <w:t>o</w:t>
            </w:r>
          </w:p>
        </w:tc>
        <w:tc>
          <w:tcPr>
            <w:tcW w:w="1564" w:type="dxa"/>
            <w:tcBorders>
              <w:top w:val="single" w:sz="4" w:space="0" w:color="BED600"/>
              <w:left w:val="nil"/>
              <w:bottom w:val="single" w:sz="4" w:space="0" w:color="BED600"/>
              <w:right w:val="nil"/>
            </w:tcBorders>
            <w:shd w:val="clear" w:color="auto" w:fill="92D050"/>
            <w:vAlign w:val="center"/>
            <w:hideMark/>
          </w:tcPr>
          <w:p w14:paraId="76F85001" w14:textId="33D01542" w:rsidR="00441C77" w:rsidRPr="003D233E" w:rsidRDefault="00441C77"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Form</w:t>
            </w:r>
            <w:r w:rsidR="00515550" w:rsidRPr="003D233E">
              <w:rPr>
                <w:b/>
                <w:bCs/>
                <w:color w:val="FFFFFF"/>
                <w:sz w:val="18"/>
                <w:szCs w:val="18"/>
                <w:lang w:val="es-ES_tradnl" w:eastAsia="en-US"/>
              </w:rPr>
              <w:t>a</w:t>
            </w:r>
          </w:p>
        </w:tc>
        <w:tc>
          <w:tcPr>
            <w:tcW w:w="1417" w:type="dxa"/>
            <w:tcBorders>
              <w:top w:val="single" w:sz="4" w:space="0" w:color="BED600"/>
              <w:left w:val="nil"/>
              <w:bottom w:val="single" w:sz="4" w:space="0" w:color="BED600"/>
              <w:right w:val="nil"/>
            </w:tcBorders>
            <w:shd w:val="clear" w:color="auto" w:fill="92D050"/>
            <w:vAlign w:val="center"/>
            <w:hideMark/>
          </w:tcPr>
          <w:p w14:paraId="2F22293B" w14:textId="2A7AF428" w:rsidR="00441C77"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Calidad</w:t>
            </w:r>
          </w:p>
        </w:tc>
        <w:tc>
          <w:tcPr>
            <w:tcW w:w="1843" w:type="dxa"/>
            <w:tcBorders>
              <w:top w:val="single" w:sz="4" w:space="0" w:color="BED600"/>
              <w:left w:val="nil"/>
              <w:bottom w:val="single" w:sz="4" w:space="0" w:color="BED600"/>
              <w:right w:val="nil"/>
            </w:tcBorders>
            <w:shd w:val="clear" w:color="auto" w:fill="92D050"/>
            <w:vAlign w:val="center"/>
            <w:hideMark/>
          </w:tcPr>
          <w:p w14:paraId="4C948171" w14:textId="77777777" w:rsidR="00441C77" w:rsidRPr="003D233E" w:rsidRDefault="00441C77"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Country</w:t>
            </w:r>
          </w:p>
        </w:tc>
        <w:tc>
          <w:tcPr>
            <w:tcW w:w="992" w:type="dxa"/>
            <w:tcBorders>
              <w:top w:val="single" w:sz="4" w:space="0" w:color="BED600"/>
              <w:left w:val="nil"/>
              <w:bottom w:val="single" w:sz="4" w:space="0" w:color="BED600"/>
              <w:right w:val="nil"/>
            </w:tcBorders>
            <w:shd w:val="clear" w:color="auto" w:fill="92D050"/>
            <w:vAlign w:val="center"/>
            <w:hideMark/>
          </w:tcPr>
          <w:p w14:paraId="65333A3A" w14:textId="7E89F145" w:rsidR="00441C77"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Nivel de Precio</w:t>
            </w:r>
          </w:p>
        </w:tc>
        <w:tc>
          <w:tcPr>
            <w:tcW w:w="1045" w:type="dxa"/>
            <w:tcBorders>
              <w:top w:val="single" w:sz="4" w:space="0" w:color="BED600"/>
              <w:left w:val="nil"/>
              <w:bottom w:val="single" w:sz="4" w:space="0" w:color="BED600"/>
              <w:right w:val="nil"/>
            </w:tcBorders>
            <w:shd w:val="clear" w:color="auto" w:fill="92D050"/>
            <w:vAlign w:val="center"/>
            <w:hideMark/>
          </w:tcPr>
          <w:p w14:paraId="37322723" w14:textId="7CCD7D34" w:rsidR="00441C77"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PMF</w:t>
            </w:r>
            <w:r w:rsidR="00441C77" w:rsidRPr="003D233E">
              <w:rPr>
                <w:b/>
                <w:bCs/>
                <w:color w:val="FFFFFF"/>
                <w:sz w:val="18"/>
                <w:szCs w:val="18"/>
                <w:lang w:val="es-ES_tradnl" w:eastAsia="en-US"/>
              </w:rPr>
              <w:t xml:space="preserve">  (USD/kg)</w:t>
            </w:r>
          </w:p>
        </w:tc>
        <w:tc>
          <w:tcPr>
            <w:tcW w:w="1223" w:type="dxa"/>
            <w:tcBorders>
              <w:top w:val="single" w:sz="4" w:space="0" w:color="BED600"/>
              <w:left w:val="nil"/>
              <w:bottom w:val="single" w:sz="4" w:space="0" w:color="BED600"/>
              <w:right w:val="nil"/>
            </w:tcBorders>
            <w:shd w:val="clear" w:color="auto" w:fill="92D050"/>
            <w:vAlign w:val="center"/>
            <w:hideMark/>
          </w:tcPr>
          <w:p w14:paraId="1A143DDD" w14:textId="48E70682" w:rsidR="00441C77"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PF</w:t>
            </w:r>
            <w:r w:rsidR="003D233E" w:rsidRPr="003D233E">
              <w:rPr>
                <w:b/>
                <w:bCs/>
                <w:color w:val="FFFFFF"/>
                <w:sz w:val="18"/>
                <w:szCs w:val="18"/>
                <w:lang w:val="es-ES_tradnl" w:eastAsia="en-US"/>
              </w:rPr>
              <w:t xml:space="preserve"> (USD/kg)</w:t>
            </w:r>
          </w:p>
        </w:tc>
      </w:tr>
      <w:tr w:rsidR="00441C77" w:rsidRPr="003D233E" w14:paraId="17731609" w14:textId="77777777" w:rsidTr="00696F47">
        <w:trPr>
          <w:trHeight w:val="20"/>
          <w:jc w:val="center"/>
        </w:trPr>
        <w:tc>
          <w:tcPr>
            <w:tcW w:w="1271" w:type="dxa"/>
            <w:vMerge w:val="restart"/>
            <w:tcBorders>
              <w:top w:val="single" w:sz="4" w:space="0" w:color="BED600"/>
            </w:tcBorders>
            <w:shd w:val="clear" w:color="auto" w:fill="FFF2CC" w:themeFill="accent4" w:themeFillTint="33"/>
            <w:textDirection w:val="btLr"/>
            <w:vAlign w:val="center"/>
          </w:tcPr>
          <w:p w14:paraId="6149E9BA" w14:textId="0F658BCF" w:rsidR="00441C77" w:rsidRPr="003D233E" w:rsidRDefault="00515550" w:rsidP="003D233E">
            <w:pPr>
              <w:spacing w:before="0" w:after="0" w:line="240" w:lineRule="auto"/>
              <w:ind w:left="113" w:right="113"/>
              <w:jc w:val="center"/>
              <w:rPr>
                <w:b/>
                <w:bCs/>
                <w:sz w:val="18"/>
                <w:szCs w:val="18"/>
                <w:lang w:val="es-ES_tradnl" w:eastAsia="en-US"/>
              </w:rPr>
            </w:pPr>
            <w:r w:rsidRPr="003D233E">
              <w:rPr>
                <w:b/>
                <w:bCs/>
                <w:sz w:val="18"/>
                <w:szCs w:val="18"/>
                <w:lang w:val="es-ES_tradnl" w:eastAsia="en-US"/>
              </w:rPr>
              <w:t>Fruta Fresca</w:t>
            </w:r>
          </w:p>
        </w:tc>
        <w:tc>
          <w:tcPr>
            <w:tcW w:w="988" w:type="dxa"/>
            <w:tcBorders>
              <w:top w:val="single" w:sz="4" w:space="0" w:color="BED600"/>
            </w:tcBorders>
            <w:shd w:val="clear" w:color="auto" w:fill="FFF2CC" w:themeFill="accent4" w:themeFillTint="33"/>
            <w:vAlign w:val="center"/>
            <w:hideMark/>
          </w:tcPr>
          <w:p w14:paraId="08BBADF8" w14:textId="7D322C8B"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tcBorders>
              <w:top w:val="single" w:sz="4" w:space="0" w:color="BED600"/>
            </w:tcBorders>
            <w:shd w:val="clear" w:color="auto" w:fill="FFF2CC" w:themeFill="accent4" w:themeFillTint="33"/>
            <w:vAlign w:val="center"/>
            <w:hideMark/>
          </w:tcPr>
          <w:p w14:paraId="230DA796" w14:textId="53E38E09"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Sin empaque</w:t>
            </w:r>
          </w:p>
        </w:tc>
        <w:tc>
          <w:tcPr>
            <w:tcW w:w="1417" w:type="dxa"/>
            <w:tcBorders>
              <w:top w:val="single" w:sz="4" w:space="0" w:color="BED600"/>
            </w:tcBorders>
            <w:shd w:val="clear" w:color="auto" w:fill="FFF2CC" w:themeFill="accent4" w:themeFillTint="33"/>
            <w:vAlign w:val="center"/>
            <w:hideMark/>
          </w:tcPr>
          <w:p w14:paraId="5DE2EA93" w14:textId="3674712F"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Convencional</w:t>
            </w:r>
          </w:p>
        </w:tc>
        <w:tc>
          <w:tcPr>
            <w:tcW w:w="1843" w:type="dxa"/>
            <w:tcBorders>
              <w:top w:val="single" w:sz="4" w:space="0" w:color="BED600"/>
            </w:tcBorders>
            <w:shd w:val="clear" w:color="auto" w:fill="FFF2CC" w:themeFill="accent4" w:themeFillTint="33"/>
            <w:vAlign w:val="center"/>
            <w:hideMark/>
          </w:tcPr>
          <w:p w14:paraId="654DF55F" w14:textId="2A5A689C"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América Centra</w:t>
            </w:r>
            <w:r w:rsidR="00217A0E">
              <w:rPr>
                <w:sz w:val="18"/>
                <w:szCs w:val="18"/>
                <w:lang w:val="es-ES_tradnl" w:eastAsia="en-US"/>
              </w:rPr>
              <w:t>l</w:t>
            </w:r>
            <w:r w:rsidRPr="003D233E">
              <w:rPr>
                <w:sz w:val="18"/>
                <w:szCs w:val="18"/>
                <w:lang w:val="es-ES_tradnl" w:eastAsia="en-US"/>
              </w:rPr>
              <w:t>, México y Caribe</w:t>
            </w:r>
          </w:p>
        </w:tc>
        <w:tc>
          <w:tcPr>
            <w:tcW w:w="992" w:type="dxa"/>
            <w:tcBorders>
              <w:top w:val="single" w:sz="4" w:space="0" w:color="BED600"/>
            </w:tcBorders>
            <w:shd w:val="clear" w:color="auto" w:fill="FFF2CC" w:themeFill="accent4" w:themeFillTint="33"/>
            <w:vAlign w:val="center"/>
            <w:hideMark/>
          </w:tcPr>
          <w:p w14:paraId="6092D818" w14:textId="77777777"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EXW</w:t>
            </w:r>
          </w:p>
        </w:tc>
        <w:tc>
          <w:tcPr>
            <w:tcW w:w="1045" w:type="dxa"/>
            <w:tcBorders>
              <w:top w:val="single" w:sz="4" w:space="0" w:color="BED600"/>
            </w:tcBorders>
            <w:shd w:val="clear" w:color="auto" w:fill="FFF2CC" w:themeFill="accent4" w:themeFillTint="33"/>
            <w:vAlign w:val="center"/>
            <w:hideMark/>
          </w:tcPr>
          <w:p w14:paraId="46273D7C" w14:textId="1F51990E"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0.42</w:t>
            </w:r>
          </w:p>
        </w:tc>
        <w:tc>
          <w:tcPr>
            <w:tcW w:w="1223" w:type="dxa"/>
            <w:tcBorders>
              <w:top w:val="single" w:sz="4" w:space="0" w:color="BED600"/>
            </w:tcBorders>
            <w:shd w:val="clear" w:color="auto" w:fill="FFF2CC" w:themeFill="accent4" w:themeFillTint="33"/>
            <w:vAlign w:val="center"/>
            <w:hideMark/>
          </w:tcPr>
          <w:p w14:paraId="6A6E86CD" w14:textId="77777777"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D233E" w14:paraId="7DCDC0B1" w14:textId="77777777" w:rsidTr="00696F47">
        <w:trPr>
          <w:trHeight w:val="20"/>
          <w:jc w:val="center"/>
        </w:trPr>
        <w:tc>
          <w:tcPr>
            <w:tcW w:w="1271" w:type="dxa"/>
            <w:vMerge/>
          </w:tcPr>
          <w:p w14:paraId="5455BB2C"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auto"/>
            <w:vAlign w:val="center"/>
          </w:tcPr>
          <w:p w14:paraId="35211CCE" w14:textId="2745CF4A"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525AD3E4" w14:textId="5AF88115"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Sin empaque</w:t>
            </w:r>
          </w:p>
        </w:tc>
        <w:tc>
          <w:tcPr>
            <w:tcW w:w="1417" w:type="dxa"/>
            <w:shd w:val="clear" w:color="auto" w:fill="auto"/>
            <w:vAlign w:val="center"/>
          </w:tcPr>
          <w:p w14:paraId="017FAF7E" w14:textId="64316DA8"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rPr>
              <w:t>Orgánico</w:t>
            </w:r>
          </w:p>
        </w:tc>
        <w:tc>
          <w:tcPr>
            <w:tcW w:w="1843" w:type="dxa"/>
            <w:shd w:val="clear" w:color="auto" w:fill="auto"/>
            <w:vAlign w:val="center"/>
          </w:tcPr>
          <w:p w14:paraId="1A7C2A33" w14:textId="696BF014"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América Centra</w:t>
            </w:r>
            <w:r w:rsidR="00217A0E">
              <w:rPr>
                <w:sz w:val="18"/>
                <w:szCs w:val="18"/>
                <w:lang w:val="es-ES_tradnl" w:eastAsia="en-US"/>
              </w:rPr>
              <w:t>l</w:t>
            </w:r>
            <w:r w:rsidRPr="003D233E">
              <w:rPr>
                <w:sz w:val="18"/>
                <w:szCs w:val="18"/>
                <w:lang w:val="es-ES_tradnl" w:eastAsia="en-US"/>
              </w:rPr>
              <w:t>, México y Caribe</w:t>
            </w:r>
          </w:p>
        </w:tc>
        <w:tc>
          <w:tcPr>
            <w:tcW w:w="992" w:type="dxa"/>
            <w:shd w:val="clear" w:color="auto" w:fill="auto"/>
            <w:vAlign w:val="center"/>
          </w:tcPr>
          <w:p w14:paraId="45EE33C8" w14:textId="77777777"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rPr>
              <w:t>EXW</w:t>
            </w:r>
          </w:p>
        </w:tc>
        <w:tc>
          <w:tcPr>
            <w:tcW w:w="1045" w:type="dxa"/>
            <w:shd w:val="clear" w:color="auto" w:fill="auto"/>
            <w:vAlign w:val="center"/>
          </w:tcPr>
          <w:p w14:paraId="277148B9" w14:textId="2EC2A754"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rPr>
              <w:t>0.56</w:t>
            </w:r>
          </w:p>
        </w:tc>
        <w:tc>
          <w:tcPr>
            <w:tcW w:w="1223" w:type="dxa"/>
            <w:shd w:val="clear" w:color="auto" w:fill="auto"/>
            <w:vAlign w:val="center"/>
          </w:tcPr>
          <w:p w14:paraId="3FFFAB03" w14:textId="77777777"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D233E" w14:paraId="30815F77" w14:textId="77777777" w:rsidTr="00696F47">
        <w:trPr>
          <w:trHeight w:val="20"/>
          <w:jc w:val="center"/>
        </w:trPr>
        <w:tc>
          <w:tcPr>
            <w:tcW w:w="1271" w:type="dxa"/>
            <w:vMerge/>
            <w:shd w:val="clear" w:color="auto" w:fill="FFF2CC" w:themeFill="accent4" w:themeFillTint="33"/>
          </w:tcPr>
          <w:p w14:paraId="5B055476"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FFF2CC" w:themeFill="accent4" w:themeFillTint="33"/>
            <w:vAlign w:val="center"/>
          </w:tcPr>
          <w:p w14:paraId="59663771" w14:textId="4F937399"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FFF2CC" w:themeFill="accent4" w:themeFillTint="33"/>
            <w:vAlign w:val="center"/>
          </w:tcPr>
          <w:p w14:paraId="4169CEAE" w14:textId="018680A9"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shd w:val="clear" w:color="auto" w:fill="FFF2CC" w:themeFill="accent4" w:themeFillTint="33"/>
            <w:vAlign w:val="center"/>
          </w:tcPr>
          <w:p w14:paraId="132AC0E1" w14:textId="6AD3E9EE" w:rsidR="00441C77" w:rsidRPr="003D233E" w:rsidRDefault="00E94D52" w:rsidP="003D233E">
            <w:pPr>
              <w:spacing w:before="0" w:after="0" w:line="240" w:lineRule="auto"/>
              <w:jc w:val="left"/>
              <w:rPr>
                <w:sz w:val="18"/>
                <w:szCs w:val="18"/>
                <w:lang w:val="es-ES_tradnl"/>
              </w:rPr>
            </w:pPr>
            <w:r w:rsidRPr="003D233E">
              <w:rPr>
                <w:sz w:val="18"/>
                <w:szCs w:val="18"/>
                <w:lang w:val="es-ES_tradnl" w:eastAsia="en-US"/>
              </w:rPr>
              <w:t>Convencional</w:t>
            </w:r>
          </w:p>
        </w:tc>
        <w:tc>
          <w:tcPr>
            <w:tcW w:w="1843" w:type="dxa"/>
            <w:shd w:val="clear" w:color="auto" w:fill="FFF2CC" w:themeFill="accent4" w:themeFillTint="33"/>
            <w:vAlign w:val="center"/>
          </w:tcPr>
          <w:p w14:paraId="6A363F25" w14:textId="6CE60D13"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América Centra</w:t>
            </w:r>
            <w:r w:rsidR="00217A0E">
              <w:rPr>
                <w:sz w:val="18"/>
                <w:szCs w:val="18"/>
                <w:lang w:val="es-ES_tradnl" w:eastAsia="en-US"/>
              </w:rPr>
              <w:t>l</w:t>
            </w:r>
            <w:r w:rsidRPr="003D233E">
              <w:rPr>
                <w:sz w:val="18"/>
                <w:szCs w:val="18"/>
                <w:lang w:val="es-ES_tradnl" w:eastAsia="en-US"/>
              </w:rPr>
              <w:t>, México y Caribe</w:t>
            </w:r>
          </w:p>
        </w:tc>
        <w:tc>
          <w:tcPr>
            <w:tcW w:w="992" w:type="dxa"/>
            <w:shd w:val="clear" w:color="auto" w:fill="FFF2CC" w:themeFill="accent4" w:themeFillTint="33"/>
            <w:vAlign w:val="center"/>
          </w:tcPr>
          <w:p w14:paraId="1E771CFA" w14:textId="77777777" w:rsidR="00441C77" w:rsidRPr="003D233E" w:rsidRDefault="00441C77" w:rsidP="003D233E">
            <w:pPr>
              <w:spacing w:before="0" w:after="0" w:line="240" w:lineRule="auto"/>
              <w:jc w:val="center"/>
              <w:rPr>
                <w:sz w:val="18"/>
                <w:szCs w:val="18"/>
                <w:lang w:val="es-ES_tradnl"/>
              </w:rPr>
            </w:pPr>
            <w:r w:rsidRPr="003D233E">
              <w:rPr>
                <w:sz w:val="18"/>
                <w:szCs w:val="18"/>
                <w:lang w:val="es-ES_tradnl" w:eastAsia="en-US"/>
              </w:rPr>
              <w:t>FOB</w:t>
            </w:r>
          </w:p>
        </w:tc>
        <w:tc>
          <w:tcPr>
            <w:tcW w:w="1045" w:type="dxa"/>
            <w:shd w:val="clear" w:color="auto" w:fill="FFF2CC" w:themeFill="accent4" w:themeFillTint="33"/>
            <w:vAlign w:val="center"/>
          </w:tcPr>
          <w:p w14:paraId="2F707FC1" w14:textId="2C11F3F8" w:rsidR="00441C77" w:rsidRPr="003D233E" w:rsidRDefault="00441C77" w:rsidP="003D233E">
            <w:pPr>
              <w:spacing w:before="0" w:after="0" w:line="240" w:lineRule="auto"/>
              <w:jc w:val="center"/>
              <w:rPr>
                <w:sz w:val="18"/>
                <w:szCs w:val="18"/>
                <w:lang w:val="es-ES_tradnl"/>
              </w:rPr>
            </w:pPr>
            <w:r w:rsidRPr="003D233E">
              <w:rPr>
                <w:sz w:val="18"/>
                <w:szCs w:val="18"/>
                <w:lang w:val="es-ES_tradnl" w:eastAsia="en-US"/>
              </w:rPr>
              <w:t>0.76</w:t>
            </w:r>
          </w:p>
        </w:tc>
        <w:tc>
          <w:tcPr>
            <w:tcW w:w="1223" w:type="dxa"/>
            <w:shd w:val="clear" w:color="auto" w:fill="FFF2CC" w:themeFill="accent4" w:themeFillTint="33"/>
            <w:vAlign w:val="center"/>
          </w:tcPr>
          <w:p w14:paraId="09E1E00A" w14:textId="77777777" w:rsidR="00441C77" w:rsidRPr="003D233E" w:rsidRDefault="00441C77" w:rsidP="003D233E">
            <w:pPr>
              <w:spacing w:before="0" w:after="0" w:line="240" w:lineRule="auto"/>
              <w:jc w:val="center"/>
              <w:rPr>
                <w:sz w:val="18"/>
                <w:szCs w:val="18"/>
                <w:lang w:val="es-ES_tradnl"/>
              </w:rPr>
            </w:pPr>
            <w:r w:rsidRPr="003D233E">
              <w:rPr>
                <w:sz w:val="18"/>
                <w:szCs w:val="18"/>
                <w:lang w:val="es-ES_tradnl" w:eastAsia="en-US"/>
              </w:rPr>
              <w:t>0.12</w:t>
            </w:r>
          </w:p>
        </w:tc>
      </w:tr>
      <w:tr w:rsidR="00441C77" w:rsidRPr="003D233E" w14:paraId="6C065D7E" w14:textId="77777777" w:rsidTr="00696F47">
        <w:trPr>
          <w:trHeight w:val="20"/>
          <w:jc w:val="center"/>
        </w:trPr>
        <w:tc>
          <w:tcPr>
            <w:tcW w:w="1271" w:type="dxa"/>
            <w:vMerge/>
          </w:tcPr>
          <w:p w14:paraId="121AB0FA"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auto"/>
            <w:vAlign w:val="center"/>
          </w:tcPr>
          <w:p w14:paraId="6E38203C" w14:textId="68A08A6F"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7A398CFD" w14:textId="1A537DD4"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shd w:val="clear" w:color="auto" w:fill="auto"/>
            <w:vAlign w:val="center"/>
          </w:tcPr>
          <w:p w14:paraId="0CE2B508" w14:textId="18E4D748" w:rsidR="00441C77" w:rsidRPr="003D233E" w:rsidRDefault="00E94D52" w:rsidP="003D233E">
            <w:pPr>
              <w:spacing w:before="0" w:after="0" w:line="240" w:lineRule="auto"/>
              <w:jc w:val="left"/>
              <w:rPr>
                <w:sz w:val="18"/>
                <w:szCs w:val="18"/>
                <w:lang w:val="es-ES_tradnl"/>
              </w:rPr>
            </w:pPr>
            <w:r w:rsidRPr="003D233E">
              <w:rPr>
                <w:sz w:val="18"/>
                <w:szCs w:val="18"/>
                <w:lang w:val="es-ES_tradnl"/>
              </w:rPr>
              <w:t>Orgánico</w:t>
            </w:r>
          </w:p>
        </w:tc>
        <w:tc>
          <w:tcPr>
            <w:tcW w:w="1843" w:type="dxa"/>
            <w:shd w:val="clear" w:color="auto" w:fill="auto"/>
            <w:vAlign w:val="center"/>
          </w:tcPr>
          <w:p w14:paraId="7047B5C4" w14:textId="50907BA0"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América Centra</w:t>
            </w:r>
            <w:r w:rsidR="00217A0E">
              <w:rPr>
                <w:sz w:val="18"/>
                <w:szCs w:val="18"/>
                <w:lang w:val="es-ES_tradnl" w:eastAsia="en-US"/>
              </w:rPr>
              <w:t>l</w:t>
            </w:r>
            <w:r w:rsidRPr="003D233E">
              <w:rPr>
                <w:sz w:val="18"/>
                <w:szCs w:val="18"/>
                <w:lang w:val="es-ES_tradnl" w:eastAsia="en-US"/>
              </w:rPr>
              <w:t>, México y Caribe</w:t>
            </w:r>
          </w:p>
        </w:tc>
        <w:tc>
          <w:tcPr>
            <w:tcW w:w="992" w:type="dxa"/>
            <w:shd w:val="clear" w:color="auto" w:fill="auto"/>
            <w:vAlign w:val="center"/>
          </w:tcPr>
          <w:p w14:paraId="6597BDF9" w14:textId="77777777" w:rsidR="00441C77" w:rsidRPr="003D233E" w:rsidRDefault="00441C77" w:rsidP="003D233E">
            <w:pPr>
              <w:spacing w:before="0" w:after="0" w:line="240" w:lineRule="auto"/>
              <w:jc w:val="center"/>
              <w:rPr>
                <w:sz w:val="18"/>
                <w:szCs w:val="18"/>
                <w:lang w:val="es-ES_tradnl"/>
              </w:rPr>
            </w:pPr>
            <w:r w:rsidRPr="003D233E">
              <w:rPr>
                <w:sz w:val="18"/>
                <w:szCs w:val="18"/>
                <w:lang w:val="es-ES_tradnl"/>
              </w:rPr>
              <w:t>FOB</w:t>
            </w:r>
          </w:p>
        </w:tc>
        <w:tc>
          <w:tcPr>
            <w:tcW w:w="1045" w:type="dxa"/>
            <w:shd w:val="clear" w:color="auto" w:fill="auto"/>
            <w:vAlign w:val="center"/>
          </w:tcPr>
          <w:p w14:paraId="419ABE56" w14:textId="468EBAA3" w:rsidR="00441C77" w:rsidRPr="003D233E" w:rsidRDefault="00441C77" w:rsidP="003D233E">
            <w:pPr>
              <w:spacing w:before="0" w:after="0" w:line="240" w:lineRule="auto"/>
              <w:jc w:val="center"/>
              <w:rPr>
                <w:sz w:val="18"/>
                <w:szCs w:val="18"/>
                <w:lang w:val="es-ES_tradnl"/>
              </w:rPr>
            </w:pPr>
            <w:r w:rsidRPr="003D233E">
              <w:rPr>
                <w:sz w:val="18"/>
                <w:szCs w:val="18"/>
                <w:lang w:val="es-ES_tradnl"/>
              </w:rPr>
              <w:t>0.90</w:t>
            </w:r>
          </w:p>
        </w:tc>
        <w:tc>
          <w:tcPr>
            <w:tcW w:w="1223" w:type="dxa"/>
            <w:shd w:val="clear" w:color="auto" w:fill="auto"/>
            <w:vAlign w:val="center"/>
          </w:tcPr>
          <w:p w14:paraId="6884B12C" w14:textId="77777777" w:rsidR="00441C77" w:rsidRPr="003D233E" w:rsidRDefault="00441C77" w:rsidP="003D233E">
            <w:pPr>
              <w:spacing w:before="0" w:after="0" w:line="240" w:lineRule="auto"/>
              <w:jc w:val="center"/>
              <w:rPr>
                <w:sz w:val="18"/>
                <w:szCs w:val="18"/>
                <w:lang w:val="es-ES_tradnl"/>
              </w:rPr>
            </w:pPr>
            <w:r w:rsidRPr="003D233E">
              <w:rPr>
                <w:sz w:val="18"/>
                <w:szCs w:val="18"/>
                <w:lang w:val="es-ES_tradnl" w:eastAsia="en-US"/>
              </w:rPr>
              <w:t>0.12</w:t>
            </w:r>
          </w:p>
        </w:tc>
      </w:tr>
      <w:tr w:rsidR="00217A0E" w:rsidRPr="003D233E" w14:paraId="3039CDE0" w14:textId="77777777" w:rsidTr="00217A0E">
        <w:trPr>
          <w:trHeight w:val="20"/>
          <w:jc w:val="center"/>
        </w:trPr>
        <w:tc>
          <w:tcPr>
            <w:tcW w:w="1271" w:type="dxa"/>
            <w:vMerge/>
            <w:shd w:val="clear" w:color="auto" w:fill="FFF2CC" w:themeFill="accent4" w:themeFillTint="33"/>
          </w:tcPr>
          <w:p w14:paraId="2B828F7D" w14:textId="77777777" w:rsidR="00217A0E" w:rsidRPr="003D233E" w:rsidRDefault="00217A0E" w:rsidP="00217A0E">
            <w:pPr>
              <w:spacing w:before="0" w:after="0" w:line="240" w:lineRule="auto"/>
              <w:jc w:val="left"/>
              <w:rPr>
                <w:b/>
                <w:bCs/>
                <w:sz w:val="18"/>
                <w:szCs w:val="18"/>
                <w:lang w:val="es-ES_tradnl" w:eastAsia="en-US"/>
              </w:rPr>
            </w:pPr>
          </w:p>
        </w:tc>
        <w:tc>
          <w:tcPr>
            <w:tcW w:w="988" w:type="dxa"/>
            <w:shd w:val="clear" w:color="auto" w:fill="FFF2CC" w:themeFill="accent4" w:themeFillTint="33"/>
            <w:vAlign w:val="center"/>
          </w:tcPr>
          <w:p w14:paraId="4B3D928C" w14:textId="78531517" w:rsidR="00217A0E" w:rsidRPr="003D233E" w:rsidRDefault="00217A0E" w:rsidP="00217A0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FFF2CC" w:themeFill="accent4" w:themeFillTint="33"/>
            <w:vAlign w:val="center"/>
          </w:tcPr>
          <w:p w14:paraId="142BF4BB" w14:textId="7641D54F" w:rsidR="00217A0E" w:rsidRPr="003D233E" w:rsidRDefault="00217A0E" w:rsidP="00217A0E">
            <w:pPr>
              <w:spacing w:before="0" w:after="0" w:line="240" w:lineRule="auto"/>
              <w:jc w:val="left"/>
              <w:rPr>
                <w:sz w:val="18"/>
                <w:szCs w:val="18"/>
                <w:lang w:val="es-ES_tradnl" w:eastAsia="en-US"/>
              </w:rPr>
            </w:pPr>
            <w:r w:rsidRPr="003D233E">
              <w:rPr>
                <w:sz w:val="18"/>
                <w:szCs w:val="18"/>
                <w:lang w:val="es-ES_tradnl" w:eastAsia="en-US"/>
              </w:rPr>
              <w:t>Sin empaque</w:t>
            </w:r>
          </w:p>
        </w:tc>
        <w:tc>
          <w:tcPr>
            <w:tcW w:w="1417" w:type="dxa"/>
            <w:shd w:val="clear" w:color="auto" w:fill="FFF2CC" w:themeFill="accent4" w:themeFillTint="33"/>
            <w:vAlign w:val="center"/>
          </w:tcPr>
          <w:p w14:paraId="755864AD" w14:textId="5E492C28" w:rsidR="00217A0E" w:rsidRPr="003D233E" w:rsidRDefault="00217A0E" w:rsidP="00217A0E">
            <w:pPr>
              <w:spacing w:before="0" w:after="0" w:line="240" w:lineRule="auto"/>
              <w:jc w:val="left"/>
              <w:rPr>
                <w:sz w:val="18"/>
                <w:szCs w:val="18"/>
                <w:lang w:val="es-ES_tradnl"/>
              </w:rPr>
            </w:pPr>
            <w:r w:rsidRPr="003D233E">
              <w:rPr>
                <w:sz w:val="18"/>
                <w:szCs w:val="18"/>
                <w:lang w:val="es-ES_tradnl" w:eastAsia="en-US"/>
              </w:rPr>
              <w:t>Convencional</w:t>
            </w:r>
          </w:p>
        </w:tc>
        <w:tc>
          <w:tcPr>
            <w:tcW w:w="1843" w:type="dxa"/>
            <w:shd w:val="clear" w:color="auto" w:fill="FFF2CC" w:themeFill="accent4" w:themeFillTint="33"/>
          </w:tcPr>
          <w:p w14:paraId="5B1B2A45" w14:textId="117CE5E6" w:rsidR="00217A0E" w:rsidRPr="00217A0E" w:rsidRDefault="00217A0E" w:rsidP="00217A0E">
            <w:pPr>
              <w:spacing w:before="0" w:after="0" w:line="240" w:lineRule="auto"/>
              <w:jc w:val="left"/>
              <w:rPr>
                <w:sz w:val="18"/>
                <w:szCs w:val="18"/>
                <w:lang w:val="es-ES_tradnl" w:eastAsia="en-US"/>
              </w:rPr>
            </w:pPr>
            <w:r w:rsidRPr="00217A0E">
              <w:rPr>
                <w:sz w:val="18"/>
                <w:szCs w:val="18"/>
              </w:rPr>
              <w:t>Sudamérica</w:t>
            </w:r>
          </w:p>
        </w:tc>
        <w:tc>
          <w:tcPr>
            <w:tcW w:w="992" w:type="dxa"/>
            <w:shd w:val="clear" w:color="auto" w:fill="FFF2CC" w:themeFill="accent4" w:themeFillTint="33"/>
            <w:vAlign w:val="center"/>
          </w:tcPr>
          <w:p w14:paraId="53595A30" w14:textId="77777777" w:rsidR="00217A0E" w:rsidRPr="003D233E" w:rsidRDefault="00217A0E" w:rsidP="00217A0E">
            <w:pPr>
              <w:spacing w:before="0" w:after="0" w:line="240" w:lineRule="auto"/>
              <w:jc w:val="center"/>
              <w:rPr>
                <w:sz w:val="18"/>
                <w:szCs w:val="18"/>
                <w:lang w:val="es-ES_tradnl"/>
              </w:rPr>
            </w:pPr>
            <w:r w:rsidRPr="003D233E">
              <w:rPr>
                <w:sz w:val="18"/>
                <w:szCs w:val="18"/>
                <w:lang w:val="es-ES_tradnl" w:eastAsia="en-US"/>
              </w:rPr>
              <w:t>EXW</w:t>
            </w:r>
          </w:p>
        </w:tc>
        <w:tc>
          <w:tcPr>
            <w:tcW w:w="1045" w:type="dxa"/>
            <w:shd w:val="clear" w:color="auto" w:fill="FFF2CC" w:themeFill="accent4" w:themeFillTint="33"/>
            <w:vAlign w:val="center"/>
          </w:tcPr>
          <w:p w14:paraId="7D2D3556" w14:textId="1333E6DE"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0.55</w:t>
            </w:r>
          </w:p>
        </w:tc>
        <w:tc>
          <w:tcPr>
            <w:tcW w:w="1223" w:type="dxa"/>
            <w:shd w:val="clear" w:color="auto" w:fill="FFF2CC" w:themeFill="accent4" w:themeFillTint="33"/>
            <w:vAlign w:val="center"/>
          </w:tcPr>
          <w:p w14:paraId="4A641DDA" w14:textId="77777777"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0.12</w:t>
            </w:r>
          </w:p>
        </w:tc>
      </w:tr>
      <w:tr w:rsidR="00217A0E" w:rsidRPr="003D233E" w14:paraId="6894D18F" w14:textId="77777777" w:rsidTr="00217A0E">
        <w:trPr>
          <w:trHeight w:val="20"/>
          <w:jc w:val="center"/>
        </w:trPr>
        <w:tc>
          <w:tcPr>
            <w:tcW w:w="1271" w:type="dxa"/>
            <w:vMerge/>
          </w:tcPr>
          <w:p w14:paraId="5F4AC464" w14:textId="77777777" w:rsidR="00217A0E" w:rsidRPr="003D233E" w:rsidRDefault="00217A0E" w:rsidP="00217A0E">
            <w:pPr>
              <w:spacing w:before="0" w:after="0" w:line="240" w:lineRule="auto"/>
              <w:jc w:val="left"/>
              <w:rPr>
                <w:b/>
                <w:bCs/>
                <w:sz w:val="18"/>
                <w:szCs w:val="18"/>
                <w:lang w:val="es-ES_tradnl" w:eastAsia="en-US"/>
              </w:rPr>
            </w:pPr>
          </w:p>
        </w:tc>
        <w:tc>
          <w:tcPr>
            <w:tcW w:w="988" w:type="dxa"/>
            <w:shd w:val="clear" w:color="auto" w:fill="auto"/>
            <w:vAlign w:val="center"/>
          </w:tcPr>
          <w:p w14:paraId="349BDA06" w14:textId="58DE8810" w:rsidR="00217A0E" w:rsidRPr="003D233E" w:rsidRDefault="00217A0E" w:rsidP="00217A0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5A07F53D" w14:textId="02A26264" w:rsidR="00217A0E" w:rsidRPr="003D233E" w:rsidRDefault="00217A0E" w:rsidP="00217A0E">
            <w:pPr>
              <w:spacing w:before="0" w:after="0" w:line="240" w:lineRule="auto"/>
              <w:jc w:val="left"/>
              <w:rPr>
                <w:sz w:val="18"/>
                <w:szCs w:val="18"/>
                <w:lang w:val="es-ES_tradnl" w:eastAsia="en-US"/>
              </w:rPr>
            </w:pPr>
            <w:r w:rsidRPr="003D233E">
              <w:rPr>
                <w:sz w:val="18"/>
                <w:szCs w:val="18"/>
                <w:lang w:val="es-ES_tradnl" w:eastAsia="en-US"/>
              </w:rPr>
              <w:t>Sin empaque</w:t>
            </w:r>
          </w:p>
        </w:tc>
        <w:tc>
          <w:tcPr>
            <w:tcW w:w="1417" w:type="dxa"/>
            <w:shd w:val="clear" w:color="auto" w:fill="auto"/>
            <w:vAlign w:val="center"/>
          </w:tcPr>
          <w:p w14:paraId="7E5815EC" w14:textId="56ABF022" w:rsidR="00217A0E" w:rsidRPr="003D233E" w:rsidRDefault="00217A0E" w:rsidP="00217A0E">
            <w:pPr>
              <w:spacing w:before="0" w:after="0" w:line="240" w:lineRule="auto"/>
              <w:jc w:val="left"/>
              <w:rPr>
                <w:sz w:val="18"/>
                <w:szCs w:val="18"/>
                <w:lang w:val="es-ES_tradnl"/>
              </w:rPr>
            </w:pPr>
            <w:r w:rsidRPr="003D233E">
              <w:rPr>
                <w:sz w:val="18"/>
                <w:szCs w:val="18"/>
                <w:lang w:val="es-ES_tradnl"/>
              </w:rPr>
              <w:t>Orgánico</w:t>
            </w:r>
          </w:p>
        </w:tc>
        <w:tc>
          <w:tcPr>
            <w:tcW w:w="1843" w:type="dxa"/>
            <w:shd w:val="clear" w:color="auto" w:fill="auto"/>
          </w:tcPr>
          <w:p w14:paraId="144E0D1A" w14:textId="48799C25" w:rsidR="00217A0E" w:rsidRPr="00217A0E" w:rsidRDefault="00217A0E" w:rsidP="00217A0E">
            <w:pPr>
              <w:spacing w:before="0" w:after="0" w:line="240" w:lineRule="auto"/>
              <w:jc w:val="left"/>
              <w:rPr>
                <w:sz w:val="18"/>
                <w:szCs w:val="18"/>
                <w:lang w:val="es-ES_tradnl" w:eastAsia="en-US"/>
              </w:rPr>
            </w:pPr>
            <w:r w:rsidRPr="00217A0E">
              <w:rPr>
                <w:sz w:val="18"/>
                <w:szCs w:val="18"/>
              </w:rPr>
              <w:t>Sudamérica</w:t>
            </w:r>
          </w:p>
        </w:tc>
        <w:tc>
          <w:tcPr>
            <w:tcW w:w="992" w:type="dxa"/>
            <w:shd w:val="clear" w:color="auto" w:fill="auto"/>
            <w:vAlign w:val="center"/>
          </w:tcPr>
          <w:p w14:paraId="2B5514A6" w14:textId="77777777" w:rsidR="00217A0E" w:rsidRPr="003D233E" w:rsidRDefault="00217A0E" w:rsidP="00217A0E">
            <w:pPr>
              <w:spacing w:before="0" w:after="0" w:line="240" w:lineRule="auto"/>
              <w:jc w:val="center"/>
              <w:rPr>
                <w:sz w:val="18"/>
                <w:szCs w:val="18"/>
                <w:lang w:val="es-ES_tradnl"/>
              </w:rPr>
            </w:pPr>
            <w:r w:rsidRPr="003D233E">
              <w:rPr>
                <w:sz w:val="18"/>
                <w:szCs w:val="18"/>
                <w:lang w:val="es-ES_tradnl"/>
              </w:rPr>
              <w:t>EXW</w:t>
            </w:r>
          </w:p>
        </w:tc>
        <w:tc>
          <w:tcPr>
            <w:tcW w:w="1045" w:type="dxa"/>
            <w:shd w:val="clear" w:color="auto" w:fill="auto"/>
            <w:vAlign w:val="center"/>
          </w:tcPr>
          <w:p w14:paraId="50530160" w14:textId="29606AA0"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0.70</w:t>
            </w:r>
          </w:p>
        </w:tc>
        <w:tc>
          <w:tcPr>
            <w:tcW w:w="1223" w:type="dxa"/>
            <w:shd w:val="clear" w:color="auto" w:fill="auto"/>
            <w:vAlign w:val="center"/>
          </w:tcPr>
          <w:p w14:paraId="1B689E83" w14:textId="77777777"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0.12</w:t>
            </w:r>
          </w:p>
        </w:tc>
      </w:tr>
      <w:tr w:rsidR="00217A0E" w:rsidRPr="003D233E" w14:paraId="15F4678D" w14:textId="77777777" w:rsidTr="00217A0E">
        <w:trPr>
          <w:trHeight w:val="85"/>
          <w:jc w:val="center"/>
        </w:trPr>
        <w:tc>
          <w:tcPr>
            <w:tcW w:w="1271" w:type="dxa"/>
            <w:vMerge/>
            <w:shd w:val="clear" w:color="auto" w:fill="FFF2CC" w:themeFill="accent4" w:themeFillTint="33"/>
          </w:tcPr>
          <w:p w14:paraId="5AA03426" w14:textId="77777777" w:rsidR="00217A0E" w:rsidRPr="003D233E" w:rsidRDefault="00217A0E" w:rsidP="00217A0E">
            <w:pPr>
              <w:spacing w:before="0" w:after="0" w:line="240" w:lineRule="auto"/>
              <w:jc w:val="left"/>
              <w:rPr>
                <w:b/>
                <w:bCs/>
                <w:sz w:val="18"/>
                <w:szCs w:val="18"/>
                <w:lang w:val="es-ES_tradnl" w:eastAsia="en-US"/>
              </w:rPr>
            </w:pPr>
          </w:p>
        </w:tc>
        <w:tc>
          <w:tcPr>
            <w:tcW w:w="988" w:type="dxa"/>
            <w:shd w:val="clear" w:color="auto" w:fill="FFF2CC" w:themeFill="accent4" w:themeFillTint="33"/>
            <w:vAlign w:val="center"/>
          </w:tcPr>
          <w:p w14:paraId="30384127" w14:textId="3B80EAF8" w:rsidR="00217A0E" w:rsidRPr="003D233E" w:rsidRDefault="00217A0E" w:rsidP="00217A0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FFF2CC" w:themeFill="accent4" w:themeFillTint="33"/>
            <w:vAlign w:val="center"/>
          </w:tcPr>
          <w:p w14:paraId="792845B6" w14:textId="26FFF419" w:rsidR="00217A0E" w:rsidRPr="003D233E" w:rsidRDefault="00217A0E" w:rsidP="00217A0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shd w:val="clear" w:color="auto" w:fill="FFF2CC" w:themeFill="accent4" w:themeFillTint="33"/>
            <w:vAlign w:val="center"/>
          </w:tcPr>
          <w:p w14:paraId="19076170" w14:textId="2193886A" w:rsidR="00217A0E" w:rsidRPr="003D233E" w:rsidRDefault="00217A0E" w:rsidP="00217A0E">
            <w:pPr>
              <w:spacing w:before="0" w:after="0" w:line="240" w:lineRule="auto"/>
              <w:jc w:val="left"/>
              <w:rPr>
                <w:sz w:val="18"/>
                <w:szCs w:val="18"/>
                <w:lang w:val="es-ES_tradnl"/>
              </w:rPr>
            </w:pPr>
            <w:r w:rsidRPr="003D233E">
              <w:rPr>
                <w:sz w:val="18"/>
                <w:szCs w:val="18"/>
                <w:lang w:val="es-ES_tradnl" w:eastAsia="en-US"/>
              </w:rPr>
              <w:t>Convencional</w:t>
            </w:r>
          </w:p>
        </w:tc>
        <w:tc>
          <w:tcPr>
            <w:tcW w:w="1843" w:type="dxa"/>
            <w:shd w:val="clear" w:color="auto" w:fill="FFF2CC" w:themeFill="accent4" w:themeFillTint="33"/>
          </w:tcPr>
          <w:p w14:paraId="4B31C527" w14:textId="3F82C7CB" w:rsidR="00217A0E" w:rsidRPr="00217A0E" w:rsidRDefault="00217A0E" w:rsidP="00217A0E">
            <w:pPr>
              <w:spacing w:before="0" w:after="0" w:line="240" w:lineRule="auto"/>
              <w:jc w:val="left"/>
              <w:rPr>
                <w:sz w:val="18"/>
                <w:szCs w:val="18"/>
                <w:lang w:val="es-ES_tradnl" w:eastAsia="en-US"/>
              </w:rPr>
            </w:pPr>
            <w:r w:rsidRPr="00217A0E">
              <w:rPr>
                <w:sz w:val="18"/>
                <w:szCs w:val="18"/>
              </w:rPr>
              <w:t>Sudamérica</w:t>
            </w:r>
          </w:p>
        </w:tc>
        <w:tc>
          <w:tcPr>
            <w:tcW w:w="992" w:type="dxa"/>
            <w:shd w:val="clear" w:color="auto" w:fill="FFF2CC" w:themeFill="accent4" w:themeFillTint="33"/>
            <w:vAlign w:val="center"/>
          </w:tcPr>
          <w:p w14:paraId="79EB1F5A" w14:textId="77777777" w:rsidR="00217A0E" w:rsidRPr="003D233E" w:rsidRDefault="00217A0E" w:rsidP="00217A0E">
            <w:pPr>
              <w:spacing w:before="0" w:after="0" w:line="240" w:lineRule="auto"/>
              <w:jc w:val="center"/>
              <w:rPr>
                <w:sz w:val="18"/>
                <w:szCs w:val="18"/>
                <w:lang w:val="es-ES_tradnl"/>
              </w:rPr>
            </w:pPr>
            <w:r w:rsidRPr="003D233E">
              <w:rPr>
                <w:sz w:val="18"/>
                <w:szCs w:val="18"/>
                <w:lang w:val="es-ES_tradnl" w:eastAsia="en-US"/>
              </w:rPr>
              <w:t>FOB</w:t>
            </w:r>
          </w:p>
        </w:tc>
        <w:tc>
          <w:tcPr>
            <w:tcW w:w="1045" w:type="dxa"/>
            <w:shd w:val="clear" w:color="auto" w:fill="FFF2CC" w:themeFill="accent4" w:themeFillTint="33"/>
            <w:vAlign w:val="center"/>
          </w:tcPr>
          <w:p w14:paraId="5432FB06" w14:textId="2DC4C270"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0.79</w:t>
            </w:r>
          </w:p>
        </w:tc>
        <w:tc>
          <w:tcPr>
            <w:tcW w:w="1223" w:type="dxa"/>
            <w:shd w:val="clear" w:color="auto" w:fill="FFF2CC" w:themeFill="accent4" w:themeFillTint="33"/>
            <w:vAlign w:val="center"/>
          </w:tcPr>
          <w:p w14:paraId="42D509EB" w14:textId="77777777"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0.12</w:t>
            </w:r>
          </w:p>
        </w:tc>
      </w:tr>
      <w:tr w:rsidR="00217A0E" w:rsidRPr="003D233E" w14:paraId="0BDA7278" w14:textId="77777777" w:rsidTr="00217A0E">
        <w:trPr>
          <w:trHeight w:val="20"/>
          <w:jc w:val="center"/>
        </w:trPr>
        <w:tc>
          <w:tcPr>
            <w:tcW w:w="1271" w:type="dxa"/>
            <w:vMerge/>
          </w:tcPr>
          <w:p w14:paraId="6CA8137D" w14:textId="77777777" w:rsidR="00217A0E" w:rsidRPr="003D233E" w:rsidRDefault="00217A0E" w:rsidP="00217A0E">
            <w:pPr>
              <w:spacing w:before="0" w:after="0" w:line="240" w:lineRule="auto"/>
              <w:jc w:val="left"/>
              <w:rPr>
                <w:b/>
                <w:bCs/>
                <w:sz w:val="18"/>
                <w:szCs w:val="18"/>
                <w:lang w:val="es-ES_tradnl" w:eastAsia="en-US"/>
              </w:rPr>
            </w:pPr>
          </w:p>
        </w:tc>
        <w:tc>
          <w:tcPr>
            <w:tcW w:w="988" w:type="dxa"/>
            <w:shd w:val="clear" w:color="auto" w:fill="auto"/>
            <w:vAlign w:val="center"/>
          </w:tcPr>
          <w:p w14:paraId="5C35477E" w14:textId="65AA5DC4" w:rsidR="00217A0E" w:rsidRPr="003D233E" w:rsidRDefault="00217A0E" w:rsidP="00217A0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03049142" w14:textId="0473FE6E" w:rsidR="00217A0E" w:rsidRPr="003D233E" w:rsidRDefault="00217A0E" w:rsidP="00217A0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shd w:val="clear" w:color="auto" w:fill="auto"/>
            <w:vAlign w:val="center"/>
          </w:tcPr>
          <w:p w14:paraId="61453457" w14:textId="2B88B760" w:rsidR="00217A0E" w:rsidRPr="003D233E" w:rsidRDefault="00217A0E" w:rsidP="00217A0E">
            <w:pPr>
              <w:spacing w:before="0" w:after="0" w:line="240" w:lineRule="auto"/>
              <w:jc w:val="left"/>
              <w:rPr>
                <w:sz w:val="18"/>
                <w:szCs w:val="18"/>
                <w:lang w:val="es-ES_tradnl"/>
              </w:rPr>
            </w:pPr>
            <w:r w:rsidRPr="003D233E">
              <w:rPr>
                <w:sz w:val="18"/>
                <w:szCs w:val="18"/>
                <w:lang w:val="es-ES_tradnl"/>
              </w:rPr>
              <w:t>Orgánico</w:t>
            </w:r>
          </w:p>
        </w:tc>
        <w:tc>
          <w:tcPr>
            <w:tcW w:w="1843" w:type="dxa"/>
            <w:shd w:val="clear" w:color="auto" w:fill="auto"/>
          </w:tcPr>
          <w:p w14:paraId="36F5E39F" w14:textId="4A76135F" w:rsidR="00217A0E" w:rsidRPr="00217A0E" w:rsidRDefault="00217A0E" w:rsidP="00217A0E">
            <w:pPr>
              <w:spacing w:before="0" w:after="0" w:line="240" w:lineRule="auto"/>
              <w:jc w:val="left"/>
              <w:rPr>
                <w:sz w:val="18"/>
                <w:szCs w:val="18"/>
                <w:lang w:val="es-ES_tradnl" w:eastAsia="en-US"/>
              </w:rPr>
            </w:pPr>
            <w:r w:rsidRPr="00217A0E">
              <w:rPr>
                <w:sz w:val="18"/>
                <w:szCs w:val="18"/>
              </w:rPr>
              <w:t>Sudamérica</w:t>
            </w:r>
          </w:p>
        </w:tc>
        <w:tc>
          <w:tcPr>
            <w:tcW w:w="992" w:type="dxa"/>
            <w:shd w:val="clear" w:color="auto" w:fill="auto"/>
            <w:vAlign w:val="center"/>
          </w:tcPr>
          <w:p w14:paraId="73F94E91" w14:textId="77777777" w:rsidR="00217A0E" w:rsidRPr="003D233E" w:rsidRDefault="00217A0E" w:rsidP="00217A0E">
            <w:pPr>
              <w:spacing w:before="0" w:after="0" w:line="240" w:lineRule="auto"/>
              <w:jc w:val="center"/>
              <w:rPr>
                <w:sz w:val="18"/>
                <w:szCs w:val="18"/>
                <w:lang w:val="es-ES_tradnl"/>
              </w:rPr>
            </w:pPr>
            <w:r w:rsidRPr="003D233E">
              <w:rPr>
                <w:sz w:val="18"/>
                <w:szCs w:val="18"/>
                <w:lang w:val="es-ES_tradnl"/>
              </w:rPr>
              <w:t>FOB</w:t>
            </w:r>
          </w:p>
        </w:tc>
        <w:tc>
          <w:tcPr>
            <w:tcW w:w="1045" w:type="dxa"/>
            <w:shd w:val="clear" w:color="auto" w:fill="auto"/>
            <w:vAlign w:val="center"/>
          </w:tcPr>
          <w:p w14:paraId="6A3B81D5" w14:textId="69ADA8B7"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0.94</w:t>
            </w:r>
          </w:p>
        </w:tc>
        <w:tc>
          <w:tcPr>
            <w:tcW w:w="1223" w:type="dxa"/>
            <w:shd w:val="clear" w:color="auto" w:fill="auto"/>
            <w:vAlign w:val="center"/>
          </w:tcPr>
          <w:p w14:paraId="07F0BC86" w14:textId="77777777" w:rsidR="00217A0E" w:rsidRPr="003D233E" w:rsidRDefault="00217A0E" w:rsidP="00217A0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D233E" w14:paraId="6B54B723" w14:textId="77777777" w:rsidTr="00217A0E">
        <w:trPr>
          <w:trHeight w:val="50"/>
          <w:jc w:val="center"/>
        </w:trPr>
        <w:tc>
          <w:tcPr>
            <w:tcW w:w="1271" w:type="dxa"/>
            <w:vMerge/>
            <w:shd w:val="clear" w:color="auto" w:fill="FFF2CC" w:themeFill="accent4" w:themeFillTint="33"/>
          </w:tcPr>
          <w:p w14:paraId="3CFB4356"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FFF2CC" w:themeFill="accent4" w:themeFillTint="33"/>
            <w:vAlign w:val="center"/>
          </w:tcPr>
          <w:p w14:paraId="7A7362E0" w14:textId="3FB0B355"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FFF2CC" w:themeFill="accent4" w:themeFillTint="33"/>
            <w:vAlign w:val="center"/>
          </w:tcPr>
          <w:p w14:paraId="37A5304C" w14:textId="23BF41FC"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Sin empaque</w:t>
            </w:r>
          </w:p>
        </w:tc>
        <w:tc>
          <w:tcPr>
            <w:tcW w:w="1417" w:type="dxa"/>
            <w:shd w:val="clear" w:color="auto" w:fill="FFF2CC" w:themeFill="accent4" w:themeFillTint="33"/>
            <w:vAlign w:val="center"/>
          </w:tcPr>
          <w:p w14:paraId="573AB670" w14:textId="749CCAF2" w:rsidR="00441C77" w:rsidRPr="003D233E" w:rsidRDefault="00E94D52" w:rsidP="003D233E">
            <w:pPr>
              <w:spacing w:before="0" w:after="0" w:line="240" w:lineRule="auto"/>
              <w:jc w:val="left"/>
              <w:rPr>
                <w:sz w:val="18"/>
                <w:szCs w:val="18"/>
                <w:lang w:val="es-ES_tradnl"/>
              </w:rPr>
            </w:pPr>
            <w:r w:rsidRPr="003D233E">
              <w:rPr>
                <w:sz w:val="18"/>
                <w:szCs w:val="18"/>
                <w:lang w:val="es-ES_tradnl" w:eastAsia="en-US"/>
              </w:rPr>
              <w:t>Convencional</w:t>
            </w:r>
          </w:p>
        </w:tc>
        <w:tc>
          <w:tcPr>
            <w:tcW w:w="1843" w:type="dxa"/>
            <w:shd w:val="clear" w:color="auto" w:fill="FFF2CC" w:themeFill="accent4" w:themeFillTint="33"/>
            <w:vAlign w:val="center"/>
          </w:tcPr>
          <w:p w14:paraId="0275D6EF" w14:textId="5306AEA1"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Asia del Sur</w:t>
            </w:r>
          </w:p>
        </w:tc>
        <w:tc>
          <w:tcPr>
            <w:tcW w:w="992" w:type="dxa"/>
            <w:shd w:val="clear" w:color="auto" w:fill="FFF2CC" w:themeFill="accent4" w:themeFillTint="33"/>
            <w:vAlign w:val="center"/>
          </w:tcPr>
          <w:p w14:paraId="47630F2E" w14:textId="57A7B3C4" w:rsidR="00441C77" w:rsidRPr="003D233E" w:rsidRDefault="00441C77" w:rsidP="003D233E">
            <w:pPr>
              <w:spacing w:before="0" w:after="0" w:line="240" w:lineRule="auto"/>
              <w:jc w:val="center"/>
              <w:rPr>
                <w:sz w:val="18"/>
                <w:szCs w:val="18"/>
                <w:lang w:val="es-ES_tradnl"/>
              </w:rPr>
            </w:pPr>
            <w:r w:rsidRPr="003D233E">
              <w:rPr>
                <w:sz w:val="18"/>
                <w:szCs w:val="18"/>
                <w:lang w:val="es-ES_tradnl" w:eastAsia="en-US"/>
              </w:rPr>
              <w:t>EXW</w:t>
            </w:r>
          </w:p>
        </w:tc>
        <w:tc>
          <w:tcPr>
            <w:tcW w:w="1045" w:type="dxa"/>
            <w:shd w:val="clear" w:color="auto" w:fill="FFF2CC" w:themeFill="accent4" w:themeFillTint="33"/>
            <w:vAlign w:val="center"/>
          </w:tcPr>
          <w:p w14:paraId="409DB169" w14:textId="32D22003"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0.41</w:t>
            </w:r>
          </w:p>
        </w:tc>
        <w:tc>
          <w:tcPr>
            <w:tcW w:w="1223" w:type="dxa"/>
            <w:shd w:val="clear" w:color="auto" w:fill="FFF2CC" w:themeFill="accent4" w:themeFillTint="33"/>
            <w:vAlign w:val="center"/>
          </w:tcPr>
          <w:p w14:paraId="7CABE155" w14:textId="68911182"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D233E" w14:paraId="198B007C" w14:textId="77777777" w:rsidTr="00696F47">
        <w:trPr>
          <w:trHeight w:val="20"/>
          <w:jc w:val="center"/>
        </w:trPr>
        <w:tc>
          <w:tcPr>
            <w:tcW w:w="1271" w:type="dxa"/>
            <w:vMerge/>
          </w:tcPr>
          <w:p w14:paraId="23C0609B"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auto"/>
            <w:vAlign w:val="center"/>
          </w:tcPr>
          <w:p w14:paraId="364029A4" w14:textId="43D1DF8C"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568A3977" w14:textId="3F50638A"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Sin empaque</w:t>
            </w:r>
          </w:p>
        </w:tc>
        <w:tc>
          <w:tcPr>
            <w:tcW w:w="1417" w:type="dxa"/>
            <w:shd w:val="clear" w:color="auto" w:fill="auto"/>
            <w:vAlign w:val="center"/>
          </w:tcPr>
          <w:p w14:paraId="0FCB6F9D" w14:textId="21B603B4" w:rsidR="00441C77" w:rsidRPr="003D233E" w:rsidRDefault="00E94D52" w:rsidP="003D233E">
            <w:pPr>
              <w:spacing w:before="0" w:after="0" w:line="240" w:lineRule="auto"/>
              <w:jc w:val="left"/>
              <w:rPr>
                <w:sz w:val="18"/>
                <w:szCs w:val="18"/>
                <w:lang w:val="es-ES_tradnl"/>
              </w:rPr>
            </w:pPr>
            <w:r w:rsidRPr="003D233E">
              <w:rPr>
                <w:sz w:val="18"/>
                <w:szCs w:val="18"/>
                <w:lang w:val="es-ES_tradnl"/>
              </w:rPr>
              <w:t>Orgánico</w:t>
            </w:r>
          </w:p>
        </w:tc>
        <w:tc>
          <w:tcPr>
            <w:tcW w:w="1843" w:type="dxa"/>
            <w:shd w:val="clear" w:color="auto" w:fill="auto"/>
            <w:vAlign w:val="center"/>
          </w:tcPr>
          <w:p w14:paraId="0A85844C" w14:textId="65CBD303"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Asia del Sur</w:t>
            </w:r>
          </w:p>
        </w:tc>
        <w:tc>
          <w:tcPr>
            <w:tcW w:w="992" w:type="dxa"/>
            <w:shd w:val="clear" w:color="auto" w:fill="auto"/>
            <w:vAlign w:val="center"/>
          </w:tcPr>
          <w:p w14:paraId="5A127F2D" w14:textId="23FDA854" w:rsidR="00441C77" w:rsidRPr="003D233E" w:rsidRDefault="00441C77" w:rsidP="003D233E">
            <w:pPr>
              <w:spacing w:before="0" w:after="0" w:line="240" w:lineRule="auto"/>
              <w:jc w:val="center"/>
              <w:rPr>
                <w:sz w:val="18"/>
                <w:szCs w:val="18"/>
                <w:lang w:val="es-ES_tradnl"/>
              </w:rPr>
            </w:pPr>
            <w:r w:rsidRPr="003D233E">
              <w:rPr>
                <w:sz w:val="18"/>
                <w:szCs w:val="18"/>
                <w:lang w:val="es-ES_tradnl"/>
              </w:rPr>
              <w:t>EXW</w:t>
            </w:r>
          </w:p>
        </w:tc>
        <w:tc>
          <w:tcPr>
            <w:tcW w:w="1045" w:type="dxa"/>
            <w:shd w:val="clear" w:color="auto" w:fill="auto"/>
            <w:vAlign w:val="center"/>
          </w:tcPr>
          <w:p w14:paraId="7DE51142" w14:textId="279B07CE"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0.55</w:t>
            </w:r>
          </w:p>
        </w:tc>
        <w:tc>
          <w:tcPr>
            <w:tcW w:w="1223" w:type="dxa"/>
            <w:shd w:val="clear" w:color="auto" w:fill="auto"/>
            <w:vAlign w:val="center"/>
          </w:tcPr>
          <w:p w14:paraId="57D405CA" w14:textId="5182E674"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D233E" w14:paraId="38744503" w14:textId="77777777" w:rsidTr="00696F47">
        <w:trPr>
          <w:trHeight w:val="20"/>
          <w:jc w:val="center"/>
        </w:trPr>
        <w:tc>
          <w:tcPr>
            <w:tcW w:w="1271" w:type="dxa"/>
            <w:vMerge/>
            <w:shd w:val="clear" w:color="auto" w:fill="FFF2CC" w:themeFill="accent4" w:themeFillTint="33"/>
          </w:tcPr>
          <w:p w14:paraId="07932FB3"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FFF2CC" w:themeFill="accent4" w:themeFillTint="33"/>
            <w:vAlign w:val="center"/>
          </w:tcPr>
          <w:p w14:paraId="05EA5ACF" w14:textId="1093A5D6"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FFF2CC" w:themeFill="accent4" w:themeFillTint="33"/>
            <w:vAlign w:val="center"/>
          </w:tcPr>
          <w:p w14:paraId="0AAA73E5" w14:textId="6C83C448"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shd w:val="clear" w:color="auto" w:fill="FFF2CC" w:themeFill="accent4" w:themeFillTint="33"/>
            <w:vAlign w:val="center"/>
          </w:tcPr>
          <w:p w14:paraId="482CD09D" w14:textId="5231BFE2" w:rsidR="00441C77" w:rsidRPr="003D233E" w:rsidRDefault="00E94D52" w:rsidP="003D233E">
            <w:pPr>
              <w:spacing w:before="0" w:after="0" w:line="240" w:lineRule="auto"/>
              <w:jc w:val="left"/>
              <w:rPr>
                <w:sz w:val="18"/>
                <w:szCs w:val="18"/>
                <w:lang w:val="es-ES_tradnl"/>
              </w:rPr>
            </w:pPr>
            <w:r w:rsidRPr="003D233E">
              <w:rPr>
                <w:sz w:val="18"/>
                <w:szCs w:val="18"/>
                <w:lang w:val="es-ES_tradnl" w:eastAsia="en-US"/>
              </w:rPr>
              <w:t>Convencional</w:t>
            </w:r>
          </w:p>
        </w:tc>
        <w:tc>
          <w:tcPr>
            <w:tcW w:w="1843" w:type="dxa"/>
            <w:shd w:val="clear" w:color="auto" w:fill="FFF2CC" w:themeFill="accent4" w:themeFillTint="33"/>
            <w:vAlign w:val="center"/>
          </w:tcPr>
          <w:p w14:paraId="7A4BE841" w14:textId="4116555A"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Asia del Sur</w:t>
            </w:r>
          </w:p>
        </w:tc>
        <w:tc>
          <w:tcPr>
            <w:tcW w:w="992" w:type="dxa"/>
            <w:shd w:val="clear" w:color="auto" w:fill="FFF2CC" w:themeFill="accent4" w:themeFillTint="33"/>
            <w:vAlign w:val="center"/>
          </w:tcPr>
          <w:p w14:paraId="79C87B65" w14:textId="37C6FCEE" w:rsidR="00441C77" w:rsidRPr="003D233E" w:rsidRDefault="00441C77" w:rsidP="003D233E">
            <w:pPr>
              <w:spacing w:before="0" w:after="0" w:line="240" w:lineRule="auto"/>
              <w:jc w:val="center"/>
              <w:rPr>
                <w:sz w:val="18"/>
                <w:szCs w:val="18"/>
                <w:lang w:val="es-ES_tradnl"/>
              </w:rPr>
            </w:pPr>
            <w:r w:rsidRPr="003D233E">
              <w:rPr>
                <w:sz w:val="18"/>
                <w:szCs w:val="18"/>
                <w:lang w:val="es-ES_tradnl" w:eastAsia="en-US"/>
              </w:rPr>
              <w:t>FOB</w:t>
            </w:r>
          </w:p>
        </w:tc>
        <w:tc>
          <w:tcPr>
            <w:tcW w:w="1045" w:type="dxa"/>
            <w:shd w:val="clear" w:color="auto" w:fill="FFF2CC" w:themeFill="accent4" w:themeFillTint="33"/>
            <w:vAlign w:val="center"/>
          </w:tcPr>
          <w:p w14:paraId="0643C02F" w14:textId="0BE9E039"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0.55</w:t>
            </w:r>
          </w:p>
        </w:tc>
        <w:tc>
          <w:tcPr>
            <w:tcW w:w="1223" w:type="dxa"/>
            <w:shd w:val="clear" w:color="auto" w:fill="FFF2CC" w:themeFill="accent4" w:themeFillTint="33"/>
            <w:vAlign w:val="center"/>
          </w:tcPr>
          <w:p w14:paraId="70307615" w14:textId="531DCBE6"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D233E" w14:paraId="45F1A2BE" w14:textId="77777777" w:rsidTr="00696F47">
        <w:trPr>
          <w:trHeight w:val="20"/>
          <w:jc w:val="center"/>
        </w:trPr>
        <w:tc>
          <w:tcPr>
            <w:tcW w:w="1271" w:type="dxa"/>
            <w:vMerge/>
          </w:tcPr>
          <w:p w14:paraId="05EA4149" w14:textId="77777777" w:rsidR="00441C77" w:rsidRPr="003D233E" w:rsidRDefault="00441C77" w:rsidP="003D233E">
            <w:pPr>
              <w:spacing w:before="0" w:after="0" w:line="240" w:lineRule="auto"/>
              <w:jc w:val="left"/>
              <w:rPr>
                <w:b/>
                <w:bCs/>
                <w:sz w:val="18"/>
                <w:szCs w:val="18"/>
                <w:lang w:val="es-ES_tradnl" w:eastAsia="en-US"/>
              </w:rPr>
            </w:pPr>
          </w:p>
        </w:tc>
        <w:tc>
          <w:tcPr>
            <w:tcW w:w="988" w:type="dxa"/>
            <w:shd w:val="clear" w:color="auto" w:fill="auto"/>
            <w:vAlign w:val="center"/>
          </w:tcPr>
          <w:p w14:paraId="250FE90B" w14:textId="4239F2A6"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6E6C0417" w14:textId="2E7448BE"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shd w:val="clear" w:color="auto" w:fill="auto"/>
            <w:vAlign w:val="center"/>
          </w:tcPr>
          <w:p w14:paraId="40E5CFEE" w14:textId="7324B776" w:rsidR="00441C77" w:rsidRPr="003D233E" w:rsidRDefault="00E94D52" w:rsidP="003D233E">
            <w:pPr>
              <w:spacing w:before="0" w:after="0" w:line="240" w:lineRule="auto"/>
              <w:jc w:val="left"/>
              <w:rPr>
                <w:sz w:val="18"/>
                <w:szCs w:val="18"/>
                <w:lang w:val="es-ES_tradnl"/>
              </w:rPr>
            </w:pPr>
            <w:r w:rsidRPr="003D233E">
              <w:rPr>
                <w:sz w:val="18"/>
                <w:szCs w:val="18"/>
                <w:lang w:val="es-ES_tradnl"/>
              </w:rPr>
              <w:t>Orgánico</w:t>
            </w:r>
          </w:p>
        </w:tc>
        <w:tc>
          <w:tcPr>
            <w:tcW w:w="1843" w:type="dxa"/>
            <w:shd w:val="clear" w:color="auto" w:fill="auto"/>
            <w:vAlign w:val="center"/>
          </w:tcPr>
          <w:p w14:paraId="4B66B4C1" w14:textId="5E86D707" w:rsidR="00441C77" w:rsidRPr="003D233E" w:rsidRDefault="00F40D06" w:rsidP="003D233E">
            <w:pPr>
              <w:spacing w:before="0" w:after="0" w:line="240" w:lineRule="auto"/>
              <w:jc w:val="left"/>
              <w:rPr>
                <w:sz w:val="18"/>
                <w:szCs w:val="18"/>
                <w:lang w:val="es-ES_tradnl" w:eastAsia="en-US"/>
              </w:rPr>
            </w:pPr>
            <w:r w:rsidRPr="003D233E">
              <w:rPr>
                <w:sz w:val="18"/>
                <w:szCs w:val="18"/>
                <w:lang w:val="es-ES_tradnl" w:eastAsia="en-US"/>
              </w:rPr>
              <w:t>Asia del Sur</w:t>
            </w:r>
          </w:p>
        </w:tc>
        <w:tc>
          <w:tcPr>
            <w:tcW w:w="992" w:type="dxa"/>
            <w:shd w:val="clear" w:color="auto" w:fill="auto"/>
            <w:vAlign w:val="center"/>
          </w:tcPr>
          <w:p w14:paraId="7CE7410B" w14:textId="30927107" w:rsidR="00441C77" w:rsidRPr="003D233E" w:rsidRDefault="00441C77" w:rsidP="003D233E">
            <w:pPr>
              <w:spacing w:before="0" w:after="0" w:line="240" w:lineRule="auto"/>
              <w:jc w:val="center"/>
              <w:rPr>
                <w:sz w:val="18"/>
                <w:szCs w:val="18"/>
                <w:lang w:val="es-ES_tradnl"/>
              </w:rPr>
            </w:pPr>
            <w:r w:rsidRPr="003D233E">
              <w:rPr>
                <w:sz w:val="18"/>
                <w:szCs w:val="18"/>
                <w:lang w:val="es-ES_tradnl"/>
              </w:rPr>
              <w:t>FOB</w:t>
            </w:r>
          </w:p>
        </w:tc>
        <w:tc>
          <w:tcPr>
            <w:tcW w:w="1045" w:type="dxa"/>
            <w:shd w:val="clear" w:color="auto" w:fill="auto"/>
            <w:vAlign w:val="center"/>
          </w:tcPr>
          <w:p w14:paraId="69B3552A" w14:textId="6C5853B3"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0.69</w:t>
            </w:r>
          </w:p>
        </w:tc>
        <w:tc>
          <w:tcPr>
            <w:tcW w:w="1223" w:type="dxa"/>
            <w:shd w:val="clear" w:color="auto" w:fill="auto"/>
            <w:vAlign w:val="center"/>
          </w:tcPr>
          <w:p w14:paraId="1FD71037" w14:textId="008AB6AB"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441C77" w:rsidRPr="00391874" w14:paraId="08FEBD8D" w14:textId="77777777" w:rsidTr="00696F47">
        <w:trPr>
          <w:trHeight w:val="20"/>
          <w:jc w:val="center"/>
        </w:trPr>
        <w:tc>
          <w:tcPr>
            <w:tcW w:w="1271" w:type="dxa"/>
            <w:vMerge/>
            <w:shd w:val="clear" w:color="auto" w:fill="FFF2CC" w:themeFill="accent4" w:themeFillTint="33"/>
          </w:tcPr>
          <w:p w14:paraId="0BF09C49" w14:textId="77777777" w:rsidR="00441C77" w:rsidRPr="003D233E" w:rsidRDefault="00441C77" w:rsidP="003D233E">
            <w:pPr>
              <w:spacing w:before="0" w:after="0" w:line="240" w:lineRule="auto"/>
              <w:jc w:val="left"/>
              <w:rPr>
                <w:b/>
                <w:bCs/>
                <w:sz w:val="18"/>
                <w:szCs w:val="18"/>
                <w:lang w:val="es-ES_tradnl" w:eastAsia="en-US"/>
              </w:rPr>
            </w:pPr>
          </w:p>
        </w:tc>
        <w:tc>
          <w:tcPr>
            <w:tcW w:w="988" w:type="dxa"/>
            <w:tcBorders>
              <w:top w:val="single" w:sz="4" w:space="0" w:color="EAFF4D"/>
              <w:bottom w:val="single" w:sz="4" w:space="0" w:color="EAFF4D"/>
              <w:right w:val="single" w:sz="4" w:space="0" w:color="EAFF4D"/>
            </w:tcBorders>
            <w:shd w:val="clear" w:color="auto" w:fill="FFF2CC" w:themeFill="accent4" w:themeFillTint="33"/>
            <w:vAlign w:val="center"/>
          </w:tcPr>
          <w:p w14:paraId="17857503" w14:textId="681E5F01"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75E6BDF7" w14:textId="260D9F3E"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012B0AE" w14:textId="3039EC25" w:rsidR="00441C77" w:rsidRPr="003D233E" w:rsidRDefault="00E94D52" w:rsidP="003D233E">
            <w:pPr>
              <w:spacing w:before="0" w:after="0" w:line="240" w:lineRule="auto"/>
              <w:jc w:val="left"/>
              <w:rPr>
                <w:sz w:val="18"/>
                <w:szCs w:val="18"/>
                <w:lang w:val="es-ES_tradnl"/>
              </w:rPr>
            </w:pPr>
            <w:r w:rsidRPr="003D233E">
              <w:rPr>
                <w:sz w:val="18"/>
                <w:szCs w:val="18"/>
                <w:lang w:val="es-ES_tradnl"/>
              </w:rPr>
              <w:t>Convencional</w:t>
            </w:r>
          </w:p>
        </w:tc>
        <w:tc>
          <w:tcPr>
            <w:tcW w:w="1843"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810D81B" w14:textId="46AD012A" w:rsidR="00441C77" w:rsidRPr="003D233E" w:rsidRDefault="00391874" w:rsidP="003D233E">
            <w:pPr>
              <w:spacing w:before="0" w:after="0" w:line="240" w:lineRule="auto"/>
              <w:jc w:val="left"/>
              <w:rPr>
                <w:sz w:val="18"/>
                <w:szCs w:val="18"/>
                <w:lang w:val="es-ES_tradnl" w:eastAsia="en-US"/>
              </w:rPr>
            </w:pPr>
            <w:r>
              <w:rPr>
                <w:sz w:val="18"/>
                <w:szCs w:val="18"/>
                <w:lang w:val="es-ES_tradnl" w:eastAsia="en-US"/>
              </w:rPr>
              <w:t>N</w:t>
            </w:r>
            <w:r w:rsidRPr="00391874">
              <w:rPr>
                <w:sz w:val="18"/>
                <w:szCs w:val="18"/>
                <w:lang w:val="es-ES_tradnl" w:eastAsia="en-US"/>
              </w:rPr>
              <w:t>ivel mundial (excl</w:t>
            </w:r>
            <w:r>
              <w:rPr>
                <w:sz w:val="18"/>
                <w:szCs w:val="18"/>
                <w:lang w:val="es-ES_tradnl" w:eastAsia="en-US"/>
              </w:rPr>
              <w:t xml:space="preserve">uido </w:t>
            </w:r>
            <w:r w:rsidRPr="00391874">
              <w:rPr>
                <w:sz w:val="18"/>
                <w:szCs w:val="18"/>
                <w:lang w:val="es-ES_tradnl" w:eastAsia="en-US"/>
              </w:rPr>
              <w:t>regiones con precios específicos</w:t>
            </w:r>
            <w:r>
              <w:rPr>
                <w:sz w:val="18"/>
                <w:szCs w:val="18"/>
                <w:lang w:val="es-ES_tradnl" w:eastAsia="en-US"/>
              </w:rPr>
              <w:t>)</w:t>
            </w:r>
          </w:p>
        </w:tc>
        <w:tc>
          <w:tcPr>
            <w:tcW w:w="99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2DD0684C" w14:textId="77777777" w:rsidR="00441C77" w:rsidRPr="003D233E" w:rsidRDefault="00441C77" w:rsidP="003D233E">
            <w:pPr>
              <w:spacing w:before="0" w:after="0" w:line="240" w:lineRule="auto"/>
              <w:jc w:val="center"/>
              <w:rPr>
                <w:sz w:val="18"/>
                <w:szCs w:val="18"/>
                <w:lang w:val="es-ES_tradnl"/>
              </w:rPr>
            </w:pPr>
            <w:r w:rsidRPr="003D233E">
              <w:rPr>
                <w:sz w:val="18"/>
                <w:szCs w:val="18"/>
                <w:lang w:val="es-ES_tradnl"/>
              </w:rPr>
              <w:t>FOB</w:t>
            </w:r>
          </w:p>
        </w:tc>
        <w:tc>
          <w:tcPr>
            <w:tcW w:w="1045"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79B17AF4" w14:textId="09AF1E4D"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0.79</w:t>
            </w:r>
          </w:p>
        </w:tc>
        <w:tc>
          <w:tcPr>
            <w:tcW w:w="1223"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28C6E637" w14:textId="77777777"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515550" w:rsidRPr="00391874" w14:paraId="132DAA92" w14:textId="77777777" w:rsidTr="00696F47">
        <w:trPr>
          <w:trHeight w:val="20"/>
          <w:jc w:val="center"/>
        </w:trPr>
        <w:tc>
          <w:tcPr>
            <w:tcW w:w="1271" w:type="dxa"/>
            <w:vMerge/>
          </w:tcPr>
          <w:p w14:paraId="5C0EDB70" w14:textId="77777777" w:rsidR="00515550" w:rsidRPr="003D233E" w:rsidRDefault="00515550" w:rsidP="003D233E">
            <w:pPr>
              <w:spacing w:before="0" w:after="0" w:line="240" w:lineRule="auto"/>
              <w:jc w:val="left"/>
              <w:rPr>
                <w:b/>
                <w:bCs/>
                <w:sz w:val="18"/>
                <w:szCs w:val="18"/>
                <w:lang w:val="es-ES_tradnl" w:eastAsia="en-US"/>
              </w:rPr>
            </w:pPr>
          </w:p>
        </w:tc>
        <w:tc>
          <w:tcPr>
            <w:tcW w:w="988" w:type="dxa"/>
            <w:tcBorders>
              <w:top w:val="single" w:sz="4" w:space="0" w:color="EAFF4D"/>
              <w:bottom w:val="single" w:sz="4" w:space="0" w:color="EAFF4D"/>
              <w:right w:val="single" w:sz="4" w:space="0" w:color="EAFF4D"/>
            </w:tcBorders>
            <w:shd w:val="clear" w:color="auto" w:fill="auto"/>
            <w:vAlign w:val="center"/>
          </w:tcPr>
          <w:p w14:paraId="2FBA8318" w14:textId="6F3E34B5" w:rsidR="00515550" w:rsidRPr="003D233E" w:rsidRDefault="00515550"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tcBorders>
              <w:top w:val="single" w:sz="4" w:space="0" w:color="EAFF4D"/>
              <w:left w:val="single" w:sz="4" w:space="0" w:color="EAFF4D"/>
              <w:bottom w:val="single" w:sz="4" w:space="0" w:color="EAFF4D"/>
              <w:right w:val="single" w:sz="4" w:space="0" w:color="EAFF4D"/>
            </w:tcBorders>
            <w:shd w:val="clear" w:color="auto" w:fill="auto"/>
            <w:vAlign w:val="center"/>
          </w:tcPr>
          <w:p w14:paraId="21440464" w14:textId="4A08DE2D"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eastAsia="en-US"/>
              </w:rPr>
              <w:t>Empacadas</w:t>
            </w:r>
          </w:p>
        </w:tc>
        <w:tc>
          <w:tcPr>
            <w:tcW w:w="1417"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9692D8B" w14:textId="0E29715B" w:rsidR="00515550" w:rsidRPr="003D233E" w:rsidRDefault="00515550" w:rsidP="003D233E">
            <w:pPr>
              <w:spacing w:before="0" w:after="0" w:line="240" w:lineRule="auto"/>
              <w:jc w:val="left"/>
              <w:rPr>
                <w:sz w:val="18"/>
                <w:szCs w:val="18"/>
                <w:lang w:val="es-ES_tradnl"/>
              </w:rPr>
            </w:pPr>
            <w:r w:rsidRPr="003D233E">
              <w:rPr>
                <w:sz w:val="18"/>
                <w:szCs w:val="18"/>
                <w:lang w:val="es-ES_tradnl"/>
              </w:rPr>
              <w:t>Orgánico</w:t>
            </w:r>
          </w:p>
        </w:tc>
        <w:tc>
          <w:tcPr>
            <w:tcW w:w="1843" w:type="dxa"/>
            <w:tcBorders>
              <w:top w:val="single" w:sz="4" w:space="0" w:color="EAFF4D"/>
              <w:left w:val="single" w:sz="4" w:space="0" w:color="EAFF4D"/>
              <w:bottom w:val="single" w:sz="4" w:space="0" w:color="EAFF4D"/>
              <w:right w:val="single" w:sz="4" w:space="0" w:color="EAFF4D"/>
            </w:tcBorders>
            <w:shd w:val="clear" w:color="auto" w:fill="auto"/>
            <w:vAlign w:val="center"/>
          </w:tcPr>
          <w:p w14:paraId="630516B2" w14:textId="3C5B7B76" w:rsidR="00515550" w:rsidRPr="003D233E" w:rsidRDefault="00391874" w:rsidP="003D233E">
            <w:pPr>
              <w:spacing w:before="0" w:after="0" w:line="240" w:lineRule="auto"/>
              <w:jc w:val="left"/>
              <w:rPr>
                <w:sz w:val="18"/>
                <w:szCs w:val="18"/>
                <w:lang w:val="es-ES_tradnl" w:eastAsia="en-US"/>
              </w:rPr>
            </w:pPr>
            <w:r>
              <w:rPr>
                <w:sz w:val="18"/>
                <w:szCs w:val="18"/>
                <w:lang w:val="es-ES_tradnl" w:eastAsia="en-US"/>
              </w:rPr>
              <w:t>N</w:t>
            </w:r>
            <w:r w:rsidRPr="00391874">
              <w:rPr>
                <w:sz w:val="18"/>
                <w:szCs w:val="18"/>
                <w:lang w:val="es-ES_tradnl" w:eastAsia="en-US"/>
              </w:rPr>
              <w:t>ivel mundial (excl</w:t>
            </w:r>
            <w:r>
              <w:rPr>
                <w:sz w:val="18"/>
                <w:szCs w:val="18"/>
                <w:lang w:val="es-ES_tradnl" w:eastAsia="en-US"/>
              </w:rPr>
              <w:t xml:space="preserve">uido </w:t>
            </w:r>
            <w:r w:rsidRPr="00391874">
              <w:rPr>
                <w:sz w:val="18"/>
                <w:szCs w:val="18"/>
                <w:lang w:val="es-ES_tradnl" w:eastAsia="en-US"/>
              </w:rPr>
              <w:t>regiones con precios específicos</w:t>
            </w:r>
            <w:r>
              <w:rPr>
                <w:sz w:val="18"/>
                <w:szCs w:val="18"/>
                <w:lang w:val="es-ES_tradnl" w:eastAsia="en-US"/>
              </w:rPr>
              <w:t>)</w:t>
            </w:r>
          </w:p>
        </w:tc>
        <w:tc>
          <w:tcPr>
            <w:tcW w:w="99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0BE98FC" w14:textId="77777777" w:rsidR="00515550" w:rsidRPr="003D233E" w:rsidRDefault="00515550" w:rsidP="003D233E">
            <w:pPr>
              <w:spacing w:before="0" w:after="0" w:line="240" w:lineRule="auto"/>
              <w:jc w:val="center"/>
              <w:rPr>
                <w:sz w:val="18"/>
                <w:szCs w:val="18"/>
                <w:lang w:val="es-ES_tradnl"/>
              </w:rPr>
            </w:pPr>
            <w:r w:rsidRPr="003D233E">
              <w:rPr>
                <w:sz w:val="18"/>
                <w:szCs w:val="18"/>
                <w:lang w:val="es-ES_tradnl"/>
              </w:rPr>
              <w:t>FOB</w:t>
            </w:r>
          </w:p>
        </w:tc>
        <w:tc>
          <w:tcPr>
            <w:tcW w:w="1045" w:type="dxa"/>
            <w:tcBorders>
              <w:top w:val="single" w:sz="4" w:space="0" w:color="EAFF4D"/>
              <w:left w:val="single" w:sz="4" w:space="0" w:color="EAFF4D"/>
              <w:bottom w:val="single" w:sz="4" w:space="0" w:color="EAFF4D"/>
              <w:right w:val="single" w:sz="4" w:space="0" w:color="EAFF4D"/>
            </w:tcBorders>
            <w:shd w:val="clear" w:color="auto" w:fill="auto"/>
            <w:vAlign w:val="center"/>
          </w:tcPr>
          <w:p w14:paraId="71EF5C8D" w14:textId="2000DAD3" w:rsidR="00515550" w:rsidRPr="003D233E" w:rsidRDefault="00515550" w:rsidP="003D233E">
            <w:pPr>
              <w:spacing w:before="0" w:after="0" w:line="240" w:lineRule="auto"/>
              <w:jc w:val="center"/>
              <w:rPr>
                <w:sz w:val="18"/>
                <w:szCs w:val="18"/>
                <w:lang w:val="es-ES_tradnl" w:eastAsia="en-US"/>
              </w:rPr>
            </w:pPr>
            <w:r w:rsidRPr="003D233E">
              <w:rPr>
                <w:sz w:val="18"/>
                <w:szCs w:val="18"/>
                <w:lang w:val="es-ES_tradnl" w:eastAsia="en-US"/>
              </w:rPr>
              <w:t>0.94</w:t>
            </w:r>
          </w:p>
        </w:tc>
        <w:tc>
          <w:tcPr>
            <w:tcW w:w="1223" w:type="dxa"/>
            <w:tcBorders>
              <w:top w:val="single" w:sz="4" w:space="0" w:color="EAFF4D"/>
              <w:left w:val="single" w:sz="4" w:space="0" w:color="EAFF4D"/>
              <w:bottom w:val="single" w:sz="4" w:space="0" w:color="EAFF4D"/>
              <w:right w:val="single" w:sz="4" w:space="0" w:color="EAFF4D"/>
            </w:tcBorders>
            <w:shd w:val="clear" w:color="auto" w:fill="auto"/>
            <w:vAlign w:val="center"/>
          </w:tcPr>
          <w:p w14:paraId="06BE7B72" w14:textId="77777777" w:rsidR="00515550" w:rsidRPr="003D233E" w:rsidRDefault="00515550" w:rsidP="003D233E">
            <w:pPr>
              <w:spacing w:before="0" w:after="0" w:line="240" w:lineRule="auto"/>
              <w:jc w:val="center"/>
              <w:rPr>
                <w:sz w:val="18"/>
                <w:szCs w:val="18"/>
                <w:lang w:val="es-ES_tradnl" w:eastAsia="en-US"/>
              </w:rPr>
            </w:pPr>
            <w:r w:rsidRPr="003D233E">
              <w:rPr>
                <w:sz w:val="18"/>
                <w:szCs w:val="18"/>
                <w:lang w:val="es-ES_tradnl" w:eastAsia="en-US"/>
              </w:rPr>
              <w:t>0.12</w:t>
            </w:r>
          </w:p>
        </w:tc>
      </w:tr>
      <w:tr w:rsidR="00515550" w:rsidRPr="003D233E" w14:paraId="2C7410CD" w14:textId="77777777" w:rsidTr="00696F47">
        <w:trPr>
          <w:trHeight w:val="20"/>
          <w:jc w:val="center"/>
        </w:trPr>
        <w:tc>
          <w:tcPr>
            <w:tcW w:w="1271" w:type="dxa"/>
            <w:vMerge/>
            <w:shd w:val="clear" w:color="auto" w:fill="92D050"/>
          </w:tcPr>
          <w:p w14:paraId="7FD6B360" w14:textId="77777777" w:rsidR="00515550" w:rsidRPr="003D233E" w:rsidRDefault="00515550" w:rsidP="003D233E">
            <w:pPr>
              <w:spacing w:before="0" w:after="0" w:line="240" w:lineRule="auto"/>
              <w:jc w:val="center"/>
              <w:rPr>
                <w:b/>
                <w:bCs/>
                <w:color w:val="FFFFFF"/>
                <w:sz w:val="18"/>
                <w:szCs w:val="18"/>
                <w:lang w:val="es-ES_tradnl" w:eastAsia="en-US"/>
              </w:rPr>
            </w:pPr>
          </w:p>
        </w:tc>
        <w:tc>
          <w:tcPr>
            <w:tcW w:w="988" w:type="dxa"/>
            <w:tcBorders>
              <w:top w:val="single" w:sz="4" w:space="0" w:color="BED600"/>
              <w:bottom w:val="single" w:sz="4" w:space="0" w:color="BED600"/>
              <w:right w:val="nil"/>
            </w:tcBorders>
            <w:shd w:val="clear" w:color="auto" w:fill="92D050"/>
            <w:vAlign w:val="center"/>
            <w:hideMark/>
          </w:tcPr>
          <w:p w14:paraId="59F55FF4" w14:textId="4AD86BF3"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Producto</w:t>
            </w:r>
          </w:p>
        </w:tc>
        <w:tc>
          <w:tcPr>
            <w:tcW w:w="1564" w:type="dxa"/>
            <w:tcBorders>
              <w:top w:val="single" w:sz="4" w:space="0" w:color="BED600"/>
              <w:left w:val="nil"/>
              <w:bottom w:val="single" w:sz="4" w:space="0" w:color="BED600"/>
              <w:right w:val="nil"/>
            </w:tcBorders>
            <w:shd w:val="clear" w:color="auto" w:fill="92D050"/>
            <w:vAlign w:val="center"/>
            <w:hideMark/>
          </w:tcPr>
          <w:p w14:paraId="356F0755" w14:textId="2A115D8F"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Forma</w:t>
            </w:r>
          </w:p>
        </w:tc>
        <w:tc>
          <w:tcPr>
            <w:tcW w:w="1417" w:type="dxa"/>
            <w:tcBorders>
              <w:top w:val="single" w:sz="4" w:space="0" w:color="BED600"/>
              <w:left w:val="nil"/>
              <w:bottom w:val="single" w:sz="4" w:space="0" w:color="BED600"/>
              <w:right w:val="nil"/>
            </w:tcBorders>
            <w:shd w:val="clear" w:color="auto" w:fill="92D050"/>
            <w:vAlign w:val="center"/>
            <w:hideMark/>
          </w:tcPr>
          <w:p w14:paraId="7F790CBC" w14:textId="452418B7"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Calidad</w:t>
            </w:r>
          </w:p>
        </w:tc>
        <w:tc>
          <w:tcPr>
            <w:tcW w:w="1843" w:type="dxa"/>
            <w:tcBorders>
              <w:top w:val="single" w:sz="4" w:space="0" w:color="BED600"/>
              <w:left w:val="nil"/>
              <w:bottom w:val="single" w:sz="4" w:space="0" w:color="BED600"/>
              <w:right w:val="nil"/>
            </w:tcBorders>
            <w:shd w:val="clear" w:color="auto" w:fill="92D050"/>
            <w:vAlign w:val="center"/>
            <w:hideMark/>
          </w:tcPr>
          <w:p w14:paraId="61EA85BA" w14:textId="4B91D16D"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Country</w:t>
            </w:r>
          </w:p>
        </w:tc>
        <w:tc>
          <w:tcPr>
            <w:tcW w:w="992" w:type="dxa"/>
            <w:tcBorders>
              <w:top w:val="single" w:sz="4" w:space="0" w:color="BED600"/>
              <w:left w:val="nil"/>
              <w:bottom w:val="single" w:sz="4" w:space="0" w:color="BED600"/>
              <w:right w:val="nil"/>
            </w:tcBorders>
            <w:shd w:val="clear" w:color="auto" w:fill="92D050"/>
            <w:vAlign w:val="center"/>
            <w:hideMark/>
          </w:tcPr>
          <w:p w14:paraId="4518AB29" w14:textId="33931C59"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Nivel de Precio</w:t>
            </w:r>
          </w:p>
        </w:tc>
        <w:tc>
          <w:tcPr>
            <w:tcW w:w="1045" w:type="dxa"/>
            <w:tcBorders>
              <w:top w:val="single" w:sz="4" w:space="0" w:color="BED600"/>
              <w:left w:val="nil"/>
              <w:bottom w:val="single" w:sz="4" w:space="0" w:color="BED600"/>
              <w:right w:val="nil"/>
            </w:tcBorders>
            <w:shd w:val="clear" w:color="auto" w:fill="92D050"/>
            <w:vAlign w:val="center"/>
            <w:hideMark/>
          </w:tcPr>
          <w:p w14:paraId="4F187EB1" w14:textId="50940751"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PMF  (USD/kg)</w:t>
            </w:r>
          </w:p>
        </w:tc>
        <w:tc>
          <w:tcPr>
            <w:tcW w:w="1223" w:type="dxa"/>
            <w:tcBorders>
              <w:top w:val="single" w:sz="4" w:space="0" w:color="BED600"/>
              <w:left w:val="nil"/>
              <w:bottom w:val="single" w:sz="4" w:space="0" w:color="BED600"/>
              <w:right w:val="nil"/>
            </w:tcBorders>
            <w:shd w:val="clear" w:color="auto" w:fill="92D050"/>
            <w:vAlign w:val="center"/>
            <w:hideMark/>
          </w:tcPr>
          <w:p w14:paraId="79C12A7C" w14:textId="707C1A98" w:rsidR="00515550" w:rsidRPr="003D233E" w:rsidRDefault="00515550"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PF</w:t>
            </w:r>
          </w:p>
        </w:tc>
      </w:tr>
      <w:tr w:rsidR="00441C77" w:rsidRPr="003D233E" w14:paraId="66E25D35" w14:textId="77777777" w:rsidTr="00696F47">
        <w:trPr>
          <w:trHeight w:val="20"/>
          <w:jc w:val="center"/>
        </w:trPr>
        <w:tc>
          <w:tcPr>
            <w:tcW w:w="1271" w:type="dxa"/>
            <w:vMerge/>
            <w:shd w:val="clear" w:color="auto" w:fill="FFF2CC" w:themeFill="accent4" w:themeFillTint="33"/>
          </w:tcPr>
          <w:p w14:paraId="71D90552" w14:textId="77777777" w:rsidR="00441C77" w:rsidRPr="003D233E" w:rsidRDefault="00441C77" w:rsidP="003D233E">
            <w:pPr>
              <w:spacing w:before="0" w:after="0" w:line="240" w:lineRule="auto"/>
              <w:jc w:val="left"/>
              <w:rPr>
                <w:b/>
                <w:bCs/>
                <w:sz w:val="18"/>
                <w:szCs w:val="18"/>
                <w:lang w:val="es-ES_tradnl" w:eastAsia="en-US"/>
              </w:rPr>
            </w:pPr>
          </w:p>
        </w:tc>
        <w:tc>
          <w:tcPr>
            <w:tcW w:w="988" w:type="dxa"/>
            <w:tcBorders>
              <w:top w:val="single" w:sz="4" w:space="0" w:color="BED600"/>
            </w:tcBorders>
            <w:shd w:val="clear" w:color="auto" w:fill="FFF2CC" w:themeFill="accent4" w:themeFillTint="33"/>
            <w:vAlign w:val="center"/>
            <w:hideMark/>
          </w:tcPr>
          <w:p w14:paraId="7BB54610" w14:textId="7C57AE3B" w:rsidR="00441C77" w:rsidRPr="003D233E" w:rsidRDefault="00E94D52"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tcBorders>
              <w:top w:val="single" w:sz="4" w:space="0" w:color="BED600"/>
            </w:tcBorders>
            <w:shd w:val="clear" w:color="auto" w:fill="FFF2CC" w:themeFill="accent4" w:themeFillTint="33"/>
            <w:vAlign w:val="center"/>
            <w:hideMark/>
          </w:tcPr>
          <w:p w14:paraId="744DD07E" w14:textId="018CC291"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Para procesamiento</w:t>
            </w:r>
          </w:p>
        </w:tc>
        <w:tc>
          <w:tcPr>
            <w:tcW w:w="1417" w:type="dxa"/>
            <w:tcBorders>
              <w:top w:val="single" w:sz="4" w:space="0" w:color="BED600"/>
            </w:tcBorders>
            <w:shd w:val="clear" w:color="auto" w:fill="FFF2CC" w:themeFill="accent4" w:themeFillTint="33"/>
            <w:vAlign w:val="center"/>
            <w:hideMark/>
          </w:tcPr>
          <w:p w14:paraId="68445533" w14:textId="5D7B1B5B" w:rsidR="00441C77" w:rsidRPr="003D233E" w:rsidRDefault="00E94D52" w:rsidP="003D233E">
            <w:pPr>
              <w:spacing w:before="0" w:after="0" w:line="240" w:lineRule="auto"/>
              <w:jc w:val="left"/>
              <w:rPr>
                <w:sz w:val="18"/>
                <w:szCs w:val="18"/>
                <w:lang w:val="es-ES_tradnl" w:eastAsia="en-US"/>
              </w:rPr>
            </w:pPr>
            <w:r w:rsidRPr="003D233E">
              <w:rPr>
                <w:sz w:val="18"/>
                <w:szCs w:val="18"/>
                <w:lang w:val="es-ES_tradnl" w:eastAsia="en-US"/>
              </w:rPr>
              <w:t>Convencional</w:t>
            </w:r>
          </w:p>
        </w:tc>
        <w:tc>
          <w:tcPr>
            <w:tcW w:w="1843" w:type="dxa"/>
            <w:tcBorders>
              <w:top w:val="single" w:sz="4" w:space="0" w:color="BED600"/>
            </w:tcBorders>
            <w:shd w:val="clear" w:color="auto" w:fill="FFF2CC" w:themeFill="accent4" w:themeFillTint="33"/>
            <w:vAlign w:val="center"/>
            <w:hideMark/>
          </w:tcPr>
          <w:p w14:paraId="2085873B" w14:textId="3E1D3C4A" w:rsidR="00441C77" w:rsidRPr="003D233E" w:rsidRDefault="00391874" w:rsidP="003D233E">
            <w:pPr>
              <w:spacing w:before="0" w:after="0" w:line="240" w:lineRule="auto"/>
              <w:jc w:val="left"/>
              <w:rPr>
                <w:sz w:val="18"/>
                <w:szCs w:val="18"/>
                <w:lang w:val="es-ES_tradnl" w:eastAsia="en-US"/>
              </w:rPr>
            </w:pPr>
            <w:r>
              <w:rPr>
                <w:sz w:val="18"/>
                <w:szCs w:val="18"/>
                <w:lang w:val="es-ES_tradnl" w:eastAsia="en-US"/>
              </w:rPr>
              <w:t>Nivel</w:t>
            </w:r>
            <w:r w:rsidR="00E94D52" w:rsidRPr="003D233E">
              <w:rPr>
                <w:sz w:val="18"/>
                <w:szCs w:val="18"/>
                <w:lang w:val="es-ES_tradnl" w:eastAsia="en-US"/>
              </w:rPr>
              <w:t xml:space="preserve"> mundial</w:t>
            </w:r>
          </w:p>
        </w:tc>
        <w:tc>
          <w:tcPr>
            <w:tcW w:w="992" w:type="dxa"/>
            <w:tcBorders>
              <w:top w:val="single" w:sz="4" w:space="0" w:color="BED600"/>
            </w:tcBorders>
            <w:shd w:val="clear" w:color="auto" w:fill="FFF2CC" w:themeFill="accent4" w:themeFillTint="33"/>
            <w:vAlign w:val="center"/>
            <w:hideMark/>
          </w:tcPr>
          <w:p w14:paraId="7D6AE182" w14:textId="77777777" w:rsidR="00441C77" w:rsidRPr="003D233E" w:rsidRDefault="00441C77" w:rsidP="003D233E">
            <w:pPr>
              <w:spacing w:before="0" w:after="0" w:line="240" w:lineRule="auto"/>
              <w:jc w:val="center"/>
              <w:rPr>
                <w:sz w:val="18"/>
                <w:szCs w:val="18"/>
                <w:lang w:val="es-ES_tradnl" w:eastAsia="en-US"/>
              </w:rPr>
            </w:pPr>
            <w:r w:rsidRPr="003D233E">
              <w:rPr>
                <w:sz w:val="18"/>
                <w:szCs w:val="18"/>
                <w:lang w:val="es-ES_tradnl" w:eastAsia="en-US"/>
              </w:rPr>
              <w:t>EXW</w:t>
            </w:r>
          </w:p>
        </w:tc>
        <w:tc>
          <w:tcPr>
            <w:tcW w:w="1045" w:type="dxa"/>
            <w:tcBorders>
              <w:top w:val="single" w:sz="4" w:space="0" w:color="BED600"/>
            </w:tcBorders>
            <w:shd w:val="clear" w:color="auto" w:fill="FFF2CC" w:themeFill="accent4" w:themeFillTint="33"/>
            <w:vAlign w:val="center"/>
            <w:hideMark/>
          </w:tcPr>
          <w:p w14:paraId="07958CC0" w14:textId="0073C1DE" w:rsidR="00441C77" w:rsidRPr="003D233E" w:rsidRDefault="00515550" w:rsidP="003D233E">
            <w:pPr>
              <w:spacing w:before="0" w:after="0" w:line="240" w:lineRule="auto"/>
              <w:jc w:val="left"/>
              <w:rPr>
                <w:sz w:val="18"/>
                <w:szCs w:val="18"/>
                <w:lang w:val="es-ES_tradnl" w:eastAsia="en-US"/>
              </w:rPr>
            </w:pPr>
            <w:r w:rsidRPr="003D233E">
              <w:rPr>
                <w:sz w:val="18"/>
                <w:szCs w:val="18"/>
                <w:lang w:val="es-ES_tradnl" w:eastAsia="en-US"/>
              </w:rPr>
              <w:t>precio comercial</w:t>
            </w:r>
          </w:p>
        </w:tc>
        <w:tc>
          <w:tcPr>
            <w:tcW w:w="1223" w:type="dxa"/>
            <w:tcBorders>
              <w:top w:val="single" w:sz="4" w:space="0" w:color="BED600"/>
            </w:tcBorders>
            <w:shd w:val="clear" w:color="auto" w:fill="FFF2CC" w:themeFill="accent4" w:themeFillTint="33"/>
            <w:vAlign w:val="center"/>
            <w:hideMark/>
          </w:tcPr>
          <w:p w14:paraId="0F455142" w14:textId="6F95187E" w:rsidR="00441C77" w:rsidRPr="003D233E" w:rsidRDefault="00441C77" w:rsidP="003D233E">
            <w:pPr>
              <w:spacing w:before="0" w:after="0" w:line="240" w:lineRule="auto"/>
              <w:jc w:val="left"/>
              <w:rPr>
                <w:sz w:val="18"/>
                <w:szCs w:val="18"/>
                <w:lang w:val="es-ES_tradnl" w:eastAsia="en-US"/>
              </w:rPr>
            </w:pPr>
            <w:r w:rsidRPr="003D233E">
              <w:rPr>
                <w:sz w:val="18"/>
                <w:szCs w:val="18"/>
                <w:lang w:val="es-ES_tradnl" w:eastAsia="en-US"/>
              </w:rPr>
              <w:t xml:space="preserve">15% </w:t>
            </w:r>
            <w:r w:rsidR="00515550" w:rsidRPr="003D233E">
              <w:rPr>
                <w:sz w:val="18"/>
                <w:szCs w:val="18"/>
                <w:lang w:val="es-ES_tradnl" w:eastAsia="en-US"/>
              </w:rPr>
              <w:t>del precio comercial</w:t>
            </w:r>
          </w:p>
        </w:tc>
      </w:tr>
      <w:tr w:rsidR="00515550" w:rsidRPr="003D233E" w14:paraId="2C571387" w14:textId="77777777" w:rsidTr="00696F47">
        <w:trPr>
          <w:trHeight w:val="20"/>
          <w:jc w:val="center"/>
        </w:trPr>
        <w:tc>
          <w:tcPr>
            <w:tcW w:w="1271" w:type="dxa"/>
            <w:vMerge/>
          </w:tcPr>
          <w:p w14:paraId="086B9556" w14:textId="77777777" w:rsidR="00515550" w:rsidRPr="003D233E" w:rsidRDefault="00515550" w:rsidP="003D233E">
            <w:pPr>
              <w:spacing w:before="0" w:after="0" w:line="240" w:lineRule="auto"/>
              <w:jc w:val="left"/>
              <w:rPr>
                <w:b/>
                <w:bCs/>
                <w:sz w:val="18"/>
                <w:szCs w:val="18"/>
                <w:lang w:val="es-ES_tradnl" w:eastAsia="en-US"/>
              </w:rPr>
            </w:pPr>
          </w:p>
        </w:tc>
        <w:tc>
          <w:tcPr>
            <w:tcW w:w="988" w:type="dxa"/>
            <w:shd w:val="clear" w:color="auto" w:fill="auto"/>
            <w:vAlign w:val="center"/>
          </w:tcPr>
          <w:p w14:paraId="151E9AFD" w14:textId="5F740AB7" w:rsidR="00515550" w:rsidRPr="003D233E" w:rsidRDefault="00515550"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522CA27E" w14:textId="715F6C17"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eastAsia="en-US"/>
              </w:rPr>
              <w:t>Para procesamiento</w:t>
            </w:r>
          </w:p>
        </w:tc>
        <w:tc>
          <w:tcPr>
            <w:tcW w:w="1417" w:type="dxa"/>
            <w:shd w:val="clear" w:color="auto" w:fill="auto"/>
            <w:vAlign w:val="center"/>
          </w:tcPr>
          <w:p w14:paraId="156299A9" w14:textId="6533507F"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rPr>
              <w:t>Orgánico</w:t>
            </w:r>
          </w:p>
        </w:tc>
        <w:tc>
          <w:tcPr>
            <w:tcW w:w="1843" w:type="dxa"/>
            <w:shd w:val="clear" w:color="auto" w:fill="auto"/>
            <w:vAlign w:val="center"/>
          </w:tcPr>
          <w:p w14:paraId="02ADB2BA" w14:textId="4C937C7C" w:rsidR="00515550" w:rsidRPr="003D233E" w:rsidRDefault="00391874" w:rsidP="003D233E">
            <w:pPr>
              <w:spacing w:before="0" w:after="0" w:line="240" w:lineRule="auto"/>
              <w:jc w:val="left"/>
              <w:rPr>
                <w:sz w:val="18"/>
                <w:szCs w:val="18"/>
                <w:lang w:val="es-ES_tradnl" w:eastAsia="en-US"/>
              </w:rPr>
            </w:pPr>
            <w:r>
              <w:rPr>
                <w:sz w:val="18"/>
                <w:szCs w:val="18"/>
                <w:lang w:val="es-ES_tradnl" w:eastAsia="en-US"/>
              </w:rPr>
              <w:t>Nivel</w:t>
            </w:r>
            <w:r w:rsidRPr="003D233E">
              <w:rPr>
                <w:sz w:val="18"/>
                <w:szCs w:val="18"/>
                <w:lang w:val="es-ES_tradnl" w:eastAsia="en-US"/>
              </w:rPr>
              <w:t xml:space="preserve"> mundial</w:t>
            </w:r>
          </w:p>
        </w:tc>
        <w:tc>
          <w:tcPr>
            <w:tcW w:w="992" w:type="dxa"/>
            <w:shd w:val="clear" w:color="auto" w:fill="auto"/>
            <w:vAlign w:val="center"/>
          </w:tcPr>
          <w:p w14:paraId="247CBA9F" w14:textId="77777777" w:rsidR="00515550" w:rsidRPr="003D233E" w:rsidRDefault="00515550" w:rsidP="003D233E">
            <w:pPr>
              <w:spacing w:before="0" w:after="0" w:line="240" w:lineRule="auto"/>
              <w:jc w:val="center"/>
              <w:rPr>
                <w:sz w:val="18"/>
                <w:szCs w:val="18"/>
                <w:lang w:val="es-ES_tradnl" w:eastAsia="en-US"/>
              </w:rPr>
            </w:pPr>
            <w:r w:rsidRPr="003D233E">
              <w:rPr>
                <w:sz w:val="18"/>
                <w:szCs w:val="18"/>
                <w:lang w:val="es-ES_tradnl"/>
              </w:rPr>
              <w:t>EXW</w:t>
            </w:r>
          </w:p>
        </w:tc>
        <w:tc>
          <w:tcPr>
            <w:tcW w:w="1045" w:type="dxa"/>
            <w:shd w:val="clear" w:color="auto" w:fill="auto"/>
            <w:vAlign w:val="center"/>
          </w:tcPr>
          <w:p w14:paraId="663A5898" w14:textId="1AF49552"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eastAsia="en-US"/>
              </w:rPr>
              <w:t>precio comercial</w:t>
            </w:r>
          </w:p>
        </w:tc>
        <w:tc>
          <w:tcPr>
            <w:tcW w:w="1223" w:type="dxa"/>
            <w:shd w:val="clear" w:color="auto" w:fill="auto"/>
            <w:vAlign w:val="center"/>
          </w:tcPr>
          <w:p w14:paraId="6765B95A" w14:textId="52AC37B7"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eastAsia="en-US"/>
              </w:rPr>
              <w:t>15% del precio comercial</w:t>
            </w:r>
          </w:p>
        </w:tc>
      </w:tr>
      <w:tr w:rsidR="003D233E" w:rsidRPr="003D233E" w14:paraId="5CF4D98B" w14:textId="77777777" w:rsidTr="00696F47">
        <w:trPr>
          <w:trHeight w:val="20"/>
          <w:jc w:val="center"/>
        </w:trPr>
        <w:tc>
          <w:tcPr>
            <w:tcW w:w="1271" w:type="dxa"/>
            <w:vMerge w:val="restart"/>
            <w:shd w:val="clear" w:color="auto" w:fill="92D050"/>
            <w:textDirection w:val="btLr"/>
            <w:vAlign w:val="center"/>
          </w:tcPr>
          <w:p w14:paraId="73F4823B" w14:textId="2C2D967F" w:rsidR="003D233E" w:rsidRPr="003D233E" w:rsidRDefault="003D233E" w:rsidP="003D233E">
            <w:pPr>
              <w:spacing w:before="0" w:after="0" w:line="240" w:lineRule="auto"/>
              <w:ind w:left="113" w:right="113"/>
              <w:jc w:val="center"/>
              <w:rPr>
                <w:b/>
                <w:bCs/>
                <w:color w:val="FFFFFF"/>
                <w:sz w:val="18"/>
                <w:szCs w:val="18"/>
                <w:lang w:val="es-ES_tradnl" w:eastAsia="en-US"/>
              </w:rPr>
            </w:pPr>
            <w:r w:rsidRPr="003D233E">
              <w:rPr>
                <w:b/>
                <w:bCs/>
                <w:sz w:val="18"/>
                <w:szCs w:val="18"/>
                <w:lang w:val="es-ES_tradnl" w:eastAsia="en-US"/>
              </w:rPr>
              <w:t>Frutas y verduras preparadas o procesadas</w:t>
            </w:r>
          </w:p>
        </w:tc>
        <w:tc>
          <w:tcPr>
            <w:tcW w:w="988" w:type="dxa"/>
            <w:shd w:val="clear" w:color="auto" w:fill="92D050"/>
            <w:vAlign w:val="center"/>
          </w:tcPr>
          <w:p w14:paraId="1BA6D18B" w14:textId="1D3E96F9" w:rsidR="003D233E" w:rsidRPr="003D233E" w:rsidRDefault="003D233E"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Producto</w:t>
            </w:r>
          </w:p>
        </w:tc>
        <w:tc>
          <w:tcPr>
            <w:tcW w:w="1564" w:type="dxa"/>
            <w:shd w:val="clear" w:color="auto" w:fill="92D050"/>
            <w:vAlign w:val="center"/>
          </w:tcPr>
          <w:p w14:paraId="69C1775E" w14:textId="01CE700A" w:rsidR="003D233E" w:rsidRPr="003D233E" w:rsidRDefault="003D233E"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Forma</w:t>
            </w:r>
          </w:p>
        </w:tc>
        <w:tc>
          <w:tcPr>
            <w:tcW w:w="1417" w:type="dxa"/>
            <w:shd w:val="clear" w:color="auto" w:fill="92D050"/>
            <w:vAlign w:val="center"/>
          </w:tcPr>
          <w:p w14:paraId="3E0D41FE" w14:textId="6C1077AF" w:rsidR="003D233E" w:rsidRPr="003D233E" w:rsidRDefault="003D233E"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Calidad</w:t>
            </w:r>
          </w:p>
        </w:tc>
        <w:tc>
          <w:tcPr>
            <w:tcW w:w="1843" w:type="dxa"/>
            <w:shd w:val="clear" w:color="auto" w:fill="92D050"/>
            <w:vAlign w:val="center"/>
          </w:tcPr>
          <w:p w14:paraId="1DA975E2" w14:textId="1208264E" w:rsidR="003D233E" w:rsidRPr="003D233E" w:rsidRDefault="003D233E"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Country</w:t>
            </w:r>
          </w:p>
        </w:tc>
        <w:tc>
          <w:tcPr>
            <w:tcW w:w="992" w:type="dxa"/>
            <w:shd w:val="clear" w:color="auto" w:fill="92D050"/>
            <w:vAlign w:val="center"/>
          </w:tcPr>
          <w:p w14:paraId="150FE8CB" w14:textId="19F115EF" w:rsidR="003D233E" w:rsidRPr="003D233E" w:rsidRDefault="003D233E"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Nivel de Precio</w:t>
            </w:r>
          </w:p>
        </w:tc>
        <w:tc>
          <w:tcPr>
            <w:tcW w:w="1045" w:type="dxa"/>
            <w:shd w:val="clear" w:color="auto" w:fill="92D050"/>
            <w:vAlign w:val="center"/>
          </w:tcPr>
          <w:p w14:paraId="42B6C981" w14:textId="50F1BECA" w:rsidR="003D233E" w:rsidRPr="003D233E" w:rsidRDefault="003D233E" w:rsidP="00696F47">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PMF</w:t>
            </w:r>
            <w:r w:rsidR="00696F47">
              <w:rPr>
                <w:b/>
                <w:bCs/>
                <w:color w:val="FFFFFF"/>
                <w:sz w:val="18"/>
                <w:szCs w:val="18"/>
                <w:lang w:val="es-ES_tradnl" w:eastAsia="en-US"/>
              </w:rPr>
              <w:t xml:space="preserve">  (USD/TM de jugo</w:t>
            </w:r>
            <w:r w:rsidRPr="003D233E">
              <w:rPr>
                <w:b/>
                <w:bCs/>
                <w:color w:val="FFFFFF"/>
                <w:sz w:val="18"/>
                <w:szCs w:val="18"/>
                <w:lang w:val="es-ES_tradnl" w:eastAsia="en-US"/>
              </w:rPr>
              <w:t>)</w:t>
            </w:r>
          </w:p>
        </w:tc>
        <w:tc>
          <w:tcPr>
            <w:tcW w:w="1223" w:type="dxa"/>
            <w:shd w:val="clear" w:color="auto" w:fill="92D050"/>
            <w:vAlign w:val="center"/>
          </w:tcPr>
          <w:p w14:paraId="795D3A5E" w14:textId="39A9E798" w:rsidR="003D233E" w:rsidRPr="003D233E" w:rsidRDefault="003D233E" w:rsidP="003D233E">
            <w:pPr>
              <w:spacing w:before="0" w:after="0" w:line="240" w:lineRule="auto"/>
              <w:jc w:val="center"/>
              <w:rPr>
                <w:b/>
                <w:bCs/>
                <w:color w:val="FFFFFF"/>
                <w:sz w:val="18"/>
                <w:szCs w:val="18"/>
                <w:lang w:val="es-ES_tradnl" w:eastAsia="en-US"/>
              </w:rPr>
            </w:pPr>
            <w:r w:rsidRPr="003D233E">
              <w:rPr>
                <w:b/>
                <w:bCs/>
                <w:color w:val="FFFFFF"/>
                <w:sz w:val="18"/>
                <w:szCs w:val="18"/>
                <w:lang w:val="es-ES_tradnl" w:eastAsia="en-US"/>
              </w:rPr>
              <w:t>PF (</w:t>
            </w:r>
            <w:r w:rsidR="00696F47">
              <w:rPr>
                <w:b/>
                <w:bCs/>
                <w:color w:val="FFFFFF"/>
                <w:sz w:val="18"/>
                <w:szCs w:val="18"/>
                <w:lang w:val="es-ES_tradnl" w:eastAsia="en-US"/>
              </w:rPr>
              <w:t>USD/TM de jugo</w:t>
            </w:r>
            <w:r w:rsidRPr="003D233E">
              <w:rPr>
                <w:b/>
                <w:bCs/>
                <w:color w:val="FFFFFF"/>
                <w:sz w:val="18"/>
                <w:szCs w:val="18"/>
                <w:lang w:val="es-ES_tradnl" w:eastAsia="en-US"/>
              </w:rPr>
              <w:t>)</w:t>
            </w:r>
          </w:p>
        </w:tc>
      </w:tr>
      <w:tr w:rsidR="00515550" w:rsidRPr="003D233E" w14:paraId="21209E53" w14:textId="77777777" w:rsidTr="00696F47">
        <w:trPr>
          <w:trHeight w:val="20"/>
          <w:jc w:val="center"/>
        </w:trPr>
        <w:tc>
          <w:tcPr>
            <w:tcW w:w="1271" w:type="dxa"/>
            <w:vMerge/>
          </w:tcPr>
          <w:p w14:paraId="3899FDF0" w14:textId="2CE469DB" w:rsidR="00515550" w:rsidRPr="003D233E" w:rsidRDefault="00515550" w:rsidP="003D233E">
            <w:pPr>
              <w:spacing w:before="0" w:after="0" w:line="240" w:lineRule="auto"/>
              <w:jc w:val="left"/>
              <w:rPr>
                <w:b/>
                <w:bCs/>
                <w:sz w:val="18"/>
                <w:szCs w:val="18"/>
                <w:lang w:val="es-ES_tradnl" w:eastAsia="en-US"/>
              </w:rPr>
            </w:pPr>
          </w:p>
        </w:tc>
        <w:tc>
          <w:tcPr>
            <w:tcW w:w="988" w:type="dxa"/>
            <w:shd w:val="clear" w:color="auto" w:fill="auto"/>
            <w:vAlign w:val="center"/>
          </w:tcPr>
          <w:p w14:paraId="109AA2D8" w14:textId="0842F074" w:rsidR="00515550" w:rsidRPr="003D233E" w:rsidRDefault="00515550" w:rsidP="003D233E">
            <w:pPr>
              <w:spacing w:before="0" w:after="0" w:line="240" w:lineRule="auto"/>
              <w:jc w:val="left"/>
              <w:rPr>
                <w:b/>
                <w:bCs/>
                <w:color w:val="FFFFFF"/>
                <w:sz w:val="18"/>
                <w:szCs w:val="18"/>
                <w:lang w:val="es-ES_tradnl" w:eastAsia="en-US"/>
              </w:rPr>
            </w:pPr>
            <w:r w:rsidRPr="003D233E">
              <w:rPr>
                <w:b/>
                <w:bCs/>
                <w:sz w:val="18"/>
                <w:szCs w:val="18"/>
                <w:lang w:val="es-ES_tradnl" w:eastAsia="en-US"/>
              </w:rPr>
              <w:t>Limas</w:t>
            </w:r>
          </w:p>
        </w:tc>
        <w:tc>
          <w:tcPr>
            <w:tcW w:w="1564" w:type="dxa"/>
            <w:shd w:val="clear" w:color="auto" w:fill="auto"/>
            <w:vAlign w:val="center"/>
          </w:tcPr>
          <w:p w14:paraId="1765EA99" w14:textId="417430D7" w:rsidR="00515550" w:rsidRPr="003D233E" w:rsidRDefault="00515550" w:rsidP="003D233E">
            <w:pPr>
              <w:spacing w:before="0" w:after="0" w:line="240" w:lineRule="auto"/>
              <w:jc w:val="left"/>
              <w:rPr>
                <w:b/>
                <w:bCs/>
                <w:color w:val="FFFFFF"/>
                <w:sz w:val="18"/>
                <w:szCs w:val="18"/>
                <w:lang w:val="es-ES_tradnl" w:eastAsia="en-US"/>
              </w:rPr>
            </w:pPr>
            <w:r w:rsidRPr="003D233E">
              <w:rPr>
                <w:sz w:val="18"/>
                <w:szCs w:val="18"/>
                <w:lang w:val="es-ES_tradnl" w:eastAsia="en-US"/>
              </w:rPr>
              <w:t>Jugo no proveniente de concentrado</w:t>
            </w:r>
          </w:p>
        </w:tc>
        <w:tc>
          <w:tcPr>
            <w:tcW w:w="1417" w:type="dxa"/>
            <w:shd w:val="clear" w:color="auto" w:fill="auto"/>
            <w:vAlign w:val="center"/>
          </w:tcPr>
          <w:p w14:paraId="3BE5B6EA" w14:textId="53A77BDE" w:rsidR="00515550" w:rsidRPr="003D233E" w:rsidRDefault="00515550" w:rsidP="003D233E">
            <w:pPr>
              <w:spacing w:before="0" w:after="0" w:line="240" w:lineRule="auto"/>
              <w:jc w:val="left"/>
              <w:rPr>
                <w:b/>
                <w:bCs/>
                <w:color w:val="FFFFFF"/>
                <w:sz w:val="18"/>
                <w:szCs w:val="18"/>
                <w:lang w:val="es-ES_tradnl" w:eastAsia="en-US"/>
              </w:rPr>
            </w:pPr>
            <w:r w:rsidRPr="003D233E">
              <w:rPr>
                <w:sz w:val="18"/>
                <w:szCs w:val="18"/>
                <w:lang w:val="es-ES_tradnl" w:eastAsia="en-US"/>
              </w:rPr>
              <w:t>Convencional</w:t>
            </w:r>
          </w:p>
        </w:tc>
        <w:tc>
          <w:tcPr>
            <w:tcW w:w="1843" w:type="dxa"/>
            <w:shd w:val="clear" w:color="auto" w:fill="auto"/>
            <w:vAlign w:val="center"/>
          </w:tcPr>
          <w:p w14:paraId="76A705D9" w14:textId="2599AFE6" w:rsidR="00515550" w:rsidRPr="003D233E" w:rsidRDefault="00391874" w:rsidP="003D233E">
            <w:pPr>
              <w:spacing w:before="0" w:after="0" w:line="240" w:lineRule="auto"/>
              <w:jc w:val="left"/>
              <w:rPr>
                <w:b/>
                <w:bCs/>
                <w:color w:val="FFFFFF"/>
                <w:sz w:val="18"/>
                <w:szCs w:val="18"/>
                <w:lang w:val="es-ES_tradnl" w:eastAsia="en-US"/>
              </w:rPr>
            </w:pPr>
            <w:r>
              <w:rPr>
                <w:sz w:val="18"/>
                <w:szCs w:val="18"/>
                <w:lang w:val="es-ES_tradnl" w:eastAsia="en-US"/>
              </w:rPr>
              <w:t>Nivel</w:t>
            </w:r>
            <w:r w:rsidRPr="003D233E">
              <w:rPr>
                <w:sz w:val="18"/>
                <w:szCs w:val="18"/>
                <w:lang w:val="es-ES_tradnl" w:eastAsia="en-US"/>
              </w:rPr>
              <w:t xml:space="preserve"> mundial</w:t>
            </w:r>
          </w:p>
        </w:tc>
        <w:tc>
          <w:tcPr>
            <w:tcW w:w="992" w:type="dxa"/>
            <w:shd w:val="clear" w:color="auto" w:fill="auto"/>
            <w:vAlign w:val="center"/>
          </w:tcPr>
          <w:p w14:paraId="6C6928C6" w14:textId="4521703E" w:rsidR="00515550" w:rsidRPr="003D233E" w:rsidRDefault="00515550" w:rsidP="003D233E">
            <w:pPr>
              <w:spacing w:before="0" w:after="0" w:line="240" w:lineRule="auto"/>
              <w:jc w:val="center"/>
              <w:rPr>
                <w:b/>
                <w:bCs/>
                <w:color w:val="FFFFFF"/>
                <w:sz w:val="18"/>
                <w:szCs w:val="18"/>
                <w:lang w:val="es-ES_tradnl" w:eastAsia="en-US"/>
              </w:rPr>
            </w:pPr>
            <w:r w:rsidRPr="003D233E">
              <w:rPr>
                <w:sz w:val="18"/>
                <w:szCs w:val="18"/>
                <w:lang w:val="es-ES_tradnl" w:eastAsia="en-US"/>
              </w:rPr>
              <w:t>FOB</w:t>
            </w:r>
          </w:p>
        </w:tc>
        <w:tc>
          <w:tcPr>
            <w:tcW w:w="1045" w:type="dxa"/>
            <w:shd w:val="clear" w:color="auto" w:fill="auto"/>
            <w:vAlign w:val="center"/>
          </w:tcPr>
          <w:p w14:paraId="664D0F6B" w14:textId="2242B5EA" w:rsidR="00515550" w:rsidRPr="003D233E" w:rsidRDefault="00515550" w:rsidP="003D233E">
            <w:pPr>
              <w:spacing w:before="0" w:after="0" w:line="240" w:lineRule="auto"/>
              <w:jc w:val="center"/>
              <w:rPr>
                <w:b/>
                <w:bCs/>
                <w:color w:val="FFFFFF"/>
                <w:sz w:val="18"/>
                <w:szCs w:val="18"/>
                <w:lang w:val="es-ES_tradnl" w:eastAsia="en-US"/>
              </w:rPr>
            </w:pPr>
            <w:r w:rsidRPr="003D233E">
              <w:rPr>
                <w:sz w:val="18"/>
                <w:szCs w:val="18"/>
                <w:lang w:val="es-ES_tradnl" w:eastAsia="en-US"/>
              </w:rPr>
              <w:t>1733</w:t>
            </w:r>
          </w:p>
        </w:tc>
        <w:tc>
          <w:tcPr>
            <w:tcW w:w="1223" w:type="dxa"/>
            <w:shd w:val="clear" w:color="auto" w:fill="auto"/>
            <w:vAlign w:val="center"/>
          </w:tcPr>
          <w:p w14:paraId="35555A22" w14:textId="464799DD" w:rsidR="00515550" w:rsidRPr="003D233E" w:rsidRDefault="00515550" w:rsidP="003D233E">
            <w:pPr>
              <w:spacing w:before="0" w:after="0" w:line="240" w:lineRule="auto"/>
              <w:jc w:val="center"/>
              <w:rPr>
                <w:b/>
                <w:bCs/>
                <w:color w:val="FFFFFF"/>
                <w:sz w:val="18"/>
                <w:szCs w:val="18"/>
                <w:lang w:val="es-ES_tradnl" w:eastAsia="en-US"/>
              </w:rPr>
            </w:pPr>
            <w:r w:rsidRPr="003D233E">
              <w:rPr>
                <w:sz w:val="18"/>
                <w:szCs w:val="18"/>
                <w:lang w:val="es-ES_tradnl" w:eastAsia="en-US"/>
              </w:rPr>
              <w:t>300</w:t>
            </w:r>
          </w:p>
        </w:tc>
      </w:tr>
      <w:tr w:rsidR="00515550" w:rsidRPr="003D233E" w14:paraId="5BD9504C" w14:textId="77777777" w:rsidTr="00696F47">
        <w:trPr>
          <w:trHeight w:val="20"/>
          <w:jc w:val="center"/>
        </w:trPr>
        <w:tc>
          <w:tcPr>
            <w:tcW w:w="1271" w:type="dxa"/>
            <w:vMerge/>
            <w:shd w:val="clear" w:color="auto" w:fill="FFF2CC" w:themeFill="accent4" w:themeFillTint="33"/>
          </w:tcPr>
          <w:p w14:paraId="1BF9AD51" w14:textId="77777777" w:rsidR="00515550" w:rsidRPr="003D233E" w:rsidRDefault="00515550" w:rsidP="003D233E">
            <w:pPr>
              <w:spacing w:before="0" w:after="0" w:line="240" w:lineRule="auto"/>
              <w:jc w:val="left"/>
              <w:rPr>
                <w:b/>
                <w:bCs/>
                <w:sz w:val="18"/>
                <w:szCs w:val="18"/>
                <w:lang w:val="es-ES_tradnl" w:eastAsia="en-US"/>
              </w:rPr>
            </w:pPr>
          </w:p>
        </w:tc>
        <w:tc>
          <w:tcPr>
            <w:tcW w:w="988" w:type="dxa"/>
            <w:shd w:val="clear" w:color="auto" w:fill="FFF2CC" w:themeFill="accent4" w:themeFillTint="33"/>
            <w:vAlign w:val="center"/>
          </w:tcPr>
          <w:p w14:paraId="49033392" w14:textId="6510FA00" w:rsidR="00515550" w:rsidRPr="003D233E" w:rsidRDefault="00515550" w:rsidP="003D233E">
            <w:pPr>
              <w:spacing w:before="0" w:after="0" w:line="240" w:lineRule="auto"/>
              <w:jc w:val="left"/>
              <w:rPr>
                <w:b/>
                <w:bCs/>
                <w:sz w:val="18"/>
                <w:szCs w:val="18"/>
                <w:lang w:val="es-ES_tradnl" w:eastAsia="en-US"/>
              </w:rPr>
            </w:pPr>
            <w:r w:rsidRPr="003D233E">
              <w:rPr>
                <w:b/>
                <w:bCs/>
                <w:sz w:val="18"/>
                <w:szCs w:val="18"/>
                <w:lang w:val="es-ES_tradnl" w:eastAsia="en-US"/>
              </w:rPr>
              <w:t>Limas</w:t>
            </w:r>
          </w:p>
        </w:tc>
        <w:tc>
          <w:tcPr>
            <w:tcW w:w="1564" w:type="dxa"/>
            <w:shd w:val="clear" w:color="auto" w:fill="FFF2CC" w:themeFill="accent4" w:themeFillTint="33"/>
            <w:vAlign w:val="center"/>
          </w:tcPr>
          <w:p w14:paraId="1ADE500B" w14:textId="28CB1B0D"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eastAsia="en-US"/>
              </w:rPr>
              <w:t>Jugo no proveniente de concentrado</w:t>
            </w:r>
          </w:p>
        </w:tc>
        <w:tc>
          <w:tcPr>
            <w:tcW w:w="1417" w:type="dxa"/>
            <w:shd w:val="clear" w:color="auto" w:fill="FFF2CC" w:themeFill="accent4" w:themeFillTint="33"/>
            <w:vAlign w:val="center"/>
          </w:tcPr>
          <w:p w14:paraId="5DB16DF7" w14:textId="3B24975C" w:rsidR="00515550" w:rsidRPr="003D233E" w:rsidRDefault="00515550" w:rsidP="003D233E">
            <w:pPr>
              <w:spacing w:before="0" w:after="0" w:line="240" w:lineRule="auto"/>
              <w:jc w:val="left"/>
              <w:rPr>
                <w:sz w:val="18"/>
                <w:szCs w:val="18"/>
                <w:lang w:val="es-ES_tradnl" w:eastAsia="en-US"/>
              </w:rPr>
            </w:pPr>
            <w:r w:rsidRPr="003D233E">
              <w:rPr>
                <w:sz w:val="18"/>
                <w:szCs w:val="18"/>
                <w:lang w:val="es-ES_tradnl"/>
              </w:rPr>
              <w:t>Orgánico</w:t>
            </w:r>
          </w:p>
        </w:tc>
        <w:tc>
          <w:tcPr>
            <w:tcW w:w="1843" w:type="dxa"/>
            <w:shd w:val="clear" w:color="auto" w:fill="FFF2CC" w:themeFill="accent4" w:themeFillTint="33"/>
            <w:vAlign w:val="center"/>
          </w:tcPr>
          <w:p w14:paraId="7AD490DE" w14:textId="0AEE2DDF" w:rsidR="00515550" w:rsidRPr="003D233E" w:rsidRDefault="00391874" w:rsidP="003D233E">
            <w:pPr>
              <w:spacing w:before="0" w:after="0" w:line="240" w:lineRule="auto"/>
              <w:jc w:val="left"/>
              <w:rPr>
                <w:sz w:val="18"/>
                <w:szCs w:val="18"/>
                <w:lang w:val="es-ES_tradnl" w:eastAsia="en-US"/>
              </w:rPr>
            </w:pPr>
            <w:r>
              <w:rPr>
                <w:sz w:val="18"/>
                <w:szCs w:val="18"/>
                <w:lang w:val="es-ES_tradnl" w:eastAsia="en-US"/>
              </w:rPr>
              <w:t>Nivel</w:t>
            </w:r>
            <w:r w:rsidRPr="003D233E">
              <w:rPr>
                <w:sz w:val="18"/>
                <w:szCs w:val="18"/>
                <w:lang w:val="es-ES_tradnl" w:eastAsia="en-US"/>
              </w:rPr>
              <w:t xml:space="preserve"> mundial</w:t>
            </w:r>
          </w:p>
        </w:tc>
        <w:tc>
          <w:tcPr>
            <w:tcW w:w="992" w:type="dxa"/>
            <w:shd w:val="clear" w:color="auto" w:fill="FFF2CC" w:themeFill="accent4" w:themeFillTint="33"/>
            <w:vAlign w:val="center"/>
          </w:tcPr>
          <w:p w14:paraId="25A89F35" w14:textId="3B9F7FA6" w:rsidR="00515550" w:rsidRPr="003D233E" w:rsidRDefault="00515550" w:rsidP="003D233E">
            <w:pPr>
              <w:spacing w:before="0" w:after="0" w:line="240" w:lineRule="auto"/>
              <w:jc w:val="center"/>
              <w:rPr>
                <w:sz w:val="18"/>
                <w:szCs w:val="18"/>
                <w:lang w:val="es-ES_tradnl" w:eastAsia="en-US"/>
              </w:rPr>
            </w:pPr>
            <w:r w:rsidRPr="003D233E">
              <w:rPr>
                <w:sz w:val="18"/>
                <w:szCs w:val="18"/>
                <w:lang w:val="es-ES_tradnl"/>
              </w:rPr>
              <w:t>FOB</w:t>
            </w:r>
          </w:p>
        </w:tc>
        <w:tc>
          <w:tcPr>
            <w:tcW w:w="1045" w:type="dxa"/>
            <w:shd w:val="clear" w:color="auto" w:fill="FFF2CC" w:themeFill="accent4" w:themeFillTint="33"/>
            <w:vAlign w:val="center"/>
          </w:tcPr>
          <w:p w14:paraId="338B8E4D" w14:textId="17332F76" w:rsidR="00515550" w:rsidRPr="003D233E" w:rsidRDefault="00515550" w:rsidP="003D233E">
            <w:pPr>
              <w:spacing w:before="0" w:after="0" w:line="240" w:lineRule="auto"/>
              <w:jc w:val="center"/>
              <w:rPr>
                <w:sz w:val="18"/>
                <w:szCs w:val="18"/>
                <w:lang w:val="es-ES_tradnl" w:eastAsia="en-US"/>
              </w:rPr>
            </w:pPr>
            <w:r w:rsidRPr="003D233E">
              <w:rPr>
                <w:sz w:val="18"/>
                <w:szCs w:val="18"/>
                <w:lang w:val="es-ES_tradnl" w:eastAsia="en-US"/>
              </w:rPr>
              <w:t>2093</w:t>
            </w:r>
          </w:p>
        </w:tc>
        <w:tc>
          <w:tcPr>
            <w:tcW w:w="1223" w:type="dxa"/>
            <w:shd w:val="clear" w:color="auto" w:fill="FFF2CC" w:themeFill="accent4" w:themeFillTint="33"/>
            <w:vAlign w:val="center"/>
          </w:tcPr>
          <w:p w14:paraId="0BDEFE89" w14:textId="2D6F8E3D" w:rsidR="00515550" w:rsidRPr="003D233E" w:rsidRDefault="00515550" w:rsidP="003D233E">
            <w:pPr>
              <w:spacing w:before="0" w:after="0" w:line="240" w:lineRule="auto"/>
              <w:jc w:val="center"/>
              <w:rPr>
                <w:sz w:val="18"/>
                <w:szCs w:val="18"/>
                <w:lang w:val="es-ES_tradnl" w:eastAsia="en-US"/>
              </w:rPr>
            </w:pPr>
            <w:r w:rsidRPr="003D233E">
              <w:rPr>
                <w:sz w:val="18"/>
                <w:szCs w:val="18"/>
                <w:lang w:val="es-ES_tradnl" w:eastAsia="en-US"/>
              </w:rPr>
              <w:t>300</w:t>
            </w:r>
          </w:p>
        </w:tc>
      </w:tr>
    </w:tbl>
    <w:p w14:paraId="0DF83DBC" w14:textId="43B056CE" w:rsidR="00542D45" w:rsidRPr="00A35B5F" w:rsidRDefault="00542D45" w:rsidP="003D2AD0">
      <w:pPr>
        <w:rPr>
          <w:lang w:val="es-ES_tradnl"/>
        </w:rPr>
      </w:pPr>
    </w:p>
    <w:p w14:paraId="3888F05C" w14:textId="5F3D5425" w:rsidR="00E90457" w:rsidRPr="00A35B5F" w:rsidRDefault="00551E9C" w:rsidP="003D2AD0">
      <w:pPr>
        <w:rPr>
          <w:lang w:val="es-ES_tradnl"/>
        </w:rPr>
      </w:pPr>
      <w:r>
        <w:rPr>
          <w:lang w:val="es-ES_tradnl"/>
        </w:rPr>
        <w:t xml:space="preserve">Los razonamientos que han generado estas propuestas se explican a </w:t>
      </w:r>
      <w:r w:rsidR="003D233E">
        <w:rPr>
          <w:lang w:val="es-ES_tradnl"/>
        </w:rPr>
        <w:t>continuación</w:t>
      </w:r>
      <w:r w:rsidR="00542D45" w:rsidRPr="00A35B5F">
        <w:rPr>
          <w:lang w:val="es-ES_tradnl"/>
        </w:rPr>
        <w:t>:</w:t>
      </w:r>
    </w:p>
    <w:p w14:paraId="2EB088F2" w14:textId="47495AD0" w:rsidR="0014592B" w:rsidRPr="00A35B5F" w:rsidRDefault="00551E9C" w:rsidP="003D233E">
      <w:pPr>
        <w:spacing w:after="0" w:line="240" w:lineRule="auto"/>
        <w:rPr>
          <w:b/>
          <w:lang w:val="es-ES_tradnl"/>
        </w:rPr>
      </w:pPr>
      <w:r>
        <w:rPr>
          <w:b/>
          <w:lang w:val="es-ES_tradnl"/>
        </w:rPr>
        <w:t xml:space="preserve">Razonamiento para los valores PMF para limas fresca para las 3 </w:t>
      </w:r>
      <w:r w:rsidR="003D233E">
        <w:rPr>
          <w:b/>
          <w:lang w:val="es-ES_tradnl"/>
        </w:rPr>
        <w:t>regiones</w:t>
      </w:r>
      <w:r w:rsidR="0014592B" w:rsidRPr="00A35B5F">
        <w:rPr>
          <w:b/>
          <w:lang w:val="es-ES_tradnl"/>
        </w:rPr>
        <w:t>:</w:t>
      </w:r>
    </w:p>
    <w:p w14:paraId="442987C2" w14:textId="20C442F5" w:rsidR="0014592B" w:rsidRPr="00A35B5F" w:rsidRDefault="00551E9C" w:rsidP="00551E9C">
      <w:pPr>
        <w:rPr>
          <w:lang w:val="es-ES_tradnl"/>
        </w:rPr>
      </w:pPr>
      <w:r>
        <w:rPr>
          <w:lang w:val="es-ES_tradnl"/>
        </w:rPr>
        <w:t xml:space="preserve">Basado en el </w:t>
      </w:r>
      <w:r w:rsidR="003D233E">
        <w:rPr>
          <w:lang w:val="es-ES_tradnl"/>
        </w:rPr>
        <w:t>análisis</w:t>
      </w:r>
      <w:r>
        <w:rPr>
          <w:lang w:val="es-ES_tradnl"/>
        </w:rPr>
        <w:t xml:space="preserve"> de CPS para EXW convencional sin empaque (ver anejo)</w:t>
      </w:r>
      <w:r w:rsidR="00542D45" w:rsidRPr="00A35B5F">
        <w:rPr>
          <w:lang w:val="es-ES_tradnl"/>
        </w:rPr>
        <w:t>.</w:t>
      </w:r>
      <w:r>
        <w:rPr>
          <w:lang w:val="es-ES_tradnl"/>
        </w:rPr>
        <w:t xml:space="preserve"> Y de ahí derivamos los siguientes PMF de la forma </w:t>
      </w:r>
      <w:r w:rsidR="003D233E">
        <w:rPr>
          <w:lang w:val="es-ES_tradnl"/>
        </w:rPr>
        <w:t>siguiente:</w:t>
      </w:r>
    </w:p>
    <w:p w14:paraId="67966AFD" w14:textId="125AF579" w:rsidR="00391874" w:rsidRPr="00391874" w:rsidRDefault="003D233E" w:rsidP="00391874">
      <w:pPr>
        <w:pStyle w:val="ListParagraph"/>
        <w:numPr>
          <w:ilvl w:val="0"/>
          <w:numId w:val="9"/>
        </w:numPr>
        <w:rPr>
          <w:lang w:val="es-ES_tradnl"/>
        </w:rPr>
      </w:pPr>
      <w:r w:rsidRPr="00391874">
        <w:rPr>
          <w:lang w:val="es-ES_tradnl"/>
        </w:rPr>
        <w:t>PMF</w:t>
      </w:r>
      <w:r w:rsidR="0014592B" w:rsidRPr="00391874">
        <w:rPr>
          <w:lang w:val="es-ES_tradnl"/>
        </w:rPr>
        <w:t xml:space="preserve"> FOB </w:t>
      </w:r>
      <w:r w:rsidRPr="00391874">
        <w:rPr>
          <w:lang w:val="es-ES_tradnl"/>
        </w:rPr>
        <w:t>limas e</w:t>
      </w:r>
      <w:r w:rsidR="00E94D52" w:rsidRPr="00391874">
        <w:rPr>
          <w:lang w:val="es-ES_tradnl"/>
        </w:rPr>
        <w:t>mpacadas</w:t>
      </w:r>
      <w:r w:rsidR="00696F47" w:rsidRPr="00391874">
        <w:rPr>
          <w:lang w:val="es-ES_tradnl"/>
        </w:rPr>
        <w:t xml:space="preserve"> (ver </w:t>
      </w:r>
      <w:r w:rsidR="00696F47" w:rsidRPr="00391874">
        <w:rPr>
          <w:lang w:val="es-ES_tradnl"/>
        </w:rPr>
        <w:fldChar w:fldCharType="begin"/>
      </w:r>
      <w:r w:rsidR="00696F47" w:rsidRPr="00391874">
        <w:rPr>
          <w:lang w:val="es-ES_tradnl"/>
        </w:rPr>
        <w:instrText xml:space="preserve"> REF _Ref49944595 \h </w:instrText>
      </w:r>
      <w:r w:rsidR="00696F47" w:rsidRPr="00391874">
        <w:rPr>
          <w:lang w:val="es-ES_tradnl"/>
        </w:rPr>
      </w:r>
      <w:r w:rsidR="00696F47" w:rsidRPr="00391874">
        <w:rPr>
          <w:lang w:val="es-ES_tradnl"/>
        </w:rPr>
        <w:fldChar w:fldCharType="separate"/>
      </w:r>
      <w:r w:rsidR="009C2BF5" w:rsidRPr="001937FA">
        <w:rPr>
          <w:lang w:val="es-ES_tradnl"/>
        </w:rPr>
        <w:t xml:space="preserve">Pregunta </w:t>
      </w:r>
      <w:r w:rsidR="009C2BF5">
        <w:rPr>
          <w:noProof/>
          <w:lang w:val="es-ES_tradnl"/>
        </w:rPr>
        <w:t>9</w:t>
      </w:r>
      <w:r w:rsidR="00696F47" w:rsidRPr="00391874">
        <w:rPr>
          <w:lang w:val="es-ES_tradnl"/>
        </w:rPr>
        <w:fldChar w:fldCharType="end"/>
      </w:r>
      <w:r w:rsidR="00696F47" w:rsidRPr="00391874">
        <w:rPr>
          <w:lang w:val="es-ES_tradnl"/>
        </w:rPr>
        <w:t xml:space="preserve">) </w:t>
      </w:r>
      <w:r w:rsidR="0014592B" w:rsidRPr="00391874">
        <w:rPr>
          <w:lang w:val="es-ES_tradnl"/>
        </w:rPr>
        <w:t xml:space="preserve">= </w:t>
      </w:r>
      <w:r w:rsidRPr="00391874">
        <w:rPr>
          <w:lang w:val="es-ES_tradnl"/>
        </w:rPr>
        <w:t>PMF</w:t>
      </w:r>
      <w:r w:rsidR="0014592B" w:rsidRPr="00391874">
        <w:rPr>
          <w:lang w:val="es-ES_tradnl"/>
        </w:rPr>
        <w:t xml:space="preserve"> EXW </w:t>
      </w:r>
      <w:r w:rsidR="00E94D52" w:rsidRPr="00391874">
        <w:rPr>
          <w:lang w:val="es-ES_tradnl"/>
        </w:rPr>
        <w:t>Sin empaque</w:t>
      </w:r>
      <w:r w:rsidR="0014592B" w:rsidRPr="00391874">
        <w:rPr>
          <w:lang w:val="es-ES_tradnl"/>
        </w:rPr>
        <w:t xml:space="preserve"> + </w:t>
      </w:r>
      <w:r w:rsidRPr="00391874">
        <w:rPr>
          <w:lang w:val="es-ES_tradnl"/>
        </w:rPr>
        <w:t>costos de empacar</w:t>
      </w:r>
      <w:r w:rsidR="0014592B" w:rsidRPr="00391874">
        <w:rPr>
          <w:lang w:val="es-ES_tradnl"/>
        </w:rPr>
        <w:t xml:space="preserve"> + </w:t>
      </w:r>
      <w:r w:rsidRPr="00391874">
        <w:rPr>
          <w:lang w:val="es-ES_tradnl"/>
        </w:rPr>
        <w:t xml:space="preserve">costos de exportación </w:t>
      </w:r>
      <w:r w:rsidR="0014592B" w:rsidRPr="00391874">
        <w:rPr>
          <w:lang w:val="es-ES_tradnl"/>
        </w:rPr>
        <w:t>(</w:t>
      </w:r>
      <w:r w:rsidRPr="00391874">
        <w:rPr>
          <w:lang w:val="es-ES_tradnl"/>
        </w:rPr>
        <w:t>para cada región</w:t>
      </w:r>
      <w:r w:rsidR="0014592B" w:rsidRPr="00391874">
        <w:rPr>
          <w:lang w:val="es-ES_tradnl"/>
        </w:rPr>
        <w:t>)</w:t>
      </w:r>
    </w:p>
    <w:p w14:paraId="0D753AC9" w14:textId="35FDE066" w:rsidR="00F92CA0" w:rsidRPr="00391874" w:rsidRDefault="00E94D52" w:rsidP="00391874">
      <w:pPr>
        <w:pStyle w:val="ListParagraph"/>
        <w:numPr>
          <w:ilvl w:val="0"/>
          <w:numId w:val="9"/>
        </w:numPr>
        <w:rPr>
          <w:lang w:val="es-ES_tradnl"/>
        </w:rPr>
      </w:pPr>
      <w:r w:rsidRPr="00391874">
        <w:rPr>
          <w:lang w:val="es-ES_tradnl"/>
        </w:rPr>
        <w:lastRenderedPageBreak/>
        <w:t>Orgánico</w:t>
      </w:r>
      <w:r w:rsidR="0014592B" w:rsidRPr="00391874">
        <w:rPr>
          <w:lang w:val="es-ES_tradnl"/>
        </w:rPr>
        <w:t xml:space="preserve"> </w:t>
      </w:r>
      <w:r w:rsidR="003D233E" w:rsidRPr="00391874">
        <w:rPr>
          <w:lang w:val="es-ES_tradnl"/>
        </w:rPr>
        <w:t>PMF</w:t>
      </w:r>
      <w:r w:rsidR="0014592B" w:rsidRPr="00391874">
        <w:rPr>
          <w:lang w:val="es-ES_tradnl"/>
        </w:rPr>
        <w:t xml:space="preserve"> = </w:t>
      </w:r>
      <w:r w:rsidRPr="00391874">
        <w:rPr>
          <w:lang w:val="es-ES_tradnl"/>
        </w:rPr>
        <w:t>Convencional</w:t>
      </w:r>
      <w:r w:rsidR="0014592B" w:rsidRPr="00391874">
        <w:rPr>
          <w:lang w:val="es-ES_tradnl"/>
        </w:rPr>
        <w:t xml:space="preserve"> </w:t>
      </w:r>
      <w:r w:rsidR="003D233E" w:rsidRPr="00391874">
        <w:rPr>
          <w:lang w:val="es-ES_tradnl"/>
        </w:rPr>
        <w:t>PMF</w:t>
      </w:r>
      <w:r w:rsidR="0014592B" w:rsidRPr="00391874">
        <w:rPr>
          <w:lang w:val="es-ES_tradnl"/>
        </w:rPr>
        <w:t xml:space="preserve"> + 0.144 (</w:t>
      </w:r>
      <w:r w:rsidR="003D233E" w:rsidRPr="00391874">
        <w:rPr>
          <w:lang w:val="es-ES_tradnl"/>
        </w:rPr>
        <w:t>ver el coeficiente de la variable dummy para orgánico en el anejo CPS</w:t>
      </w:r>
      <w:r w:rsidR="0014592B" w:rsidRPr="00391874">
        <w:rPr>
          <w:lang w:val="es-ES_tradnl"/>
        </w:rPr>
        <w:t>)</w:t>
      </w:r>
    </w:p>
    <w:p w14:paraId="30FD7352" w14:textId="44C1D824" w:rsidR="0014592B" w:rsidRPr="00A35B5F" w:rsidRDefault="00551E9C" w:rsidP="003D233E">
      <w:pPr>
        <w:spacing w:after="0" w:line="240" w:lineRule="auto"/>
        <w:rPr>
          <w:b/>
          <w:lang w:val="es-ES_tradnl"/>
        </w:rPr>
      </w:pPr>
      <w:r>
        <w:rPr>
          <w:b/>
          <w:lang w:val="es-ES_tradnl"/>
        </w:rPr>
        <w:t xml:space="preserve">Razonamiento para el PMF para el </w:t>
      </w:r>
      <w:r w:rsidR="00391874">
        <w:rPr>
          <w:b/>
          <w:lang w:val="es-ES_tradnl"/>
        </w:rPr>
        <w:t>Nivel m</w:t>
      </w:r>
      <w:r w:rsidR="00391874" w:rsidRPr="00391874">
        <w:rPr>
          <w:b/>
          <w:lang w:val="es-ES_tradnl"/>
        </w:rPr>
        <w:t>undial (excepto regiones con precios específicos)</w:t>
      </w:r>
    </w:p>
    <w:p w14:paraId="519449C3" w14:textId="1D5F9EC8" w:rsidR="00391874" w:rsidRDefault="00551E9C" w:rsidP="003D2AD0">
      <w:pPr>
        <w:rPr>
          <w:lang w:val="es-ES_tradnl"/>
        </w:rPr>
      </w:pPr>
      <w:r>
        <w:rPr>
          <w:lang w:val="es-ES_tradnl"/>
        </w:rPr>
        <w:t>Propuesta de PMF para “resto del mundo” igual al mayor PM</w:t>
      </w:r>
      <w:r w:rsidR="00217A0E">
        <w:rPr>
          <w:lang w:val="es-ES_tradnl"/>
        </w:rPr>
        <w:t>F</w:t>
      </w:r>
      <w:r>
        <w:rPr>
          <w:lang w:val="es-ES_tradnl"/>
        </w:rPr>
        <w:t xml:space="preserve"> de las </w:t>
      </w:r>
      <w:r w:rsidR="00391874">
        <w:rPr>
          <w:lang w:val="es-ES_tradnl"/>
        </w:rPr>
        <w:t>tres</w:t>
      </w:r>
      <w:r>
        <w:rPr>
          <w:lang w:val="es-ES_tradnl"/>
        </w:rPr>
        <w:t xml:space="preserve"> regiones, para permitir a otros países a entrar al sistema en el futuro sin pasar el </w:t>
      </w:r>
      <w:r w:rsidR="003D233E">
        <w:rPr>
          <w:lang w:val="es-ES_tradnl"/>
        </w:rPr>
        <w:t>procedi</w:t>
      </w:r>
      <w:r w:rsidR="00217A0E">
        <w:rPr>
          <w:lang w:val="es-ES_tradnl"/>
        </w:rPr>
        <w:t>mient</w:t>
      </w:r>
      <w:r w:rsidR="003D233E">
        <w:rPr>
          <w:lang w:val="es-ES_tradnl"/>
        </w:rPr>
        <w:t>o</w:t>
      </w:r>
      <w:r>
        <w:rPr>
          <w:lang w:val="es-ES_tradnl"/>
        </w:rPr>
        <w:t xml:space="preserve"> de</w:t>
      </w:r>
      <w:r w:rsidR="00E94D52">
        <w:rPr>
          <w:lang w:val="es-ES_tradnl"/>
        </w:rPr>
        <w:t xml:space="preserve"> petición de establecimiento de precios</w:t>
      </w:r>
      <w:r w:rsidR="0014592B" w:rsidRPr="00A35B5F">
        <w:rPr>
          <w:lang w:val="es-ES_tradnl"/>
        </w:rPr>
        <w:t>.</w:t>
      </w:r>
    </w:p>
    <w:p w14:paraId="5EABBBFF" w14:textId="70D2F00E" w:rsidR="0014592B" w:rsidRPr="00A35B5F" w:rsidRDefault="00391874" w:rsidP="003D2AD0">
      <w:pPr>
        <w:rPr>
          <w:lang w:val="es-ES_tradnl"/>
        </w:rPr>
      </w:pPr>
      <w:r w:rsidRPr="00391874">
        <w:rPr>
          <w:lang w:val="es-ES_tradnl"/>
        </w:rPr>
        <w:t>La propuesta de FMP para la región “</w:t>
      </w:r>
      <w:r>
        <w:rPr>
          <w:lang w:val="es-ES_tradnl"/>
        </w:rPr>
        <w:t xml:space="preserve">Nivel </w:t>
      </w:r>
      <w:r w:rsidRPr="00391874">
        <w:rPr>
          <w:lang w:val="es-ES_tradnl"/>
        </w:rPr>
        <w:t xml:space="preserve">Mundial (excepto regiones con precios específicos)” se crea en base al valor máximo de FMP de las tres regiones. Este nivel de precios </w:t>
      </w:r>
      <w:r>
        <w:rPr>
          <w:lang w:val="es-ES_tradnl"/>
        </w:rPr>
        <w:t xml:space="preserve">permite a otros países en </w:t>
      </w:r>
      <w:r w:rsidRPr="00391874">
        <w:rPr>
          <w:lang w:val="es-ES_tradnl"/>
        </w:rPr>
        <w:t xml:space="preserve">acceder al mercado Fairtrade en el futuro </w:t>
      </w:r>
      <w:r>
        <w:rPr>
          <w:lang w:val="es-ES_tradnl"/>
        </w:rPr>
        <w:t>sin pasar el procedi</w:t>
      </w:r>
      <w:r w:rsidR="00217A0E">
        <w:rPr>
          <w:lang w:val="es-ES_tradnl"/>
        </w:rPr>
        <w:t>miento</w:t>
      </w:r>
      <w:r>
        <w:rPr>
          <w:lang w:val="es-ES_tradnl"/>
        </w:rPr>
        <w:t xml:space="preserve"> de petición de establecimiento de precios</w:t>
      </w:r>
      <w:r w:rsidRPr="00A35B5F">
        <w:rPr>
          <w:lang w:val="es-ES_tradnl"/>
        </w:rPr>
        <w:t>.</w:t>
      </w:r>
    </w:p>
    <w:p w14:paraId="15907C8B" w14:textId="638536A0" w:rsidR="006E422D" w:rsidRPr="00A35B5F" w:rsidRDefault="00551E9C" w:rsidP="003D233E">
      <w:pPr>
        <w:spacing w:after="0" w:line="240" w:lineRule="auto"/>
        <w:rPr>
          <w:b/>
          <w:lang w:val="es-ES_tradnl"/>
        </w:rPr>
      </w:pPr>
      <w:r>
        <w:rPr>
          <w:b/>
          <w:lang w:val="es-ES_tradnl"/>
        </w:rPr>
        <w:t xml:space="preserve">Razonamiento para </w:t>
      </w:r>
      <w:r w:rsidR="00E94D52">
        <w:rPr>
          <w:b/>
          <w:lang w:val="es-ES_tradnl"/>
        </w:rPr>
        <w:t>los PMF para limas para procesamiento</w:t>
      </w:r>
    </w:p>
    <w:p w14:paraId="21E15472" w14:textId="1B32B17D" w:rsidR="006E422D" w:rsidRPr="00A35B5F" w:rsidRDefault="004C35CD" w:rsidP="003D2AD0">
      <w:pPr>
        <w:rPr>
          <w:lang w:val="es-ES_tradnl"/>
        </w:rPr>
      </w:pPr>
      <w:r>
        <w:rPr>
          <w:lang w:val="es-ES_tradnl"/>
        </w:rPr>
        <w:t>El</w:t>
      </w:r>
      <w:r w:rsidR="00E94D52">
        <w:rPr>
          <w:lang w:val="es-ES_tradnl"/>
        </w:rPr>
        <w:t xml:space="preserve"> CPS solo incluye datos sobre limas fresca para consumo directo, y los datos de transacciones muestran que el % de </w:t>
      </w:r>
      <w:r w:rsidR="003D233E">
        <w:rPr>
          <w:lang w:val="es-ES_tradnl"/>
        </w:rPr>
        <w:t>ventas</w:t>
      </w:r>
      <w:r w:rsidR="00E94D52">
        <w:rPr>
          <w:lang w:val="es-ES_tradnl"/>
        </w:rPr>
        <w:t xml:space="preserve"> para estas limas para procesamiento es bajo. Por eso, proponemos mantener los precios actuales como Precios Comerciales y prima del 15% sobre los precios comerciales EXW</w:t>
      </w:r>
      <w:r w:rsidR="006E422D" w:rsidRPr="00A35B5F">
        <w:rPr>
          <w:lang w:val="es-ES_tradnl"/>
        </w:rPr>
        <w:t>.</w:t>
      </w:r>
    </w:p>
    <w:p w14:paraId="53CE188A" w14:textId="2E793714" w:rsidR="006E422D" w:rsidRPr="00A35B5F" w:rsidRDefault="00551E9C" w:rsidP="003D233E">
      <w:pPr>
        <w:spacing w:after="0" w:line="240" w:lineRule="auto"/>
        <w:rPr>
          <w:b/>
          <w:lang w:val="es-ES_tradnl"/>
        </w:rPr>
      </w:pPr>
      <w:r>
        <w:rPr>
          <w:b/>
          <w:lang w:val="es-ES_tradnl"/>
        </w:rPr>
        <w:t xml:space="preserve">Razonamiento para </w:t>
      </w:r>
      <w:r w:rsidR="00E94D52">
        <w:rPr>
          <w:b/>
          <w:lang w:val="es-ES_tradnl"/>
        </w:rPr>
        <w:t>la Prima Fairtrade para todos los países</w:t>
      </w:r>
      <w:r w:rsidR="006E422D" w:rsidRPr="00A35B5F">
        <w:rPr>
          <w:b/>
          <w:lang w:val="es-ES_tradnl"/>
        </w:rPr>
        <w:t>:</w:t>
      </w:r>
    </w:p>
    <w:p w14:paraId="3ED678EA" w14:textId="213FD81A" w:rsidR="006E422D" w:rsidRPr="00A35B5F" w:rsidRDefault="00E94D52" w:rsidP="003D2AD0">
      <w:pPr>
        <w:rPr>
          <w:lang w:val="es-ES_tradnl"/>
        </w:rPr>
      </w:pPr>
      <w:r>
        <w:rPr>
          <w:lang w:val="es-ES_tradnl"/>
        </w:rPr>
        <w:t xml:space="preserve">Los resultados a las preguntas 10, 11 y 12 en la primera consulta indican que los socios prefieren una PF fija, y que la mayoría se declinaba por el valor de </w:t>
      </w:r>
      <w:r w:rsidR="00217A0E">
        <w:rPr>
          <w:lang w:val="es-ES_tradnl"/>
        </w:rPr>
        <w:t>0.12 USD por</w:t>
      </w:r>
      <w:r w:rsidR="006E422D" w:rsidRPr="00A35B5F">
        <w:rPr>
          <w:lang w:val="es-ES_tradnl"/>
        </w:rPr>
        <w:t xml:space="preserve"> kg </w:t>
      </w:r>
      <w:r>
        <w:rPr>
          <w:lang w:val="es-ES_tradnl"/>
        </w:rPr>
        <w:t xml:space="preserve">de fruta fresca </w:t>
      </w:r>
    </w:p>
    <w:p w14:paraId="4442CFA9" w14:textId="38CBA6F4" w:rsidR="006E422D" w:rsidRPr="00A35B5F" w:rsidRDefault="00551E9C" w:rsidP="003D233E">
      <w:pPr>
        <w:spacing w:after="0" w:line="240" w:lineRule="auto"/>
        <w:rPr>
          <w:b/>
          <w:lang w:val="es-ES_tradnl"/>
        </w:rPr>
      </w:pPr>
      <w:r>
        <w:rPr>
          <w:b/>
          <w:lang w:val="es-ES_tradnl"/>
        </w:rPr>
        <w:t xml:space="preserve">Razonamiento para </w:t>
      </w:r>
      <w:r w:rsidR="00E94D52">
        <w:rPr>
          <w:b/>
          <w:lang w:val="es-ES_tradnl"/>
        </w:rPr>
        <w:t>el PMF para jugo de lima</w:t>
      </w:r>
    </w:p>
    <w:p w14:paraId="05712367" w14:textId="1FA9B1F4" w:rsidR="00E90457" w:rsidRPr="00A35B5F" w:rsidRDefault="00E94D52" w:rsidP="003D2AD0">
      <w:pPr>
        <w:rPr>
          <w:lang w:val="es-ES_tradnl"/>
        </w:rPr>
      </w:pPr>
      <w:r>
        <w:rPr>
          <w:lang w:val="es-ES_tradnl"/>
        </w:rPr>
        <w:t xml:space="preserve">Propuesta de mantener solo </w:t>
      </w:r>
      <w:r w:rsidR="004C35CD">
        <w:rPr>
          <w:lang w:val="es-ES_tradnl"/>
        </w:rPr>
        <w:t>un precio</w:t>
      </w:r>
      <w:r>
        <w:rPr>
          <w:lang w:val="es-ES_tradnl"/>
        </w:rPr>
        <w:t xml:space="preserve"> a nivel mundial para este producto al nivel de precios FOB</w:t>
      </w:r>
      <w:r w:rsidR="006E422D" w:rsidRPr="00A35B5F">
        <w:rPr>
          <w:lang w:val="es-ES_tradnl"/>
        </w:rPr>
        <w:t>.</w:t>
      </w:r>
    </w:p>
    <w:p w14:paraId="33EE1397" w14:textId="08B4465A" w:rsidR="006E422D" w:rsidRPr="00A35B5F" w:rsidRDefault="00E94D52" w:rsidP="003D2AD0">
      <w:pPr>
        <w:rPr>
          <w:lang w:val="es-ES_tradnl"/>
        </w:rPr>
      </w:pPr>
      <w:r>
        <w:rPr>
          <w:lang w:val="es-ES_tradnl"/>
        </w:rPr>
        <w:t>Los resultados de CPS a nivel EXW han sido usados c</w:t>
      </w:r>
      <w:r w:rsidR="004C35CD">
        <w:rPr>
          <w:lang w:val="es-ES_tradnl"/>
        </w:rPr>
        <w:t xml:space="preserve">omo inicio de este </w:t>
      </w:r>
      <w:r w:rsidR="009C2BF5">
        <w:rPr>
          <w:lang w:val="es-ES_tradnl"/>
        </w:rPr>
        <w:t>cálculo</w:t>
      </w:r>
      <w:r>
        <w:rPr>
          <w:lang w:val="es-ES_tradnl"/>
        </w:rPr>
        <w:t xml:space="preserve">, promediando los resultados de las 3 regiones </w:t>
      </w:r>
      <w:r w:rsidR="00E90457" w:rsidRPr="00A35B5F">
        <w:rPr>
          <w:lang w:val="es-ES_tradnl"/>
        </w:rPr>
        <w:t>(</w:t>
      </w:r>
      <w:r w:rsidR="00391874">
        <w:rPr>
          <w:lang w:val="es-ES_tradnl"/>
        </w:rPr>
        <w:t>promedio =</w:t>
      </w:r>
      <w:r w:rsidR="00E90457" w:rsidRPr="00A35B5F">
        <w:rPr>
          <w:lang w:val="es-ES_tradnl"/>
        </w:rPr>
        <w:t>0.46</w:t>
      </w:r>
      <w:r>
        <w:rPr>
          <w:lang w:val="es-ES_tradnl"/>
        </w:rPr>
        <w:t xml:space="preserve"> USD / kg</w:t>
      </w:r>
      <w:r w:rsidR="00E90457" w:rsidRPr="00A35B5F">
        <w:rPr>
          <w:lang w:val="es-ES_tradnl"/>
        </w:rPr>
        <w:t>)</w:t>
      </w:r>
      <w:r>
        <w:rPr>
          <w:lang w:val="es-ES_tradnl"/>
        </w:rPr>
        <w:t xml:space="preserve">, entonces se le ha añadido los costos de procesamiento (promedio 0.12) y los de exportación (promedio </w:t>
      </w:r>
      <w:r w:rsidR="00E90457" w:rsidRPr="00A35B5F">
        <w:rPr>
          <w:lang w:val="es-ES_tradnl"/>
        </w:rPr>
        <w:t xml:space="preserve">0.11). </w:t>
      </w:r>
      <w:r>
        <w:rPr>
          <w:lang w:val="es-ES_tradnl"/>
        </w:rPr>
        <w:t>Ese valor ha habido que convertirlo a USD por TM de jugo, con un factor de conversión de 2.5 kg de fruta fresca por cada kg de jugo</w:t>
      </w:r>
      <w:r w:rsidR="00E90457" w:rsidRPr="00A35B5F">
        <w:rPr>
          <w:lang w:val="es-ES_tradnl"/>
        </w:rPr>
        <w:t>.</w:t>
      </w:r>
    </w:p>
    <w:p w14:paraId="6ECDA15B" w14:textId="17513823" w:rsidR="006E422D" w:rsidRPr="00A35B5F" w:rsidRDefault="00551E9C" w:rsidP="003D233E">
      <w:pPr>
        <w:spacing w:after="0" w:line="240" w:lineRule="auto"/>
        <w:rPr>
          <w:b/>
          <w:lang w:val="es-ES_tradnl"/>
        </w:rPr>
      </w:pPr>
      <w:r>
        <w:rPr>
          <w:b/>
          <w:lang w:val="es-ES_tradnl"/>
        </w:rPr>
        <w:t xml:space="preserve">Razonamiento para </w:t>
      </w:r>
      <w:r w:rsidR="00E94D52">
        <w:rPr>
          <w:b/>
          <w:lang w:val="es-ES_tradnl"/>
        </w:rPr>
        <w:t>la PF de jugo de lima</w:t>
      </w:r>
    </w:p>
    <w:p w14:paraId="04287F09" w14:textId="035C5507" w:rsidR="00E94D52" w:rsidRPr="00A35B5F" w:rsidRDefault="00E94D52" w:rsidP="003D2AD0">
      <w:pPr>
        <w:rPr>
          <w:lang w:val="es-ES_tradnl"/>
        </w:rPr>
      </w:pPr>
      <w:r>
        <w:rPr>
          <w:lang w:val="es-ES_tradnl"/>
        </w:rPr>
        <w:t xml:space="preserve">Se propone mantener la PF de 0.12 USD /kg de fruta fresca, </w:t>
      </w:r>
      <w:r w:rsidR="00515550">
        <w:rPr>
          <w:lang w:val="es-ES_tradnl"/>
        </w:rPr>
        <w:t>simplemente</w:t>
      </w:r>
      <w:r>
        <w:rPr>
          <w:lang w:val="es-ES_tradnl"/>
        </w:rPr>
        <w:t xml:space="preserve"> transformándolo a USD por MT de jugo con el factor de conversión mencionado anteriormente (de 2.5 kg de fruta fresca por cada kg de jugo)</w:t>
      </w:r>
      <w:r w:rsidR="00E90457" w:rsidRPr="00A35B5F">
        <w:rPr>
          <w:lang w:val="es-ES_tradnl"/>
        </w:rPr>
        <w:t>.</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410CEC" w:rsidRPr="00A35B5F" w14:paraId="56D21C93" w14:textId="77777777" w:rsidTr="0095440E">
        <w:tc>
          <w:tcPr>
            <w:tcW w:w="9322" w:type="dxa"/>
            <w:shd w:val="clear" w:color="auto" w:fill="auto"/>
          </w:tcPr>
          <w:p w14:paraId="77EB6FB4" w14:textId="393B3A7B" w:rsidR="00E94D52" w:rsidRPr="001937FA" w:rsidRDefault="00E94D52" w:rsidP="00E94D52">
            <w:pPr>
              <w:pStyle w:val="Caption"/>
              <w:spacing w:before="0" w:after="0" w:line="360" w:lineRule="auto"/>
              <w:rPr>
                <w:lang w:val="es-ES_tradnl"/>
              </w:rPr>
            </w:pPr>
            <w:bookmarkStart w:id="17" w:name="_Ref40338420"/>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5</w:t>
            </w:r>
            <w:r w:rsidRPr="001937FA">
              <w:rPr>
                <w:lang w:val="es-ES_tradnl"/>
              </w:rPr>
              <w:fldChar w:fldCharType="end"/>
            </w:r>
            <w:bookmarkEnd w:id="17"/>
          </w:p>
          <w:p w14:paraId="168DBE81" w14:textId="4DC2DF75" w:rsidR="00D9317B" w:rsidRPr="00A35B5F" w:rsidRDefault="00F40D06" w:rsidP="00EC21D2">
            <w:pPr>
              <w:spacing w:before="0" w:after="0"/>
              <w:rPr>
                <w:u w:val="single"/>
                <w:lang w:val="es-ES_tradnl"/>
              </w:rPr>
            </w:pPr>
            <w:r>
              <w:rPr>
                <w:lang w:val="es-ES_tradnl"/>
              </w:rPr>
              <w:t>¿</w:t>
            </w:r>
            <w:r w:rsidR="00515550">
              <w:rPr>
                <w:lang w:val="es-ES_tradnl"/>
              </w:rPr>
              <w:t>Está</w:t>
            </w:r>
            <w:r>
              <w:rPr>
                <w:lang w:val="es-ES_tradnl"/>
              </w:rPr>
              <w:t xml:space="preserve"> usted de acuerdo con los PMF propuestos para los productos de lima?</w:t>
            </w:r>
            <w:r w:rsidR="00E94D52">
              <w:rPr>
                <w:lang w:val="es-ES_tradnl"/>
              </w:rPr>
              <w:t xml:space="preserve"> Por favor responda en la siguiente </w:t>
            </w:r>
            <w:r w:rsidR="00EC21D2">
              <w:rPr>
                <w:lang w:val="es-ES_tradnl"/>
              </w:rPr>
              <w:t>tabla:</w:t>
            </w:r>
            <w:r w:rsidR="00542D45" w:rsidRPr="00A35B5F">
              <w:rPr>
                <w:u w:val="single"/>
                <w:lang w:val="es-ES_tradnl"/>
              </w:rPr>
              <w:t xml:space="preserve"> </w:t>
            </w:r>
          </w:p>
        </w:tc>
      </w:tr>
    </w:tbl>
    <w:p w14:paraId="074E4099" w14:textId="6010D465" w:rsidR="00542D45" w:rsidRPr="00A35B5F" w:rsidRDefault="00542D45" w:rsidP="00410CEC">
      <w:pPr>
        <w:rPr>
          <w:lang w:val="es-ES_tradnl"/>
        </w:rPr>
      </w:pPr>
    </w:p>
    <w:p w14:paraId="00B103FB" w14:textId="77777777" w:rsidR="00542D45" w:rsidRPr="00A35B5F" w:rsidRDefault="00542D45" w:rsidP="00410CEC">
      <w:pPr>
        <w:rPr>
          <w:lang w:val="es-ES_tradnl"/>
        </w:rPr>
        <w:sectPr w:rsidR="00542D45" w:rsidRPr="00A35B5F" w:rsidSect="004C636D">
          <w:headerReference w:type="default" r:id="rId12"/>
          <w:footerReference w:type="even" r:id="rId13"/>
          <w:pgSz w:w="11909" w:h="16834" w:code="9"/>
          <w:pgMar w:top="1440" w:right="1440" w:bottom="899" w:left="1440" w:header="288" w:footer="288" w:gutter="0"/>
          <w:cols w:space="720"/>
          <w:docGrid w:linePitch="360"/>
        </w:sectPr>
      </w:pPr>
    </w:p>
    <w:p w14:paraId="3C3B8A50" w14:textId="56DCEE02" w:rsidR="008E4C0F" w:rsidRPr="00A35B5F" w:rsidRDefault="008E4C0F">
      <w:pPr>
        <w:spacing w:before="0" w:after="0" w:line="240" w:lineRule="auto"/>
        <w:jc w:val="left"/>
        <w:rPr>
          <w:lang w:val="es-ES_tradnl"/>
        </w:rPr>
      </w:pPr>
    </w:p>
    <w:tbl>
      <w:tblPr>
        <w:tblW w:w="14737" w:type="dxa"/>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846"/>
        <w:gridCol w:w="1984"/>
        <w:gridCol w:w="1186"/>
        <w:gridCol w:w="2642"/>
        <w:gridCol w:w="1134"/>
        <w:gridCol w:w="1115"/>
        <w:gridCol w:w="992"/>
        <w:gridCol w:w="1362"/>
        <w:gridCol w:w="3476"/>
      </w:tblGrid>
      <w:tr w:rsidR="00542D45" w:rsidRPr="00A35B5F" w14:paraId="609E5272" w14:textId="5BD4FFBC" w:rsidTr="004C35CD">
        <w:trPr>
          <w:trHeight w:val="57"/>
        </w:trPr>
        <w:tc>
          <w:tcPr>
            <w:tcW w:w="846" w:type="dxa"/>
            <w:tcBorders>
              <w:top w:val="single" w:sz="4" w:space="0" w:color="BED600"/>
              <w:left w:val="single" w:sz="4" w:space="0" w:color="BED600"/>
              <w:bottom w:val="single" w:sz="4" w:space="0" w:color="BED600"/>
              <w:right w:val="nil"/>
            </w:tcBorders>
            <w:shd w:val="clear" w:color="auto" w:fill="92D050"/>
            <w:vAlign w:val="center"/>
            <w:hideMark/>
          </w:tcPr>
          <w:p w14:paraId="6EB84C0D" w14:textId="68889486" w:rsidR="00542D45" w:rsidRPr="00A35B5F" w:rsidRDefault="00542D45" w:rsidP="00542D45">
            <w:pPr>
              <w:spacing w:before="0" w:after="0" w:line="240" w:lineRule="auto"/>
              <w:jc w:val="center"/>
              <w:rPr>
                <w:rFonts w:ascii="Calibri" w:hAnsi="Calibri" w:cs="Calibri"/>
                <w:b/>
                <w:bCs/>
                <w:sz w:val="16"/>
                <w:szCs w:val="16"/>
                <w:lang w:val="es-ES_tradnl" w:eastAsia="en-US"/>
              </w:rPr>
            </w:pPr>
            <w:r w:rsidRPr="00A35B5F">
              <w:rPr>
                <w:rFonts w:ascii="Calibri" w:hAnsi="Calibri" w:cs="Calibri"/>
                <w:b/>
                <w:bCs/>
                <w:sz w:val="16"/>
                <w:szCs w:val="16"/>
                <w:lang w:val="es-ES_tradnl" w:eastAsia="en-US"/>
              </w:rPr>
              <w:t>Product</w:t>
            </w:r>
            <w:r w:rsidR="00515550">
              <w:rPr>
                <w:rFonts w:ascii="Calibri" w:hAnsi="Calibri" w:cs="Calibri"/>
                <w:b/>
                <w:bCs/>
                <w:sz w:val="16"/>
                <w:szCs w:val="16"/>
                <w:lang w:val="es-ES_tradnl" w:eastAsia="en-US"/>
              </w:rPr>
              <w:t>o</w:t>
            </w:r>
          </w:p>
        </w:tc>
        <w:tc>
          <w:tcPr>
            <w:tcW w:w="1984" w:type="dxa"/>
            <w:tcBorders>
              <w:top w:val="single" w:sz="4" w:space="0" w:color="BED600"/>
              <w:left w:val="nil"/>
              <w:bottom w:val="single" w:sz="4" w:space="0" w:color="BED600"/>
              <w:right w:val="nil"/>
            </w:tcBorders>
            <w:shd w:val="clear" w:color="auto" w:fill="92D050"/>
            <w:vAlign w:val="center"/>
            <w:hideMark/>
          </w:tcPr>
          <w:p w14:paraId="2F4A8243" w14:textId="05F0686B" w:rsidR="00542D45" w:rsidRPr="00A35B5F" w:rsidRDefault="00542D45" w:rsidP="00542D45">
            <w:pPr>
              <w:spacing w:before="0" w:after="0" w:line="240" w:lineRule="auto"/>
              <w:jc w:val="center"/>
              <w:rPr>
                <w:rFonts w:ascii="Calibri" w:hAnsi="Calibri" w:cs="Calibri"/>
                <w:b/>
                <w:bCs/>
                <w:sz w:val="16"/>
                <w:szCs w:val="16"/>
                <w:lang w:val="es-ES_tradnl" w:eastAsia="en-US"/>
              </w:rPr>
            </w:pPr>
            <w:r w:rsidRPr="00A35B5F">
              <w:rPr>
                <w:rFonts w:ascii="Calibri" w:hAnsi="Calibri" w:cs="Calibri"/>
                <w:b/>
                <w:bCs/>
                <w:sz w:val="16"/>
                <w:szCs w:val="16"/>
                <w:lang w:val="es-ES_tradnl" w:eastAsia="en-US"/>
              </w:rPr>
              <w:t>Form</w:t>
            </w:r>
            <w:r w:rsidR="00515550">
              <w:rPr>
                <w:rFonts w:ascii="Calibri" w:hAnsi="Calibri" w:cs="Calibri"/>
                <w:b/>
                <w:bCs/>
                <w:sz w:val="16"/>
                <w:szCs w:val="16"/>
                <w:lang w:val="es-ES_tradnl" w:eastAsia="en-US"/>
              </w:rPr>
              <w:t>a</w:t>
            </w:r>
          </w:p>
        </w:tc>
        <w:tc>
          <w:tcPr>
            <w:tcW w:w="1186" w:type="dxa"/>
            <w:tcBorders>
              <w:top w:val="single" w:sz="4" w:space="0" w:color="BED600"/>
              <w:left w:val="nil"/>
              <w:bottom w:val="single" w:sz="4" w:space="0" w:color="BED600"/>
              <w:right w:val="nil"/>
            </w:tcBorders>
            <w:shd w:val="clear" w:color="auto" w:fill="92D050"/>
            <w:vAlign w:val="center"/>
            <w:hideMark/>
          </w:tcPr>
          <w:p w14:paraId="587421C6" w14:textId="294B2567" w:rsidR="00542D45" w:rsidRPr="00A35B5F" w:rsidRDefault="00515550" w:rsidP="00542D45">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Calidad</w:t>
            </w:r>
          </w:p>
        </w:tc>
        <w:tc>
          <w:tcPr>
            <w:tcW w:w="2642" w:type="dxa"/>
            <w:tcBorders>
              <w:top w:val="single" w:sz="4" w:space="0" w:color="BED600"/>
              <w:left w:val="nil"/>
              <w:bottom w:val="single" w:sz="4" w:space="0" w:color="BED600"/>
              <w:right w:val="nil"/>
            </w:tcBorders>
            <w:shd w:val="clear" w:color="auto" w:fill="92D050"/>
            <w:vAlign w:val="center"/>
            <w:hideMark/>
          </w:tcPr>
          <w:p w14:paraId="7A40962C" w14:textId="572185DE" w:rsidR="00542D45" w:rsidRPr="00A35B5F" w:rsidRDefault="00F40D06" w:rsidP="00542D45">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Región</w:t>
            </w:r>
            <w:r>
              <w:rPr>
                <w:rStyle w:val="FootnoteReference"/>
                <w:rFonts w:ascii="Calibri" w:hAnsi="Calibri" w:cs="Calibri"/>
                <w:b/>
                <w:bCs/>
                <w:sz w:val="16"/>
                <w:szCs w:val="16"/>
                <w:lang w:val="es-ES_tradnl" w:eastAsia="en-US"/>
              </w:rPr>
              <w:footnoteReference w:id="8"/>
            </w:r>
          </w:p>
        </w:tc>
        <w:tc>
          <w:tcPr>
            <w:tcW w:w="1134" w:type="dxa"/>
            <w:tcBorders>
              <w:top w:val="single" w:sz="4" w:space="0" w:color="BED600"/>
              <w:left w:val="nil"/>
              <w:bottom w:val="single" w:sz="4" w:space="0" w:color="BED600"/>
              <w:right w:val="nil"/>
            </w:tcBorders>
            <w:shd w:val="clear" w:color="auto" w:fill="92D050"/>
            <w:vAlign w:val="center"/>
            <w:hideMark/>
          </w:tcPr>
          <w:p w14:paraId="6E3ECC4E" w14:textId="77180575" w:rsidR="00542D45" w:rsidRPr="00A35B5F" w:rsidRDefault="003D233E" w:rsidP="00542D45">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Nivel de precio</w:t>
            </w:r>
          </w:p>
        </w:tc>
        <w:tc>
          <w:tcPr>
            <w:tcW w:w="1115" w:type="dxa"/>
            <w:tcBorders>
              <w:top w:val="single" w:sz="4" w:space="0" w:color="BED600"/>
              <w:left w:val="nil"/>
              <w:bottom w:val="single" w:sz="4" w:space="0" w:color="BED600"/>
              <w:right w:val="nil"/>
            </w:tcBorders>
            <w:shd w:val="clear" w:color="auto" w:fill="92D050"/>
            <w:vAlign w:val="center"/>
            <w:hideMark/>
          </w:tcPr>
          <w:p w14:paraId="39BCA2FE" w14:textId="155D8544" w:rsidR="00542D45" w:rsidRPr="00A35B5F" w:rsidRDefault="003D233E" w:rsidP="00542D45">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PMF</w:t>
            </w:r>
            <w:r w:rsidR="00542D45" w:rsidRPr="00A35B5F">
              <w:rPr>
                <w:rFonts w:ascii="Calibri" w:hAnsi="Calibri" w:cs="Calibri"/>
                <w:b/>
                <w:bCs/>
                <w:sz w:val="16"/>
                <w:szCs w:val="16"/>
                <w:lang w:val="es-ES_tradnl" w:eastAsia="en-US"/>
              </w:rPr>
              <w:t xml:space="preserve"> (USD/KG)</w:t>
            </w:r>
          </w:p>
        </w:tc>
        <w:tc>
          <w:tcPr>
            <w:tcW w:w="992" w:type="dxa"/>
            <w:tcBorders>
              <w:top w:val="single" w:sz="4" w:space="0" w:color="BED600"/>
              <w:left w:val="nil"/>
              <w:bottom w:val="single" w:sz="4" w:space="0" w:color="BED600"/>
              <w:right w:val="nil"/>
            </w:tcBorders>
            <w:shd w:val="clear" w:color="auto" w:fill="FFFFFF" w:themeFill="background1"/>
            <w:vAlign w:val="center"/>
          </w:tcPr>
          <w:p w14:paraId="14C5B26F" w14:textId="12A56795" w:rsidR="00542D45" w:rsidRPr="00A35B5F" w:rsidRDefault="00515550" w:rsidP="00515550">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De acuerdo</w:t>
            </w:r>
          </w:p>
        </w:tc>
        <w:tc>
          <w:tcPr>
            <w:tcW w:w="1362" w:type="dxa"/>
            <w:tcBorders>
              <w:top w:val="single" w:sz="4" w:space="0" w:color="BED600"/>
              <w:left w:val="nil"/>
              <w:bottom w:val="single" w:sz="4" w:space="0" w:color="BED600"/>
              <w:right w:val="single" w:sz="4" w:space="0" w:color="BED600"/>
            </w:tcBorders>
            <w:shd w:val="clear" w:color="auto" w:fill="FFFFFF" w:themeFill="background1"/>
            <w:vAlign w:val="center"/>
          </w:tcPr>
          <w:p w14:paraId="7F5AFCB9" w14:textId="29436D87" w:rsidR="00542D45" w:rsidRPr="00A35B5F" w:rsidRDefault="00515550" w:rsidP="00515550">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En desacuerdo</w:t>
            </w:r>
          </w:p>
        </w:tc>
        <w:tc>
          <w:tcPr>
            <w:tcW w:w="3476" w:type="dxa"/>
            <w:tcBorders>
              <w:top w:val="single" w:sz="4" w:space="0" w:color="BED600"/>
              <w:left w:val="nil"/>
              <w:bottom w:val="single" w:sz="4" w:space="0" w:color="BED600"/>
              <w:right w:val="single" w:sz="4" w:space="0" w:color="BED600"/>
            </w:tcBorders>
            <w:shd w:val="clear" w:color="auto" w:fill="FFFFFF" w:themeFill="background1"/>
            <w:vAlign w:val="center"/>
          </w:tcPr>
          <w:p w14:paraId="1563C89C" w14:textId="1D17A8BC" w:rsidR="00542D45" w:rsidRPr="00A35B5F" w:rsidRDefault="00515550" w:rsidP="00542D45">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Razonamiento / Alternativa</w:t>
            </w:r>
          </w:p>
        </w:tc>
      </w:tr>
      <w:tr w:rsidR="00542D45" w:rsidRPr="00A35B5F" w14:paraId="785F77A4" w14:textId="3013BF12" w:rsidTr="004C35CD">
        <w:trPr>
          <w:trHeight w:val="57"/>
        </w:trPr>
        <w:tc>
          <w:tcPr>
            <w:tcW w:w="846" w:type="dxa"/>
            <w:tcBorders>
              <w:top w:val="single" w:sz="4" w:space="0" w:color="BED600"/>
            </w:tcBorders>
            <w:shd w:val="clear" w:color="auto" w:fill="FFF2CC" w:themeFill="accent4" w:themeFillTint="33"/>
            <w:vAlign w:val="center"/>
            <w:hideMark/>
          </w:tcPr>
          <w:p w14:paraId="34CDC864" w14:textId="46C07073" w:rsidR="00542D45" w:rsidRPr="00A35B5F" w:rsidRDefault="00E94D52" w:rsidP="00542D45">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tcBorders>
              <w:top w:val="single" w:sz="4" w:space="0" w:color="BED600"/>
            </w:tcBorders>
            <w:shd w:val="clear" w:color="auto" w:fill="FFF2CC" w:themeFill="accent4" w:themeFillTint="33"/>
            <w:vAlign w:val="center"/>
            <w:hideMark/>
          </w:tcPr>
          <w:p w14:paraId="558D6A29" w14:textId="7132CE6C"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Sin empaque</w:t>
            </w:r>
          </w:p>
        </w:tc>
        <w:tc>
          <w:tcPr>
            <w:tcW w:w="1186" w:type="dxa"/>
            <w:tcBorders>
              <w:top w:val="single" w:sz="4" w:space="0" w:color="BED600"/>
            </w:tcBorders>
            <w:shd w:val="clear" w:color="auto" w:fill="FFF2CC" w:themeFill="accent4" w:themeFillTint="33"/>
            <w:vAlign w:val="center"/>
            <w:hideMark/>
          </w:tcPr>
          <w:p w14:paraId="2D2E8BD3" w14:textId="2436C4E1"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Convencional</w:t>
            </w:r>
          </w:p>
        </w:tc>
        <w:tc>
          <w:tcPr>
            <w:tcW w:w="2642" w:type="dxa"/>
            <w:tcBorders>
              <w:top w:val="single" w:sz="4" w:space="0" w:color="BED600"/>
            </w:tcBorders>
            <w:shd w:val="clear" w:color="auto" w:fill="FFF2CC" w:themeFill="accent4" w:themeFillTint="33"/>
            <w:vAlign w:val="center"/>
            <w:hideMark/>
          </w:tcPr>
          <w:p w14:paraId="6DB6EAD3" w14:textId="295219D7" w:rsidR="00542D45" w:rsidRPr="00A35B5F" w:rsidRDefault="00F40D06"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América Centra</w:t>
            </w:r>
            <w:r w:rsidR="00217A0E">
              <w:rPr>
                <w:rFonts w:ascii="Calibri" w:hAnsi="Calibri" w:cs="Calibri"/>
                <w:sz w:val="16"/>
                <w:szCs w:val="16"/>
                <w:lang w:val="es-ES_tradnl" w:eastAsia="en-US"/>
              </w:rPr>
              <w:t>l</w:t>
            </w:r>
            <w:r>
              <w:rPr>
                <w:rFonts w:ascii="Calibri" w:hAnsi="Calibri" w:cs="Calibri"/>
                <w:sz w:val="16"/>
                <w:szCs w:val="16"/>
                <w:lang w:val="es-ES_tradnl" w:eastAsia="en-US"/>
              </w:rPr>
              <w:t>, México y Caribe</w:t>
            </w:r>
          </w:p>
        </w:tc>
        <w:tc>
          <w:tcPr>
            <w:tcW w:w="1134" w:type="dxa"/>
            <w:tcBorders>
              <w:top w:val="single" w:sz="4" w:space="0" w:color="BED600"/>
            </w:tcBorders>
            <w:shd w:val="clear" w:color="auto" w:fill="FFF2CC" w:themeFill="accent4" w:themeFillTint="33"/>
            <w:vAlign w:val="center"/>
            <w:hideMark/>
          </w:tcPr>
          <w:p w14:paraId="5FBAFD5B" w14:textId="777777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EXW</w:t>
            </w:r>
          </w:p>
        </w:tc>
        <w:tc>
          <w:tcPr>
            <w:tcW w:w="1115" w:type="dxa"/>
            <w:tcBorders>
              <w:top w:val="single" w:sz="4" w:space="0" w:color="BED600"/>
            </w:tcBorders>
            <w:shd w:val="clear" w:color="auto" w:fill="FFF2CC" w:themeFill="accent4" w:themeFillTint="33"/>
            <w:vAlign w:val="center"/>
            <w:hideMark/>
          </w:tcPr>
          <w:p w14:paraId="5D204B18" w14:textId="777777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0.42</w:t>
            </w:r>
          </w:p>
        </w:tc>
        <w:tc>
          <w:tcPr>
            <w:tcW w:w="992" w:type="dxa"/>
            <w:tcBorders>
              <w:top w:val="single" w:sz="4" w:space="0" w:color="BED600"/>
            </w:tcBorders>
            <w:shd w:val="clear" w:color="auto" w:fill="FFFFFF" w:themeFill="background1"/>
            <w:vAlign w:val="center"/>
          </w:tcPr>
          <w:p w14:paraId="3AEDC1AB" w14:textId="075494FE"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tcBorders>
              <w:top w:val="single" w:sz="4" w:space="0" w:color="BED600"/>
            </w:tcBorders>
            <w:shd w:val="clear" w:color="auto" w:fill="FFFFFF" w:themeFill="background1"/>
            <w:vAlign w:val="center"/>
          </w:tcPr>
          <w:p w14:paraId="4E2B90D1" w14:textId="4093C2ED" w:rsidR="00542D45" w:rsidRPr="00A35B5F" w:rsidRDefault="00542D45" w:rsidP="00542D45">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tcBorders>
              <w:top w:val="single" w:sz="4" w:space="0" w:color="BED600"/>
            </w:tcBorders>
            <w:shd w:val="clear" w:color="auto" w:fill="FFFFFF" w:themeFill="background1"/>
            <w:vAlign w:val="center"/>
          </w:tcPr>
          <w:p w14:paraId="0095EA70" w14:textId="05C6434B" w:rsidR="00542D45" w:rsidRPr="00A35B5F" w:rsidRDefault="00542D45" w:rsidP="00542D45">
            <w:pPr>
              <w:spacing w:before="0" w:after="0" w:line="240" w:lineRule="auto"/>
              <w:jc w:val="center"/>
              <w:rPr>
                <w:sz w:val="18"/>
                <w:szCs w:val="18"/>
                <w:lang w:val="es-ES_tradnl"/>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217A0E" w:rsidRPr="00A35B5F" w14:paraId="39EF4025" w14:textId="124F7673" w:rsidTr="00217A0E">
        <w:trPr>
          <w:trHeight w:val="57"/>
        </w:trPr>
        <w:tc>
          <w:tcPr>
            <w:tcW w:w="846" w:type="dxa"/>
            <w:shd w:val="clear" w:color="auto" w:fill="auto"/>
            <w:vAlign w:val="center"/>
          </w:tcPr>
          <w:p w14:paraId="017DC6FE" w14:textId="195A4E35"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5147ADDA" w14:textId="5E2FD0EB"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Sin empaque</w:t>
            </w:r>
          </w:p>
        </w:tc>
        <w:tc>
          <w:tcPr>
            <w:tcW w:w="1186" w:type="dxa"/>
            <w:shd w:val="clear" w:color="auto" w:fill="auto"/>
            <w:vAlign w:val="center"/>
          </w:tcPr>
          <w:p w14:paraId="45E56B26" w14:textId="0368E5AF" w:rsidR="00217A0E" w:rsidRPr="00A35B5F" w:rsidRDefault="00217A0E" w:rsidP="00217A0E">
            <w:pPr>
              <w:spacing w:before="0" w:after="0" w:line="240" w:lineRule="auto"/>
              <w:jc w:val="left"/>
              <w:rPr>
                <w:rFonts w:ascii="Calibri" w:hAnsi="Calibri" w:cs="Calibri"/>
                <w:sz w:val="16"/>
                <w:szCs w:val="16"/>
                <w:lang w:val="es-ES_tradnl" w:eastAsia="en-US"/>
              </w:rPr>
            </w:pPr>
            <w:r w:rsidRPr="00A35B5F">
              <w:rPr>
                <w:rFonts w:asciiTheme="minorHAnsi" w:hAnsiTheme="minorHAnsi" w:cstheme="minorHAnsi"/>
                <w:sz w:val="16"/>
                <w:szCs w:val="16"/>
                <w:lang w:val="es-ES_tradnl"/>
              </w:rPr>
              <w:t>Orgánico</w:t>
            </w:r>
          </w:p>
        </w:tc>
        <w:tc>
          <w:tcPr>
            <w:tcW w:w="2642" w:type="dxa"/>
            <w:shd w:val="clear" w:color="auto" w:fill="auto"/>
          </w:tcPr>
          <w:p w14:paraId="0D4C65C7" w14:textId="3B21C35B" w:rsidR="00217A0E" w:rsidRPr="00A35B5F" w:rsidRDefault="00217A0E" w:rsidP="00217A0E">
            <w:pPr>
              <w:spacing w:before="0" w:after="0" w:line="240" w:lineRule="auto"/>
              <w:jc w:val="left"/>
              <w:rPr>
                <w:rFonts w:ascii="Calibri" w:hAnsi="Calibri" w:cs="Calibri"/>
                <w:sz w:val="16"/>
                <w:szCs w:val="16"/>
                <w:lang w:val="es-ES_tradnl" w:eastAsia="en-US"/>
              </w:rPr>
            </w:pPr>
            <w:r w:rsidRPr="006676B3">
              <w:rPr>
                <w:rFonts w:ascii="Calibri" w:hAnsi="Calibri" w:cs="Calibri"/>
                <w:sz w:val="16"/>
                <w:szCs w:val="16"/>
                <w:lang w:val="es-ES_tradnl" w:eastAsia="en-US"/>
              </w:rPr>
              <w:t>América Central, México y Caribe</w:t>
            </w:r>
          </w:p>
        </w:tc>
        <w:tc>
          <w:tcPr>
            <w:tcW w:w="1134" w:type="dxa"/>
            <w:shd w:val="clear" w:color="auto" w:fill="auto"/>
            <w:vAlign w:val="center"/>
          </w:tcPr>
          <w:p w14:paraId="7BCA3687" w14:textId="77777777"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rFonts w:asciiTheme="minorHAnsi" w:hAnsiTheme="minorHAnsi" w:cstheme="minorHAnsi"/>
                <w:sz w:val="16"/>
                <w:szCs w:val="16"/>
                <w:lang w:val="es-ES_tradnl"/>
              </w:rPr>
              <w:t>EXW</w:t>
            </w:r>
          </w:p>
        </w:tc>
        <w:tc>
          <w:tcPr>
            <w:tcW w:w="1115" w:type="dxa"/>
            <w:shd w:val="clear" w:color="auto" w:fill="auto"/>
            <w:vAlign w:val="center"/>
          </w:tcPr>
          <w:p w14:paraId="2AE9137F" w14:textId="77777777"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rFonts w:asciiTheme="minorHAnsi" w:hAnsiTheme="minorHAnsi" w:cstheme="minorHAnsi"/>
                <w:sz w:val="16"/>
                <w:szCs w:val="16"/>
                <w:lang w:val="es-ES_tradnl"/>
              </w:rPr>
              <w:t>0.56</w:t>
            </w:r>
          </w:p>
        </w:tc>
        <w:tc>
          <w:tcPr>
            <w:tcW w:w="992" w:type="dxa"/>
            <w:shd w:val="clear" w:color="auto" w:fill="FFFFFF" w:themeFill="background1"/>
            <w:vAlign w:val="center"/>
          </w:tcPr>
          <w:p w14:paraId="4A9DBEB6" w14:textId="40930DEC"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20AA2236" w14:textId="6489F046"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0D7FD041" w14:textId="639CACE6"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217A0E" w:rsidRPr="00A35B5F" w14:paraId="4402A643" w14:textId="7B650E9C" w:rsidTr="00217A0E">
        <w:trPr>
          <w:trHeight w:val="57"/>
        </w:trPr>
        <w:tc>
          <w:tcPr>
            <w:tcW w:w="846" w:type="dxa"/>
            <w:shd w:val="clear" w:color="auto" w:fill="FFF2CC" w:themeFill="accent4" w:themeFillTint="33"/>
            <w:vAlign w:val="center"/>
          </w:tcPr>
          <w:p w14:paraId="2A7C8CB5" w14:textId="47978871"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FFF2CC" w:themeFill="accent4" w:themeFillTint="33"/>
            <w:vAlign w:val="center"/>
          </w:tcPr>
          <w:p w14:paraId="072EB740" w14:textId="5DE40801"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shd w:val="clear" w:color="auto" w:fill="FFF2CC" w:themeFill="accent4" w:themeFillTint="33"/>
            <w:vAlign w:val="center"/>
          </w:tcPr>
          <w:p w14:paraId="2638CE45" w14:textId="7CAF62CC" w:rsidR="00217A0E" w:rsidRPr="00A35B5F" w:rsidRDefault="00217A0E" w:rsidP="00217A0E">
            <w:pPr>
              <w:spacing w:before="0" w:after="0" w:line="240" w:lineRule="auto"/>
              <w:jc w:val="left"/>
              <w:rPr>
                <w:rFonts w:asciiTheme="minorHAnsi" w:hAnsiTheme="minorHAnsi" w:cstheme="minorHAnsi"/>
                <w:sz w:val="16"/>
                <w:szCs w:val="16"/>
                <w:lang w:val="es-ES_tradnl"/>
              </w:rPr>
            </w:pPr>
            <w:r>
              <w:rPr>
                <w:rFonts w:ascii="Calibri" w:hAnsi="Calibri" w:cs="Calibri"/>
                <w:sz w:val="16"/>
                <w:szCs w:val="16"/>
                <w:lang w:val="es-ES_tradnl" w:eastAsia="en-US"/>
              </w:rPr>
              <w:t>Convencional</w:t>
            </w:r>
          </w:p>
        </w:tc>
        <w:tc>
          <w:tcPr>
            <w:tcW w:w="2642" w:type="dxa"/>
            <w:shd w:val="clear" w:color="auto" w:fill="FFF2CC" w:themeFill="accent4" w:themeFillTint="33"/>
          </w:tcPr>
          <w:p w14:paraId="6C4DF37F" w14:textId="37428C29" w:rsidR="00217A0E" w:rsidRPr="00A35B5F" w:rsidRDefault="00217A0E" w:rsidP="00217A0E">
            <w:pPr>
              <w:spacing w:before="0" w:after="0" w:line="240" w:lineRule="auto"/>
              <w:jc w:val="left"/>
              <w:rPr>
                <w:rFonts w:ascii="Calibri" w:hAnsi="Calibri" w:cs="Calibri"/>
                <w:sz w:val="16"/>
                <w:szCs w:val="16"/>
                <w:lang w:val="es-ES_tradnl" w:eastAsia="en-US"/>
              </w:rPr>
            </w:pPr>
            <w:r w:rsidRPr="006676B3">
              <w:rPr>
                <w:rFonts w:ascii="Calibri" w:hAnsi="Calibri" w:cs="Calibri"/>
                <w:sz w:val="16"/>
                <w:szCs w:val="16"/>
                <w:lang w:val="es-ES_tradnl" w:eastAsia="en-US"/>
              </w:rPr>
              <w:t>América Central, México y Caribe</w:t>
            </w:r>
          </w:p>
        </w:tc>
        <w:tc>
          <w:tcPr>
            <w:tcW w:w="1134" w:type="dxa"/>
            <w:shd w:val="clear" w:color="auto" w:fill="FFF2CC" w:themeFill="accent4" w:themeFillTint="33"/>
            <w:vAlign w:val="center"/>
          </w:tcPr>
          <w:p w14:paraId="180C1F6D"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Calibri" w:hAnsi="Calibri" w:cs="Calibri"/>
                <w:sz w:val="16"/>
                <w:szCs w:val="16"/>
                <w:lang w:val="es-ES_tradnl" w:eastAsia="en-US"/>
              </w:rPr>
              <w:t>FOB</w:t>
            </w:r>
          </w:p>
        </w:tc>
        <w:tc>
          <w:tcPr>
            <w:tcW w:w="1115" w:type="dxa"/>
            <w:shd w:val="clear" w:color="auto" w:fill="FFF2CC" w:themeFill="accent4" w:themeFillTint="33"/>
            <w:vAlign w:val="center"/>
          </w:tcPr>
          <w:p w14:paraId="3B5BCF6D"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Calibri" w:hAnsi="Calibri" w:cs="Calibri"/>
                <w:sz w:val="16"/>
                <w:szCs w:val="16"/>
                <w:lang w:val="es-ES_tradnl" w:eastAsia="en-US"/>
              </w:rPr>
              <w:t>0.76</w:t>
            </w:r>
          </w:p>
        </w:tc>
        <w:tc>
          <w:tcPr>
            <w:tcW w:w="992" w:type="dxa"/>
            <w:shd w:val="clear" w:color="auto" w:fill="FFFFFF" w:themeFill="background1"/>
            <w:vAlign w:val="center"/>
          </w:tcPr>
          <w:p w14:paraId="4C315938" w14:textId="40524FBB"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1C38A445" w14:textId="30C985A9" w:rsidR="00217A0E" w:rsidRPr="00A35B5F" w:rsidRDefault="00217A0E" w:rsidP="00217A0E">
            <w:pPr>
              <w:spacing w:before="0" w:after="0" w:line="240" w:lineRule="auto"/>
              <w:jc w:val="center"/>
              <w:rPr>
                <w:rFonts w:asciiTheme="minorHAnsi" w:hAnsiTheme="minorHAnsi" w:cstheme="minorHAnsi"/>
                <w:sz w:val="16"/>
                <w:szCs w:val="16"/>
                <w:highlight w:val="yellow"/>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6EEE79AE" w14:textId="36F2661F" w:rsidR="00217A0E" w:rsidRPr="00A35B5F" w:rsidRDefault="00217A0E" w:rsidP="00217A0E">
            <w:pPr>
              <w:spacing w:before="0" w:after="0" w:line="240" w:lineRule="auto"/>
              <w:jc w:val="center"/>
              <w:rPr>
                <w:rFonts w:asciiTheme="minorHAnsi" w:hAnsiTheme="minorHAnsi" w:cstheme="minorHAnsi"/>
                <w:sz w:val="16"/>
                <w:szCs w:val="16"/>
                <w:highlight w:val="yellow"/>
                <w:lang w:val="es-ES_tradnl"/>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217A0E" w:rsidRPr="00A35B5F" w14:paraId="2689F08C" w14:textId="4DBF0C4F" w:rsidTr="00217A0E">
        <w:trPr>
          <w:trHeight w:val="57"/>
        </w:trPr>
        <w:tc>
          <w:tcPr>
            <w:tcW w:w="846" w:type="dxa"/>
            <w:shd w:val="clear" w:color="auto" w:fill="auto"/>
            <w:vAlign w:val="center"/>
          </w:tcPr>
          <w:p w14:paraId="34B11ED9" w14:textId="6E320B13"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09F941C1" w14:textId="50A4B8E4"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shd w:val="clear" w:color="auto" w:fill="auto"/>
            <w:vAlign w:val="center"/>
          </w:tcPr>
          <w:p w14:paraId="3A5C3133" w14:textId="5925B1B9" w:rsidR="00217A0E" w:rsidRPr="00A35B5F" w:rsidRDefault="00217A0E" w:rsidP="00217A0E">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Orgánico</w:t>
            </w:r>
          </w:p>
        </w:tc>
        <w:tc>
          <w:tcPr>
            <w:tcW w:w="2642" w:type="dxa"/>
            <w:shd w:val="clear" w:color="auto" w:fill="auto"/>
          </w:tcPr>
          <w:p w14:paraId="7DD8522E" w14:textId="3C78E34C" w:rsidR="00217A0E" w:rsidRPr="00A35B5F" w:rsidRDefault="00217A0E" w:rsidP="00217A0E">
            <w:pPr>
              <w:spacing w:before="0" w:after="0" w:line="240" w:lineRule="auto"/>
              <w:jc w:val="left"/>
              <w:rPr>
                <w:rFonts w:ascii="Calibri" w:hAnsi="Calibri" w:cs="Calibri"/>
                <w:sz w:val="16"/>
                <w:szCs w:val="16"/>
                <w:lang w:val="es-ES_tradnl" w:eastAsia="en-US"/>
              </w:rPr>
            </w:pPr>
            <w:r w:rsidRPr="006676B3">
              <w:rPr>
                <w:rFonts w:ascii="Calibri" w:hAnsi="Calibri" w:cs="Calibri"/>
                <w:sz w:val="16"/>
                <w:szCs w:val="16"/>
                <w:lang w:val="es-ES_tradnl" w:eastAsia="en-US"/>
              </w:rPr>
              <w:t>América Central, México y Caribe</w:t>
            </w:r>
          </w:p>
        </w:tc>
        <w:tc>
          <w:tcPr>
            <w:tcW w:w="1134" w:type="dxa"/>
            <w:shd w:val="clear" w:color="auto" w:fill="auto"/>
            <w:vAlign w:val="center"/>
          </w:tcPr>
          <w:p w14:paraId="1875C3CE"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FOB</w:t>
            </w:r>
          </w:p>
        </w:tc>
        <w:tc>
          <w:tcPr>
            <w:tcW w:w="1115" w:type="dxa"/>
            <w:shd w:val="clear" w:color="auto" w:fill="auto"/>
            <w:vAlign w:val="center"/>
          </w:tcPr>
          <w:p w14:paraId="187280C8"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0.90</w:t>
            </w:r>
          </w:p>
        </w:tc>
        <w:tc>
          <w:tcPr>
            <w:tcW w:w="992" w:type="dxa"/>
            <w:shd w:val="clear" w:color="auto" w:fill="FFFFFF" w:themeFill="background1"/>
            <w:vAlign w:val="center"/>
          </w:tcPr>
          <w:p w14:paraId="7BC3459B" w14:textId="730C95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0D523A0E" w14:textId="44CEF5FC" w:rsidR="00217A0E" w:rsidRPr="00A35B5F" w:rsidRDefault="00217A0E" w:rsidP="00217A0E">
            <w:pPr>
              <w:spacing w:before="0" w:after="0" w:line="240" w:lineRule="auto"/>
              <w:jc w:val="center"/>
              <w:rPr>
                <w:rFonts w:asciiTheme="minorHAnsi" w:hAnsiTheme="minorHAnsi" w:cstheme="minorHAnsi"/>
                <w:sz w:val="16"/>
                <w:szCs w:val="16"/>
                <w:highlight w:val="yellow"/>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35481588" w14:textId="3CBDB1EE" w:rsidR="00217A0E" w:rsidRPr="00A35B5F" w:rsidRDefault="00217A0E" w:rsidP="00217A0E">
            <w:pPr>
              <w:spacing w:before="0" w:after="0" w:line="240" w:lineRule="auto"/>
              <w:jc w:val="center"/>
              <w:rPr>
                <w:rFonts w:asciiTheme="minorHAnsi" w:hAnsiTheme="minorHAnsi" w:cstheme="minorHAnsi"/>
                <w:sz w:val="16"/>
                <w:szCs w:val="16"/>
                <w:highlight w:val="yellow"/>
                <w:lang w:val="es-ES_tradnl"/>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217A0E" w:rsidRPr="00A35B5F" w14:paraId="5818113D" w14:textId="296ECC4A" w:rsidTr="00217A0E">
        <w:trPr>
          <w:trHeight w:val="57"/>
        </w:trPr>
        <w:tc>
          <w:tcPr>
            <w:tcW w:w="846" w:type="dxa"/>
            <w:shd w:val="clear" w:color="auto" w:fill="FFF2CC" w:themeFill="accent4" w:themeFillTint="33"/>
            <w:vAlign w:val="center"/>
          </w:tcPr>
          <w:p w14:paraId="14DDECF3" w14:textId="7555C248"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FFF2CC" w:themeFill="accent4" w:themeFillTint="33"/>
            <w:vAlign w:val="center"/>
          </w:tcPr>
          <w:p w14:paraId="20D7E1B3" w14:textId="11A95E12"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Sin empaque</w:t>
            </w:r>
          </w:p>
        </w:tc>
        <w:tc>
          <w:tcPr>
            <w:tcW w:w="1186" w:type="dxa"/>
            <w:shd w:val="clear" w:color="auto" w:fill="FFF2CC" w:themeFill="accent4" w:themeFillTint="33"/>
            <w:vAlign w:val="center"/>
          </w:tcPr>
          <w:p w14:paraId="14FA4514" w14:textId="720B3AC5" w:rsidR="00217A0E" w:rsidRPr="00A35B5F" w:rsidRDefault="00217A0E" w:rsidP="00217A0E">
            <w:pPr>
              <w:spacing w:before="0" w:after="0" w:line="240" w:lineRule="auto"/>
              <w:jc w:val="left"/>
              <w:rPr>
                <w:rFonts w:asciiTheme="minorHAnsi" w:hAnsiTheme="minorHAnsi" w:cstheme="minorHAnsi"/>
                <w:sz w:val="16"/>
                <w:szCs w:val="16"/>
                <w:lang w:val="es-ES_tradnl"/>
              </w:rPr>
            </w:pPr>
            <w:r>
              <w:rPr>
                <w:rFonts w:ascii="Calibri" w:hAnsi="Calibri" w:cs="Calibri"/>
                <w:sz w:val="16"/>
                <w:szCs w:val="16"/>
                <w:lang w:val="es-ES_tradnl" w:eastAsia="en-US"/>
              </w:rPr>
              <w:t>Convencional</w:t>
            </w:r>
          </w:p>
        </w:tc>
        <w:tc>
          <w:tcPr>
            <w:tcW w:w="2642" w:type="dxa"/>
            <w:shd w:val="clear" w:color="auto" w:fill="FFF2CC" w:themeFill="accent4" w:themeFillTint="33"/>
          </w:tcPr>
          <w:p w14:paraId="6038DAD1" w14:textId="0C7656E6" w:rsidR="00217A0E" w:rsidRPr="00217A0E" w:rsidRDefault="00217A0E" w:rsidP="00217A0E">
            <w:pPr>
              <w:spacing w:before="0" w:after="0" w:line="240" w:lineRule="auto"/>
              <w:jc w:val="left"/>
              <w:rPr>
                <w:rFonts w:ascii="Calibri" w:hAnsi="Calibri" w:cs="Calibri"/>
                <w:sz w:val="16"/>
                <w:szCs w:val="16"/>
                <w:lang w:val="es-ES_tradnl" w:eastAsia="en-US"/>
              </w:rPr>
            </w:pPr>
            <w:r w:rsidRPr="00217A0E">
              <w:rPr>
                <w:sz w:val="16"/>
                <w:szCs w:val="16"/>
              </w:rPr>
              <w:t>Sudamérica</w:t>
            </w:r>
          </w:p>
        </w:tc>
        <w:tc>
          <w:tcPr>
            <w:tcW w:w="1134" w:type="dxa"/>
            <w:shd w:val="clear" w:color="auto" w:fill="FFF2CC" w:themeFill="accent4" w:themeFillTint="33"/>
            <w:vAlign w:val="center"/>
          </w:tcPr>
          <w:p w14:paraId="3862E961"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Calibri" w:hAnsi="Calibri" w:cs="Calibri"/>
                <w:sz w:val="16"/>
                <w:szCs w:val="16"/>
                <w:lang w:val="es-ES_tradnl" w:eastAsia="en-US"/>
              </w:rPr>
              <w:t>EXW</w:t>
            </w:r>
          </w:p>
        </w:tc>
        <w:tc>
          <w:tcPr>
            <w:tcW w:w="1115" w:type="dxa"/>
            <w:shd w:val="clear" w:color="auto" w:fill="FFF2CC" w:themeFill="accent4" w:themeFillTint="33"/>
            <w:vAlign w:val="center"/>
          </w:tcPr>
          <w:p w14:paraId="25B0BADB" w14:textId="77777777"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0.55</w:t>
            </w:r>
          </w:p>
        </w:tc>
        <w:tc>
          <w:tcPr>
            <w:tcW w:w="992" w:type="dxa"/>
            <w:shd w:val="clear" w:color="auto" w:fill="FFFFFF" w:themeFill="background1"/>
            <w:vAlign w:val="center"/>
          </w:tcPr>
          <w:p w14:paraId="07FD1A43" w14:textId="1A71618E"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13E52062" w14:textId="0AB84C72"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1A9FEA1C" w14:textId="7801EA44"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217A0E" w:rsidRPr="00A35B5F" w14:paraId="2E78CA35" w14:textId="03E4E2A2" w:rsidTr="00217A0E">
        <w:trPr>
          <w:trHeight w:val="57"/>
        </w:trPr>
        <w:tc>
          <w:tcPr>
            <w:tcW w:w="846" w:type="dxa"/>
            <w:shd w:val="clear" w:color="auto" w:fill="auto"/>
            <w:vAlign w:val="center"/>
          </w:tcPr>
          <w:p w14:paraId="2E5A2F7F" w14:textId="271F8835"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54DCE8E9" w14:textId="4682E096"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Sin empaque</w:t>
            </w:r>
          </w:p>
        </w:tc>
        <w:tc>
          <w:tcPr>
            <w:tcW w:w="1186" w:type="dxa"/>
            <w:shd w:val="clear" w:color="auto" w:fill="auto"/>
            <w:vAlign w:val="center"/>
          </w:tcPr>
          <w:p w14:paraId="39E02150" w14:textId="6316502D" w:rsidR="00217A0E" w:rsidRPr="00A35B5F" w:rsidRDefault="00217A0E" w:rsidP="00217A0E">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Orgánico</w:t>
            </w:r>
          </w:p>
        </w:tc>
        <w:tc>
          <w:tcPr>
            <w:tcW w:w="2642" w:type="dxa"/>
            <w:shd w:val="clear" w:color="auto" w:fill="auto"/>
          </w:tcPr>
          <w:p w14:paraId="666ADEC4" w14:textId="4F4A236D" w:rsidR="00217A0E" w:rsidRPr="00217A0E" w:rsidRDefault="00217A0E" w:rsidP="00217A0E">
            <w:pPr>
              <w:spacing w:before="0" w:after="0" w:line="240" w:lineRule="auto"/>
              <w:jc w:val="left"/>
              <w:rPr>
                <w:rFonts w:ascii="Calibri" w:hAnsi="Calibri" w:cs="Calibri"/>
                <w:sz w:val="16"/>
                <w:szCs w:val="16"/>
                <w:lang w:val="es-ES_tradnl" w:eastAsia="en-US"/>
              </w:rPr>
            </w:pPr>
            <w:r w:rsidRPr="00217A0E">
              <w:rPr>
                <w:sz w:val="16"/>
                <w:szCs w:val="16"/>
              </w:rPr>
              <w:t>Sudamérica</w:t>
            </w:r>
          </w:p>
        </w:tc>
        <w:tc>
          <w:tcPr>
            <w:tcW w:w="1134" w:type="dxa"/>
            <w:shd w:val="clear" w:color="auto" w:fill="auto"/>
            <w:vAlign w:val="center"/>
          </w:tcPr>
          <w:p w14:paraId="30617264"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EXW</w:t>
            </w:r>
          </w:p>
        </w:tc>
        <w:tc>
          <w:tcPr>
            <w:tcW w:w="1115" w:type="dxa"/>
            <w:shd w:val="clear" w:color="auto" w:fill="auto"/>
            <w:vAlign w:val="center"/>
          </w:tcPr>
          <w:p w14:paraId="12473BCC" w14:textId="77777777"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0.70</w:t>
            </w:r>
          </w:p>
        </w:tc>
        <w:tc>
          <w:tcPr>
            <w:tcW w:w="992" w:type="dxa"/>
            <w:shd w:val="clear" w:color="auto" w:fill="FFFFFF" w:themeFill="background1"/>
            <w:vAlign w:val="center"/>
          </w:tcPr>
          <w:p w14:paraId="51CDAB4B" w14:textId="109CE3B3"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5A314033" w14:textId="6DD80B10"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7ED705A3" w14:textId="1C860576"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217A0E" w:rsidRPr="00A35B5F" w14:paraId="5F1015DB" w14:textId="1A00458A" w:rsidTr="00217A0E">
        <w:trPr>
          <w:trHeight w:val="57"/>
        </w:trPr>
        <w:tc>
          <w:tcPr>
            <w:tcW w:w="846" w:type="dxa"/>
            <w:shd w:val="clear" w:color="auto" w:fill="FFF2CC" w:themeFill="accent4" w:themeFillTint="33"/>
            <w:vAlign w:val="center"/>
          </w:tcPr>
          <w:p w14:paraId="6AF21962" w14:textId="79A8ADE9"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FFF2CC" w:themeFill="accent4" w:themeFillTint="33"/>
            <w:vAlign w:val="center"/>
          </w:tcPr>
          <w:p w14:paraId="64C4C567" w14:textId="40E20F94"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shd w:val="clear" w:color="auto" w:fill="FFF2CC" w:themeFill="accent4" w:themeFillTint="33"/>
            <w:vAlign w:val="center"/>
          </w:tcPr>
          <w:p w14:paraId="6BD5E38C" w14:textId="6322BC24" w:rsidR="00217A0E" w:rsidRPr="00A35B5F" w:rsidRDefault="00217A0E" w:rsidP="00217A0E">
            <w:pPr>
              <w:spacing w:before="0" w:after="0" w:line="240" w:lineRule="auto"/>
              <w:jc w:val="left"/>
              <w:rPr>
                <w:rFonts w:asciiTheme="minorHAnsi" w:hAnsiTheme="minorHAnsi" w:cstheme="minorHAnsi"/>
                <w:sz w:val="16"/>
                <w:szCs w:val="16"/>
                <w:lang w:val="es-ES_tradnl"/>
              </w:rPr>
            </w:pPr>
            <w:r>
              <w:rPr>
                <w:rFonts w:ascii="Calibri" w:hAnsi="Calibri" w:cs="Calibri"/>
                <w:sz w:val="16"/>
                <w:szCs w:val="16"/>
                <w:lang w:val="es-ES_tradnl" w:eastAsia="en-US"/>
              </w:rPr>
              <w:t>Convencional</w:t>
            </w:r>
          </w:p>
        </w:tc>
        <w:tc>
          <w:tcPr>
            <w:tcW w:w="2642" w:type="dxa"/>
            <w:shd w:val="clear" w:color="auto" w:fill="FFF2CC" w:themeFill="accent4" w:themeFillTint="33"/>
          </w:tcPr>
          <w:p w14:paraId="0787579E" w14:textId="6575F492" w:rsidR="00217A0E" w:rsidRPr="00217A0E" w:rsidRDefault="00217A0E" w:rsidP="00217A0E">
            <w:pPr>
              <w:spacing w:before="0" w:after="0" w:line="240" w:lineRule="auto"/>
              <w:jc w:val="left"/>
              <w:rPr>
                <w:rFonts w:ascii="Calibri" w:hAnsi="Calibri" w:cs="Calibri"/>
                <w:sz w:val="16"/>
                <w:szCs w:val="16"/>
                <w:lang w:val="es-ES_tradnl" w:eastAsia="en-US"/>
              </w:rPr>
            </w:pPr>
            <w:r w:rsidRPr="00217A0E">
              <w:rPr>
                <w:sz w:val="16"/>
                <w:szCs w:val="16"/>
              </w:rPr>
              <w:t>Sudamérica</w:t>
            </w:r>
          </w:p>
        </w:tc>
        <w:tc>
          <w:tcPr>
            <w:tcW w:w="1134" w:type="dxa"/>
            <w:shd w:val="clear" w:color="auto" w:fill="FFF2CC" w:themeFill="accent4" w:themeFillTint="33"/>
            <w:vAlign w:val="center"/>
          </w:tcPr>
          <w:p w14:paraId="1940A7C7"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Calibri" w:hAnsi="Calibri" w:cs="Calibri"/>
                <w:sz w:val="16"/>
                <w:szCs w:val="16"/>
                <w:lang w:val="es-ES_tradnl" w:eastAsia="en-US"/>
              </w:rPr>
              <w:t>FOB</w:t>
            </w:r>
          </w:p>
        </w:tc>
        <w:tc>
          <w:tcPr>
            <w:tcW w:w="1115" w:type="dxa"/>
            <w:shd w:val="clear" w:color="auto" w:fill="FFF2CC" w:themeFill="accent4" w:themeFillTint="33"/>
            <w:vAlign w:val="center"/>
          </w:tcPr>
          <w:p w14:paraId="71A244A6" w14:textId="77777777"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0.79</w:t>
            </w:r>
          </w:p>
        </w:tc>
        <w:tc>
          <w:tcPr>
            <w:tcW w:w="992" w:type="dxa"/>
            <w:shd w:val="clear" w:color="auto" w:fill="FFFFFF" w:themeFill="background1"/>
            <w:vAlign w:val="center"/>
          </w:tcPr>
          <w:p w14:paraId="79308E5C" w14:textId="2A9AB272"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56D25B94" w14:textId="0BBC8BB2"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17787469" w14:textId="0D889B61"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217A0E" w:rsidRPr="00A35B5F" w14:paraId="5C4F956D" w14:textId="0316993E" w:rsidTr="00217A0E">
        <w:trPr>
          <w:trHeight w:val="57"/>
        </w:trPr>
        <w:tc>
          <w:tcPr>
            <w:tcW w:w="846" w:type="dxa"/>
            <w:shd w:val="clear" w:color="auto" w:fill="auto"/>
            <w:vAlign w:val="center"/>
          </w:tcPr>
          <w:p w14:paraId="07234B47" w14:textId="3A011BFE" w:rsidR="00217A0E" w:rsidRPr="00A35B5F" w:rsidRDefault="00217A0E" w:rsidP="00217A0E">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700B98AA" w14:textId="2EE61B99" w:rsidR="00217A0E" w:rsidRPr="00A35B5F" w:rsidRDefault="00217A0E" w:rsidP="00217A0E">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shd w:val="clear" w:color="auto" w:fill="auto"/>
            <w:vAlign w:val="center"/>
          </w:tcPr>
          <w:p w14:paraId="07ECA29B" w14:textId="5020420E" w:rsidR="00217A0E" w:rsidRPr="00A35B5F" w:rsidRDefault="00217A0E" w:rsidP="00217A0E">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Orgánico</w:t>
            </w:r>
          </w:p>
        </w:tc>
        <w:tc>
          <w:tcPr>
            <w:tcW w:w="2642" w:type="dxa"/>
            <w:shd w:val="clear" w:color="auto" w:fill="auto"/>
          </w:tcPr>
          <w:p w14:paraId="1C26B6B4" w14:textId="6C562ACF" w:rsidR="00217A0E" w:rsidRPr="00217A0E" w:rsidRDefault="00217A0E" w:rsidP="00217A0E">
            <w:pPr>
              <w:spacing w:before="0" w:after="0" w:line="240" w:lineRule="auto"/>
              <w:jc w:val="left"/>
              <w:rPr>
                <w:rFonts w:ascii="Calibri" w:hAnsi="Calibri" w:cs="Calibri"/>
                <w:sz w:val="16"/>
                <w:szCs w:val="16"/>
                <w:lang w:val="es-ES_tradnl" w:eastAsia="en-US"/>
              </w:rPr>
            </w:pPr>
            <w:r w:rsidRPr="00217A0E">
              <w:rPr>
                <w:sz w:val="16"/>
                <w:szCs w:val="16"/>
              </w:rPr>
              <w:t>Sudamérica</w:t>
            </w:r>
          </w:p>
        </w:tc>
        <w:tc>
          <w:tcPr>
            <w:tcW w:w="1134" w:type="dxa"/>
            <w:shd w:val="clear" w:color="auto" w:fill="auto"/>
            <w:vAlign w:val="center"/>
          </w:tcPr>
          <w:p w14:paraId="57077F9E" w14:textId="77777777" w:rsidR="00217A0E" w:rsidRPr="00A35B5F" w:rsidRDefault="00217A0E" w:rsidP="00217A0E">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FOB</w:t>
            </w:r>
          </w:p>
        </w:tc>
        <w:tc>
          <w:tcPr>
            <w:tcW w:w="1115" w:type="dxa"/>
            <w:shd w:val="clear" w:color="auto" w:fill="auto"/>
            <w:vAlign w:val="center"/>
          </w:tcPr>
          <w:p w14:paraId="04BF78AB" w14:textId="77777777"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0.94</w:t>
            </w:r>
          </w:p>
        </w:tc>
        <w:tc>
          <w:tcPr>
            <w:tcW w:w="992" w:type="dxa"/>
            <w:shd w:val="clear" w:color="auto" w:fill="FFFFFF" w:themeFill="background1"/>
            <w:vAlign w:val="center"/>
          </w:tcPr>
          <w:p w14:paraId="4084EF6B" w14:textId="6EC3FFB2" w:rsidR="00217A0E" w:rsidRPr="00A35B5F" w:rsidRDefault="00217A0E" w:rsidP="00217A0E">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46E1B7A8" w14:textId="70354D2B"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1501A2BD" w14:textId="20E4A34A" w:rsidR="00217A0E" w:rsidRPr="00A35B5F" w:rsidRDefault="00217A0E" w:rsidP="00217A0E">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sidRPr="00A35B5F">
              <w:rPr>
                <w:sz w:val="18"/>
                <w:szCs w:val="18"/>
                <w:lang w:val="es-ES_tradnl"/>
              </w:rPr>
              <w:fldChar w:fldCharType="end"/>
            </w:r>
          </w:p>
        </w:tc>
      </w:tr>
      <w:tr w:rsidR="00542D45" w:rsidRPr="00A35B5F" w14:paraId="4E777930" w14:textId="7ACCDD83" w:rsidTr="004C35CD">
        <w:trPr>
          <w:trHeight w:val="57"/>
        </w:trPr>
        <w:tc>
          <w:tcPr>
            <w:tcW w:w="846" w:type="dxa"/>
            <w:shd w:val="clear" w:color="auto" w:fill="FFF2CC" w:themeFill="accent4" w:themeFillTint="33"/>
            <w:vAlign w:val="center"/>
          </w:tcPr>
          <w:p w14:paraId="742457ED" w14:textId="09929C4F" w:rsidR="00542D45" w:rsidRPr="00A35B5F" w:rsidRDefault="00E94D52" w:rsidP="00542D45">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FFF2CC" w:themeFill="accent4" w:themeFillTint="33"/>
            <w:vAlign w:val="center"/>
          </w:tcPr>
          <w:p w14:paraId="314E1D6E" w14:textId="5166741A"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Sin empaque</w:t>
            </w:r>
          </w:p>
        </w:tc>
        <w:tc>
          <w:tcPr>
            <w:tcW w:w="1186" w:type="dxa"/>
            <w:shd w:val="clear" w:color="auto" w:fill="FFF2CC" w:themeFill="accent4" w:themeFillTint="33"/>
            <w:vAlign w:val="center"/>
          </w:tcPr>
          <w:p w14:paraId="1CCBC208" w14:textId="6701B4ED" w:rsidR="00542D45" w:rsidRPr="00A35B5F" w:rsidRDefault="00E94D52" w:rsidP="00542D45">
            <w:pPr>
              <w:spacing w:before="0" w:after="0" w:line="240" w:lineRule="auto"/>
              <w:jc w:val="left"/>
              <w:rPr>
                <w:rFonts w:asciiTheme="minorHAnsi" w:hAnsiTheme="minorHAnsi" w:cstheme="minorHAnsi"/>
                <w:sz w:val="16"/>
                <w:szCs w:val="16"/>
                <w:lang w:val="es-ES_tradnl"/>
              </w:rPr>
            </w:pPr>
            <w:r>
              <w:rPr>
                <w:rFonts w:ascii="Calibri" w:hAnsi="Calibri" w:cs="Calibri"/>
                <w:sz w:val="16"/>
                <w:szCs w:val="16"/>
                <w:lang w:val="es-ES_tradnl" w:eastAsia="en-US"/>
              </w:rPr>
              <w:t>Convencional</w:t>
            </w:r>
          </w:p>
        </w:tc>
        <w:tc>
          <w:tcPr>
            <w:tcW w:w="2642" w:type="dxa"/>
            <w:shd w:val="clear" w:color="auto" w:fill="FFF2CC" w:themeFill="accent4" w:themeFillTint="33"/>
            <w:vAlign w:val="center"/>
          </w:tcPr>
          <w:p w14:paraId="4FDF61CE" w14:textId="3DF00D4D" w:rsidR="00542D45" w:rsidRPr="00A35B5F" w:rsidRDefault="00F40D06"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Asia del Sur</w:t>
            </w:r>
          </w:p>
        </w:tc>
        <w:tc>
          <w:tcPr>
            <w:tcW w:w="1134" w:type="dxa"/>
            <w:shd w:val="clear" w:color="auto" w:fill="FFF2CC" w:themeFill="accent4" w:themeFillTint="33"/>
            <w:vAlign w:val="center"/>
          </w:tcPr>
          <w:p w14:paraId="78B76FBD" w14:textId="77777777" w:rsidR="00542D45" w:rsidRPr="00A35B5F" w:rsidRDefault="00542D45" w:rsidP="00542D45">
            <w:pPr>
              <w:spacing w:before="0" w:after="0" w:line="240" w:lineRule="auto"/>
              <w:jc w:val="center"/>
              <w:rPr>
                <w:rFonts w:asciiTheme="minorHAnsi" w:hAnsiTheme="minorHAnsi" w:cstheme="minorHAnsi"/>
                <w:sz w:val="16"/>
                <w:szCs w:val="16"/>
                <w:lang w:val="es-ES_tradnl"/>
              </w:rPr>
            </w:pPr>
            <w:r w:rsidRPr="00A35B5F">
              <w:rPr>
                <w:rFonts w:ascii="Calibri" w:hAnsi="Calibri" w:cs="Calibri"/>
                <w:sz w:val="16"/>
                <w:szCs w:val="16"/>
                <w:lang w:val="es-ES_tradnl" w:eastAsia="en-US"/>
              </w:rPr>
              <w:t>EXW</w:t>
            </w:r>
          </w:p>
        </w:tc>
        <w:tc>
          <w:tcPr>
            <w:tcW w:w="1115" w:type="dxa"/>
            <w:shd w:val="clear" w:color="auto" w:fill="FFF2CC" w:themeFill="accent4" w:themeFillTint="33"/>
            <w:vAlign w:val="center"/>
          </w:tcPr>
          <w:p w14:paraId="20A968CB" w14:textId="777777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0.41</w:t>
            </w:r>
          </w:p>
        </w:tc>
        <w:tc>
          <w:tcPr>
            <w:tcW w:w="992" w:type="dxa"/>
            <w:shd w:val="clear" w:color="auto" w:fill="FFFFFF" w:themeFill="background1"/>
            <w:vAlign w:val="center"/>
          </w:tcPr>
          <w:p w14:paraId="1E25FED4" w14:textId="36652410"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32ADBEA4" w14:textId="61253D65"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205AEBEB" w14:textId="3A7B96BA"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542D45" w:rsidRPr="00A35B5F" w14:paraId="0BD399A5" w14:textId="5B195DA0" w:rsidTr="004C35CD">
        <w:trPr>
          <w:trHeight w:val="57"/>
        </w:trPr>
        <w:tc>
          <w:tcPr>
            <w:tcW w:w="846" w:type="dxa"/>
            <w:shd w:val="clear" w:color="auto" w:fill="auto"/>
            <w:vAlign w:val="center"/>
          </w:tcPr>
          <w:p w14:paraId="5870F795" w14:textId="3DAB038B" w:rsidR="00542D45" w:rsidRPr="00A35B5F" w:rsidRDefault="00E94D52" w:rsidP="00542D45">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00D70479" w14:textId="073466D5"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Sin empaque</w:t>
            </w:r>
          </w:p>
        </w:tc>
        <w:tc>
          <w:tcPr>
            <w:tcW w:w="1186" w:type="dxa"/>
            <w:shd w:val="clear" w:color="auto" w:fill="auto"/>
            <w:vAlign w:val="center"/>
          </w:tcPr>
          <w:p w14:paraId="53D3344D" w14:textId="2249F2BC" w:rsidR="00542D45" w:rsidRPr="00A35B5F" w:rsidRDefault="00E94D52" w:rsidP="00542D45">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Orgánico</w:t>
            </w:r>
          </w:p>
        </w:tc>
        <w:tc>
          <w:tcPr>
            <w:tcW w:w="2642" w:type="dxa"/>
            <w:shd w:val="clear" w:color="auto" w:fill="auto"/>
            <w:vAlign w:val="center"/>
          </w:tcPr>
          <w:p w14:paraId="688A5D77" w14:textId="35B96AD0" w:rsidR="00542D45" w:rsidRPr="00A35B5F" w:rsidRDefault="00F40D06"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Asia del Sur</w:t>
            </w:r>
          </w:p>
        </w:tc>
        <w:tc>
          <w:tcPr>
            <w:tcW w:w="1134" w:type="dxa"/>
            <w:shd w:val="clear" w:color="auto" w:fill="auto"/>
            <w:vAlign w:val="center"/>
          </w:tcPr>
          <w:p w14:paraId="24D0D5CE" w14:textId="77777777" w:rsidR="00542D45" w:rsidRPr="00A35B5F" w:rsidRDefault="00542D45" w:rsidP="00542D45">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EXW</w:t>
            </w:r>
          </w:p>
        </w:tc>
        <w:tc>
          <w:tcPr>
            <w:tcW w:w="1115" w:type="dxa"/>
            <w:shd w:val="clear" w:color="auto" w:fill="auto"/>
            <w:vAlign w:val="center"/>
          </w:tcPr>
          <w:p w14:paraId="724CB02C" w14:textId="777777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0.55</w:t>
            </w:r>
          </w:p>
        </w:tc>
        <w:tc>
          <w:tcPr>
            <w:tcW w:w="992" w:type="dxa"/>
            <w:shd w:val="clear" w:color="auto" w:fill="FFFFFF" w:themeFill="background1"/>
            <w:vAlign w:val="center"/>
          </w:tcPr>
          <w:p w14:paraId="030F7010" w14:textId="67CDAC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024AD4D5" w14:textId="585E49A4"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7729B95C" w14:textId="18B6F6B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4C35CD" w:rsidRPr="00A35B5F" w14:paraId="34150681" w14:textId="16B8F064" w:rsidTr="004C35CD">
        <w:trPr>
          <w:trHeight w:val="57"/>
        </w:trPr>
        <w:tc>
          <w:tcPr>
            <w:tcW w:w="846" w:type="dxa"/>
            <w:shd w:val="clear" w:color="auto" w:fill="FFF2CC" w:themeFill="accent4" w:themeFillTint="33"/>
            <w:vAlign w:val="center"/>
          </w:tcPr>
          <w:p w14:paraId="4FBA0423" w14:textId="614CD2E7" w:rsidR="004C35CD" w:rsidRPr="00A35B5F" w:rsidRDefault="004C35CD" w:rsidP="004C35CD">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FFF2CC" w:themeFill="accent4" w:themeFillTint="33"/>
            <w:vAlign w:val="center"/>
          </w:tcPr>
          <w:p w14:paraId="2E3D8395" w14:textId="70FDF51B" w:rsidR="004C35CD" w:rsidRPr="00A35B5F" w:rsidRDefault="004C35CD" w:rsidP="004C35CD">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shd w:val="clear" w:color="auto" w:fill="FFF2CC" w:themeFill="accent4" w:themeFillTint="33"/>
            <w:vAlign w:val="center"/>
          </w:tcPr>
          <w:p w14:paraId="08EDBCBB" w14:textId="1B5A1CDE" w:rsidR="004C35CD" w:rsidRPr="00A35B5F" w:rsidRDefault="004C35CD" w:rsidP="004C35CD">
            <w:pPr>
              <w:spacing w:before="0" w:after="0" w:line="240" w:lineRule="auto"/>
              <w:jc w:val="left"/>
              <w:rPr>
                <w:rFonts w:asciiTheme="minorHAnsi" w:hAnsiTheme="minorHAnsi" w:cstheme="minorHAnsi"/>
                <w:sz w:val="16"/>
                <w:szCs w:val="16"/>
                <w:lang w:val="es-ES_tradnl"/>
              </w:rPr>
            </w:pPr>
            <w:r>
              <w:rPr>
                <w:rFonts w:ascii="Calibri" w:hAnsi="Calibri" w:cs="Calibri"/>
                <w:sz w:val="16"/>
                <w:szCs w:val="16"/>
                <w:lang w:val="es-ES_tradnl" w:eastAsia="en-US"/>
              </w:rPr>
              <w:t>Convencional</w:t>
            </w:r>
          </w:p>
        </w:tc>
        <w:tc>
          <w:tcPr>
            <w:tcW w:w="2642" w:type="dxa"/>
            <w:shd w:val="clear" w:color="auto" w:fill="FFF2CC" w:themeFill="accent4" w:themeFillTint="33"/>
            <w:vAlign w:val="center"/>
          </w:tcPr>
          <w:p w14:paraId="236DFDFE" w14:textId="28BD0277" w:rsidR="004C35CD" w:rsidRPr="00A35B5F" w:rsidRDefault="004C35CD" w:rsidP="004C35CD">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Asia del Sur</w:t>
            </w:r>
          </w:p>
        </w:tc>
        <w:tc>
          <w:tcPr>
            <w:tcW w:w="1134" w:type="dxa"/>
            <w:shd w:val="clear" w:color="auto" w:fill="FFF2CC" w:themeFill="accent4" w:themeFillTint="33"/>
            <w:vAlign w:val="center"/>
          </w:tcPr>
          <w:p w14:paraId="52515E24" w14:textId="77777777" w:rsidR="004C35CD" w:rsidRPr="00A35B5F" w:rsidRDefault="004C35CD" w:rsidP="004C35CD">
            <w:pPr>
              <w:spacing w:before="0" w:after="0" w:line="240" w:lineRule="auto"/>
              <w:jc w:val="center"/>
              <w:rPr>
                <w:rFonts w:asciiTheme="minorHAnsi" w:hAnsiTheme="minorHAnsi" w:cstheme="minorHAnsi"/>
                <w:sz w:val="16"/>
                <w:szCs w:val="16"/>
                <w:lang w:val="es-ES_tradnl"/>
              </w:rPr>
            </w:pPr>
            <w:r w:rsidRPr="00A35B5F">
              <w:rPr>
                <w:rFonts w:ascii="Calibri" w:hAnsi="Calibri" w:cs="Calibri"/>
                <w:sz w:val="16"/>
                <w:szCs w:val="16"/>
                <w:lang w:val="es-ES_tradnl" w:eastAsia="en-US"/>
              </w:rPr>
              <w:t>FOB</w:t>
            </w:r>
          </w:p>
        </w:tc>
        <w:tc>
          <w:tcPr>
            <w:tcW w:w="1115" w:type="dxa"/>
            <w:shd w:val="clear" w:color="auto" w:fill="FFF2CC" w:themeFill="accent4" w:themeFillTint="33"/>
            <w:vAlign w:val="center"/>
          </w:tcPr>
          <w:p w14:paraId="7AC0AEE3" w14:textId="77777777"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0.55</w:t>
            </w:r>
          </w:p>
        </w:tc>
        <w:tc>
          <w:tcPr>
            <w:tcW w:w="992" w:type="dxa"/>
            <w:shd w:val="clear" w:color="auto" w:fill="FFFFFF" w:themeFill="background1"/>
            <w:vAlign w:val="center"/>
          </w:tcPr>
          <w:p w14:paraId="4D023379" w14:textId="7A376B65"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687D9048" w14:textId="3B1FF5AE"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4FEAEA71" w14:textId="72593509"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4C35CD" w:rsidRPr="00A35B5F" w14:paraId="7EB21339" w14:textId="0230E126" w:rsidTr="004C35CD">
        <w:trPr>
          <w:trHeight w:val="57"/>
        </w:trPr>
        <w:tc>
          <w:tcPr>
            <w:tcW w:w="846" w:type="dxa"/>
            <w:shd w:val="clear" w:color="auto" w:fill="auto"/>
            <w:vAlign w:val="center"/>
          </w:tcPr>
          <w:p w14:paraId="25A74F5E" w14:textId="528F5416" w:rsidR="004C35CD" w:rsidRPr="00A35B5F" w:rsidRDefault="004C35CD" w:rsidP="004C35CD">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1E9C8E16" w14:textId="749E2841" w:rsidR="004C35CD" w:rsidRPr="00A35B5F" w:rsidRDefault="004C35CD" w:rsidP="004C35CD">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shd w:val="clear" w:color="auto" w:fill="auto"/>
            <w:vAlign w:val="center"/>
          </w:tcPr>
          <w:p w14:paraId="770399A9" w14:textId="1D074066" w:rsidR="004C35CD" w:rsidRPr="00A35B5F" w:rsidRDefault="004C35CD" w:rsidP="004C35CD">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Orgánico</w:t>
            </w:r>
          </w:p>
        </w:tc>
        <w:tc>
          <w:tcPr>
            <w:tcW w:w="2642" w:type="dxa"/>
            <w:shd w:val="clear" w:color="auto" w:fill="auto"/>
            <w:vAlign w:val="center"/>
          </w:tcPr>
          <w:p w14:paraId="602AE706" w14:textId="059A258A" w:rsidR="004C35CD" w:rsidRPr="00A35B5F" w:rsidRDefault="004C35CD" w:rsidP="004C35CD">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Asia del Sur</w:t>
            </w:r>
          </w:p>
        </w:tc>
        <w:tc>
          <w:tcPr>
            <w:tcW w:w="1134" w:type="dxa"/>
            <w:shd w:val="clear" w:color="auto" w:fill="auto"/>
            <w:vAlign w:val="center"/>
          </w:tcPr>
          <w:p w14:paraId="00A4320B" w14:textId="77777777" w:rsidR="004C35CD" w:rsidRPr="00A35B5F" w:rsidRDefault="004C35CD" w:rsidP="004C35CD">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FOB</w:t>
            </w:r>
          </w:p>
        </w:tc>
        <w:tc>
          <w:tcPr>
            <w:tcW w:w="1115" w:type="dxa"/>
            <w:shd w:val="clear" w:color="auto" w:fill="auto"/>
            <w:vAlign w:val="center"/>
          </w:tcPr>
          <w:p w14:paraId="19F8B845" w14:textId="77777777"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0.69</w:t>
            </w:r>
          </w:p>
        </w:tc>
        <w:tc>
          <w:tcPr>
            <w:tcW w:w="992" w:type="dxa"/>
            <w:shd w:val="clear" w:color="auto" w:fill="FFFFFF" w:themeFill="background1"/>
            <w:vAlign w:val="center"/>
          </w:tcPr>
          <w:p w14:paraId="75C1E3D0" w14:textId="0F61AE80"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2A4D9DF9" w14:textId="31701C06"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283A1818" w14:textId="3E74F430"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4C35CD" w:rsidRPr="00A35B5F" w14:paraId="5DF6C67E" w14:textId="57BB076B" w:rsidTr="004C35CD">
        <w:trPr>
          <w:trHeight w:val="57"/>
        </w:trPr>
        <w:tc>
          <w:tcPr>
            <w:tcW w:w="846"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109873A3" w14:textId="25E138DF" w:rsidR="004C35CD" w:rsidRPr="00A35B5F" w:rsidRDefault="004C35CD" w:rsidP="004C35CD">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4398E67E" w14:textId="22CDC5DD" w:rsidR="004C35CD" w:rsidRPr="00A35B5F" w:rsidRDefault="004C35CD" w:rsidP="004C35CD">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BCF450A" w14:textId="31A1D591" w:rsidR="004C35CD" w:rsidRPr="00A35B5F" w:rsidRDefault="004C35CD" w:rsidP="004C35CD">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Convencional</w:t>
            </w:r>
          </w:p>
        </w:tc>
        <w:tc>
          <w:tcPr>
            <w:tcW w:w="264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9988599" w14:textId="2380739F" w:rsidR="004C35CD" w:rsidRPr="00A35B5F" w:rsidRDefault="004C35CD" w:rsidP="004C35CD">
            <w:pPr>
              <w:spacing w:before="0" w:after="0" w:line="240" w:lineRule="auto"/>
              <w:jc w:val="left"/>
              <w:rPr>
                <w:rFonts w:ascii="Calibri" w:hAnsi="Calibri" w:cs="Calibri"/>
                <w:sz w:val="16"/>
                <w:szCs w:val="16"/>
                <w:lang w:val="es-ES_tradnl" w:eastAsia="en-US"/>
              </w:rPr>
            </w:pPr>
            <w:r w:rsidRPr="004C35CD">
              <w:rPr>
                <w:rFonts w:ascii="Calibri" w:hAnsi="Calibri" w:cs="Calibri"/>
                <w:sz w:val="16"/>
                <w:szCs w:val="16"/>
                <w:lang w:val="es-ES_tradnl" w:eastAsia="en-US"/>
              </w:rPr>
              <w:t>Nivel mundial (excluido regiones con precios específicos)</w:t>
            </w:r>
          </w:p>
        </w:tc>
        <w:tc>
          <w:tcPr>
            <w:tcW w:w="1134"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1F4374C" w14:textId="77777777" w:rsidR="004C35CD" w:rsidRPr="00A35B5F" w:rsidRDefault="004C35CD" w:rsidP="004C35CD">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FOB</w:t>
            </w:r>
          </w:p>
        </w:tc>
        <w:tc>
          <w:tcPr>
            <w:tcW w:w="1115"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BAA760F" w14:textId="77777777"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0.79</w:t>
            </w:r>
          </w:p>
        </w:tc>
        <w:tc>
          <w:tcPr>
            <w:tcW w:w="99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157FFF29" w14:textId="70EB4842"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6A6C75F9" w14:textId="0D3FEE70" w:rsidR="004C35CD" w:rsidRPr="00A35B5F" w:rsidRDefault="004C35CD" w:rsidP="004C35CD">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3D187547" w14:textId="5A211B25" w:rsidR="004C35CD" w:rsidRPr="00A35B5F" w:rsidRDefault="004C35CD" w:rsidP="004C35CD">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4C35CD" w:rsidRPr="00A35B5F" w14:paraId="65B83B27" w14:textId="6E5803BA" w:rsidTr="004C35CD">
        <w:trPr>
          <w:trHeight w:val="57"/>
        </w:trPr>
        <w:tc>
          <w:tcPr>
            <w:tcW w:w="846" w:type="dxa"/>
            <w:tcBorders>
              <w:top w:val="single" w:sz="4" w:space="0" w:color="EAFF4D"/>
              <w:left w:val="single" w:sz="4" w:space="0" w:color="EAFF4D"/>
              <w:bottom w:val="single" w:sz="4" w:space="0" w:color="EAFF4D"/>
              <w:right w:val="single" w:sz="4" w:space="0" w:color="EAFF4D"/>
            </w:tcBorders>
            <w:shd w:val="clear" w:color="auto" w:fill="auto"/>
            <w:vAlign w:val="center"/>
          </w:tcPr>
          <w:p w14:paraId="5F29C556" w14:textId="21953329" w:rsidR="004C35CD" w:rsidRPr="00A35B5F" w:rsidRDefault="004C35CD" w:rsidP="004C35CD">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tcBorders>
              <w:top w:val="single" w:sz="4" w:space="0" w:color="EAFF4D"/>
              <w:left w:val="single" w:sz="4" w:space="0" w:color="EAFF4D"/>
              <w:bottom w:val="single" w:sz="4" w:space="0" w:color="EAFF4D"/>
              <w:right w:val="single" w:sz="4" w:space="0" w:color="EAFF4D"/>
            </w:tcBorders>
            <w:shd w:val="clear" w:color="auto" w:fill="auto"/>
            <w:vAlign w:val="center"/>
          </w:tcPr>
          <w:p w14:paraId="60844DDB" w14:textId="019EDB77" w:rsidR="004C35CD" w:rsidRPr="00A35B5F" w:rsidRDefault="004C35CD" w:rsidP="004C35CD">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Empacado</w:t>
            </w:r>
          </w:p>
        </w:tc>
        <w:tc>
          <w:tcPr>
            <w:tcW w:w="1186"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EABADB0" w14:textId="008C902E" w:rsidR="004C35CD" w:rsidRPr="00A35B5F" w:rsidRDefault="004C35CD" w:rsidP="004C35CD">
            <w:pPr>
              <w:spacing w:before="0" w:after="0" w:line="240" w:lineRule="auto"/>
              <w:jc w:val="left"/>
              <w:rPr>
                <w:rFonts w:asciiTheme="minorHAnsi" w:hAnsiTheme="minorHAnsi" w:cstheme="minorHAnsi"/>
                <w:sz w:val="16"/>
                <w:szCs w:val="16"/>
                <w:lang w:val="es-ES_tradnl"/>
              </w:rPr>
            </w:pPr>
            <w:r>
              <w:rPr>
                <w:rFonts w:asciiTheme="minorHAnsi" w:hAnsiTheme="minorHAnsi" w:cstheme="minorHAnsi"/>
                <w:sz w:val="16"/>
                <w:szCs w:val="16"/>
                <w:lang w:val="es-ES_tradnl"/>
              </w:rPr>
              <w:t>Orgánico</w:t>
            </w:r>
          </w:p>
        </w:tc>
        <w:tc>
          <w:tcPr>
            <w:tcW w:w="264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2B331EB1" w14:textId="02106B31" w:rsidR="004C35CD" w:rsidRPr="00A35B5F" w:rsidRDefault="004C35CD" w:rsidP="004C35CD">
            <w:pPr>
              <w:spacing w:before="0" w:after="0" w:line="240" w:lineRule="auto"/>
              <w:jc w:val="left"/>
              <w:rPr>
                <w:rFonts w:ascii="Calibri" w:hAnsi="Calibri" w:cs="Calibri"/>
                <w:sz w:val="16"/>
                <w:szCs w:val="16"/>
                <w:lang w:val="es-ES_tradnl" w:eastAsia="en-US"/>
              </w:rPr>
            </w:pPr>
            <w:r w:rsidRPr="004C35CD">
              <w:rPr>
                <w:rFonts w:ascii="Calibri" w:hAnsi="Calibri" w:cs="Calibri"/>
                <w:sz w:val="16"/>
                <w:szCs w:val="16"/>
                <w:lang w:val="es-ES_tradnl" w:eastAsia="en-US"/>
              </w:rPr>
              <w:t>Nivel mundial (excluido regiones con precios específicos)</w:t>
            </w:r>
          </w:p>
        </w:tc>
        <w:tc>
          <w:tcPr>
            <w:tcW w:w="1134" w:type="dxa"/>
            <w:tcBorders>
              <w:top w:val="single" w:sz="4" w:space="0" w:color="EAFF4D"/>
              <w:left w:val="single" w:sz="4" w:space="0" w:color="EAFF4D"/>
              <w:bottom w:val="single" w:sz="4" w:space="0" w:color="EAFF4D"/>
              <w:right w:val="single" w:sz="4" w:space="0" w:color="EAFF4D"/>
            </w:tcBorders>
            <w:shd w:val="clear" w:color="auto" w:fill="auto"/>
            <w:vAlign w:val="center"/>
          </w:tcPr>
          <w:p w14:paraId="58FFFABC" w14:textId="77777777" w:rsidR="004C35CD" w:rsidRPr="00A35B5F" w:rsidRDefault="004C35CD" w:rsidP="004C35CD">
            <w:pPr>
              <w:spacing w:before="0" w:after="0" w:line="240" w:lineRule="auto"/>
              <w:jc w:val="center"/>
              <w:rPr>
                <w:rFonts w:asciiTheme="minorHAnsi" w:hAnsiTheme="minorHAnsi" w:cstheme="minorHAnsi"/>
                <w:sz w:val="16"/>
                <w:szCs w:val="16"/>
                <w:lang w:val="es-ES_tradnl"/>
              </w:rPr>
            </w:pPr>
            <w:r w:rsidRPr="00A35B5F">
              <w:rPr>
                <w:rFonts w:asciiTheme="minorHAnsi" w:hAnsiTheme="minorHAnsi" w:cstheme="minorHAnsi"/>
                <w:sz w:val="16"/>
                <w:szCs w:val="16"/>
                <w:lang w:val="es-ES_tradnl"/>
              </w:rPr>
              <w:t>FOB</w:t>
            </w:r>
          </w:p>
        </w:tc>
        <w:tc>
          <w:tcPr>
            <w:tcW w:w="1115" w:type="dxa"/>
            <w:tcBorders>
              <w:top w:val="single" w:sz="4" w:space="0" w:color="EAFF4D"/>
              <w:left w:val="single" w:sz="4" w:space="0" w:color="EAFF4D"/>
              <w:bottom w:val="single" w:sz="4" w:space="0" w:color="EAFF4D"/>
              <w:right w:val="single" w:sz="4" w:space="0" w:color="EAFF4D"/>
            </w:tcBorders>
            <w:shd w:val="clear" w:color="auto" w:fill="auto"/>
            <w:vAlign w:val="center"/>
          </w:tcPr>
          <w:p w14:paraId="73DA77D5" w14:textId="77777777"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0.94</w:t>
            </w:r>
          </w:p>
        </w:tc>
        <w:tc>
          <w:tcPr>
            <w:tcW w:w="99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1F340983" w14:textId="7F419C23" w:rsidR="004C35CD" w:rsidRPr="00A35B5F" w:rsidRDefault="004C35CD" w:rsidP="004C35CD">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2A5DA60E" w14:textId="130FDBC9" w:rsidR="004C35CD" w:rsidRPr="00A35B5F" w:rsidRDefault="004C35CD" w:rsidP="004C35CD">
            <w:pPr>
              <w:spacing w:before="0" w:after="0" w:line="240" w:lineRule="auto"/>
              <w:jc w:val="center"/>
              <w:rPr>
                <w:rFonts w:ascii="Calibri" w:hAnsi="Calibri" w:cs="Calibri"/>
                <w:sz w:val="16"/>
                <w:szCs w:val="16"/>
                <w:highlight w:val="yellow"/>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4193D5BB" w14:textId="054164E0" w:rsidR="004C35CD" w:rsidRPr="00A35B5F" w:rsidRDefault="004C35CD" w:rsidP="004C35CD">
            <w:pPr>
              <w:spacing w:before="0" w:after="0" w:line="240" w:lineRule="auto"/>
              <w:jc w:val="center"/>
              <w:rPr>
                <w:rFonts w:ascii="Calibri" w:hAnsi="Calibri" w:cs="Calibri"/>
                <w:sz w:val="16"/>
                <w:szCs w:val="16"/>
                <w:highlight w:val="yellow"/>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3D233E" w:rsidRPr="00A35B5F" w14:paraId="0004472E" w14:textId="5F7B34C8" w:rsidTr="004C35CD">
        <w:trPr>
          <w:trHeight w:val="57"/>
        </w:trPr>
        <w:tc>
          <w:tcPr>
            <w:tcW w:w="846" w:type="dxa"/>
            <w:tcBorders>
              <w:top w:val="single" w:sz="4" w:space="0" w:color="BED600"/>
              <w:left w:val="single" w:sz="4" w:space="0" w:color="BED600"/>
              <w:bottom w:val="single" w:sz="4" w:space="0" w:color="BED600"/>
              <w:right w:val="nil"/>
            </w:tcBorders>
            <w:shd w:val="clear" w:color="auto" w:fill="92D050"/>
            <w:vAlign w:val="center"/>
            <w:hideMark/>
          </w:tcPr>
          <w:p w14:paraId="67C23FBA" w14:textId="5AB6D2E3" w:rsidR="003D233E" w:rsidRPr="00A35B5F" w:rsidRDefault="003D233E" w:rsidP="003D233E">
            <w:pPr>
              <w:spacing w:before="0" w:after="0" w:line="240" w:lineRule="auto"/>
              <w:jc w:val="center"/>
              <w:rPr>
                <w:rFonts w:ascii="Calibri" w:hAnsi="Calibri" w:cs="Calibri"/>
                <w:b/>
                <w:bCs/>
                <w:sz w:val="16"/>
                <w:szCs w:val="16"/>
                <w:lang w:val="es-ES_tradnl" w:eastAsia="en-US"/>
              </w:rPr>
            </w:pPr>
            <w:r w:rsidRPr="00A35B5F">
              <w:rPr>
                <w:rFonts w:ascii="Calibri" w:hAnsi="Calibri" w:cs="Calibri"/>
                <w:b/>
                <w:bCs/>
                <w:sz w:val="16"/>
                <w:szCs w:val="16"/>
                <w:lang w:val="es-ES_tradnl" w:eastAsia="en-US"/>
              </w:rPr>
              <w:t>Product</w:t>
            </w:r>
            <w:r>
              <w:rPr>
                <w:rFonts w:ascii="Calibri" w:hAnsi="Calibri" w:cs="Calibri"/>
                <w:b/>
                <w:bCs/>
                <w:sz w:val="16"/>
                <w:szCs w:val="16"/>
                <w:lang w:val="es-ES_tradnl" w:eastAsia="en-US"/>
              </w:rPr>
              <w:t>o</w:t>
            </w:r>
          </w:p>
        </w:tc>
        <w:tc>
          <w:tcPr>
            <w:tcW w:w="1984" w:type="dxa"/>
            <w:tcBorders>
              <w:top w:val="single" w:sz="4" w:space="0" w:color="BED600"/>
              <w:left w:val="nil"/>
              <w:bottom w:val="single" w:sz="4" w:space="0" w:color="BED600"/>
              <w:right w:val="nil"/>
            </w:tcBorders>
            <w:shd w:val="clear" w:color="auto" w:fill="92D050"/>
            <w:vAlign w:val="center"/>
            <w:hideMark/>
          </w:tcPr>
          <w:p w14:paraId="2213A660" w14:textId="72E2761C" w:rsidR="003D233E" w:rsidRPr="00A35B5F" w:rsidRDefault="003D233E" w:rsidP="003D233E">
            <w:pPr>
              <w:spacing w:before="0" w:after="0" w:line="240" w:lineRule="auto"/>
              <w:jc w:val="center"/>
              <w:rPr>
                <w:rFonts w:ascii="Calibri" w:hAnsi="Calibri" w:cs="Calibri"/>
                <w:b/>
                <w:bCs/>
                <w:sz w:val="16"/>
                <w:szCs w:val="16"/>
                <w:lang w:val="es-ES_tradnl" w:eastAsia="en-US"/>
              </w:rPr>
            </w:pPr>
            <w:r w:rsidRPr="00A35B5F">
              <w:rPr>
                <w:rFonts w:ascii="Calibri" w:hAnsi="Calibri" w:cs="Calibri"/>
                <w:b/>
                <w:bCs/>
                <w:sz w:val="16"/>
                <w:szCs w:val="16"/>
                <w:lang w:val="es-ES_tradnl" w:eastAsia="en-US"/>
              </w:rPr>
              <w:t>Form</w:t>
            </w:r>
            <w:r>
              <w:rPr>
                <w:rFonts w:ascii="Calibri" w:hAnsi="Calibri" w:cs="Calibri"/>
                <w:b/>
                <w:bCs/>
                <w:sz w:val="16"/>
                <w:szCs w:val="16"/>
                <w:lang w:val="es-ES_tradnl" w:eastAsia="en-US"/>
              </w:rPr>
              <w:t>a</w:t>
            </w:r>
          </w:p>
        </w:tc>
        <w:tc>
          <w:tcPr>
            <w:tcW w:w="1186" w:type="dxa"/>
            <w:tcBorders>
              <w:top w:val="single" w:sz="4" w:space="0" w:color="BED600"/>
              <w:left w:val="nil"/>
              <w:bottom w:val="single" w:sz="4" w:space="0" w:color="BED600"/>
              <w:right w:val="nil"/>
            </w:tcBorders>
            <w:shd w:val="clear" w:color="auto" w:fill="92D050"/>
            <w:vAlign w:val="center"/>
            <w:hideMark/>
          </w:tcPr>
          <w:p w14:paraId="66E2889D" w14:textId="60624C95"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Calidad</w:t>
            </w:r>
          </w:p>
        </w:tc>
        <w:tc>
          <w:tcPr>
            <w:tcW w:w="2642" w:type="dxa"/>
            <w:tcBorders>
              <w:top w:val="single" w:sz="4" w:space="0" w:color="BED600"/>
              <w:left w:val="nil"/>
              <w:bottom w:val="single" w:sz="4" w:space="0" w:color="BED600"/>
              <w:right w:val="nil"/>
            </w:tcBorders>
            <w:shd w:val="clear" w:color="auto" w:fill="92D050"/>
            <w:vAlign w:val="center"/>
            <w:hideMark/>
          </w:tcPr>
          <w:p w14:paraId="1B9FE3C7" w14:textId="08225107" w:rsidR="003D233E" w:rsidRPr="00A35B5F" w:rsidRDefault="004C35CD"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Región</w:t>
            </w:r>
          </w:p>
        </w:tc>
        <w:tc>
          <w:tcPr>
            <w:tcW w:w="1134" w:type="dxa"/>
            <w:tcBorders>
              <w:top w:val="single" w:sz="4" w:space="0" w:color="BED600"/>
              <w:left w:val="nil"/>
              <w:bottom w:val="single" w:sz="4" w:space="0" w:color="BED600"/>
              <w:right w:val="nil"/>
            </w:tcBorders>
            <w:shd w:val="clear" w:color="auto" w:fill="92D050"/>
            <w:vAlign w:val="center"/>
            <w:hideMark/>
          </w:tcPr>
          <w:p w14:paraId="6175237F" w14:textId="7CFBC69D"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Nivel de precio</w:t>
            </w:r>
          </w:p>
        </w:tc>
        <w:tc>
          <w:tcPr>
            <w:tcW w:w="1115" w:type="dxa"/>
            <w:tcBorders>
              <w:top w:val="single" w:sz="4" w:space="0" w:color="BED600"/>
              <w:left w:val="nil"/>
              <w:bottom w:val="single" w:sz="4" w:space="0" w:color="BED600"/>
              <w:right w:val="nil"/>
            </w:tcBorders>
            <w:shd w:val="clear" w:color="auto" w:fill="92D050"/>
            <w:vAlign w:val="center"/>
            <w:hideMark/>
          </w:tcPr>
          <w:p w14:paraId="4F27730B" w14:textId="68B7CAE4"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PMF</w:t>
            </w:r>
            <w:r w:rsidRPr="00A35B5F">
              <w:rPr>
                <w:rFonts w:ascii="Calibri" w:hAnsi="Calibri" w:cs="Calibri"/>
                <w:b/>
                <w:bCs/>
                <w:sz w:val="16"/>
                <w:szCs w:val="16"/>
                <w:lang w:val="es-ES_tradnl" w:eastAsia="en-US"/>
              </w:rPr>
              <w:t xml:space="preserve"> (USD/KG)</w:t>
            </w:r>
          </w:p>
        </w:tc>
        <w:tc>
          <w:tcPr>
            <w:tcW w:w="992" w:type="dxa"/>
            <w:tcBorders>
              <w:top w:val="single" w:sz="4" w:space="0" w:color="BED600"/>
              <w:left w:val="nil"/>
              <w:bottom w:val="single" w:sz="4" w:space="0" w:color="BED600"/>
              <w:right w:val="nil"/>
            </w:tcBorders>
            <w:shd w:val="clear" w:color="auto" w:fill="FFFFFF" w:themeFill="background1"/>
            <w:vAlign w:val="center"/>
          </w:tcPr>
          <w:p w14:paraId="37753FCB" w14:textId="4B502690"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De acuerdo</w:t>
            </w:r>
          </w:p>
        </w:tc>
        <w:tc>
          <w:tcPr>
            <w:tcW w:w="1362" w:type="dxa"/>
            <w:tcBorders>
              <w:top w:val="single" w:sz="4" w:space="0" w:color="BED600"/>
              <w:left w:val="nil"/>
              <w:bottom w:val="single" w:sz="4" w:space="0" w:color="BED600"/>
              <w:right w:val="single" w:sz="4" w:space="0" w:color="BED600"/>
            </w:tcBorders>
            <w:shd w:val="clear" w:color="auto" w:fill="FFFFFF" w:themeFill="background1"/>
            <w:vAlign w:val="center"/>
          </w:tcPr>
          <w:p w14:paraId="281D1D93" w14:textId="3DDE3392" w:rsidR="003D233E" w:rsidRPr="00A35B5F" w:rsidRDefault="003D233E" w:rsidP="003D233E">
            <w:pPr>
              <w:spacing w:before="0" w:after="0" w:line="240" w:lineRule="auto"/>
              <w:jc w:val="center"/>
              <w:rPr>
                <w:rFonts w:ascii="Calibri" w:hAnsi="Calibri" w:cs="Calibri"/>
                <w:b/>
                <w:bCs/>
                <w:color w:val="FFFFFF"/>
                <w:sz w:val="16"/>
                <w:szCs w:val="16"/>
                <w:lang w:val="es-ES_tradnl" w:eastAsia="en-US"/>
              </w:rPr>
            </w:pPr>
            <w:r>
              <w:rPr>
                <w:rFonts w:ascii="Calibri" w:hAnsi="Calibri" w:cs="Calibri"/>
                <w:b/>
                <w:bCs/>
                <w:sz w:val="16"/>
                <w:szCs w:val="16"/>
                <w:lang w:val="es-ES_tradnl" w:eastAsia="en-US"/>
              </w:rPr>
              <w:t>En desacuerdo</w:t>
            </w:r>
          </w:p>
        </w:tc>
        <w:tc>
          <w:tcPr>
            <w:tcW w:w="3476" w:type="dxa"/>
            <w:tcBorders>
              <w:top w:val="single" w:sz="4" w:space="0" w:color="BED600"/>
              <w:left w:val="nil"/>
              <w:bottom w:val="single" w:sz="4" w:space="0" w:color="BED600"/>
              <w:right w:val="single" w:sz="4" w:space="0" w:color="BED600"/>
            </w:tcBorders>
            <w:shd w:val="clear" w:color="auto" w:fill="FFFFFF" w:themeFill="background1"/>
            <w:vAlign w:val="center"/>
          </w:tcPr>
          <w:p w14:paraId="14A4D24C" w14:textId="47C4E618" w:rsidR="003D233E" w:rsidRPr="00A35B5F" w:rsidRDefault="003D233E" w:rsidP="003D233E">
            <w:pPr>
              <w:spacing w:before="0" w:after="0" w:line="240" w:lineRule="auto"/>
              <w:jc w:val="center"/>
              <w:rPr>
                <w:rFonts w:ascii="Calibri" w:hAnsi="Calibri" w:cs="Calibri"/>
                <w:b/>
                <w:bCs/>
                <w:color w:val="FFFFFF"/>
                <w:sz w:val="16"/>
                <w:szCs w:val="16"/>
                <w:lang w:val="es-ES_tradnl" w:eastAsia="en-US"/>
              </w:rPr>
            </w:pPr>
            <w:r>
              <w:rPr>
                <w:rFonts w:ascii="Calibri" w:hAnsi="Calibri" w:cs="Calibri"/>
                <w:b/>
                <w:bCs/>
                <w:sz w:val="16"/>
                <w:szCs w:val="16"/>
                <w:lang w:val="es-ES_tradnl" w:eastAsia="en-US"/>
              </w:rPr>
              <w:t>Razonamiento / Alternativa</w:t>
            </w:r>
          </w:p>
        </w:tc>
      </w:tr>
      <w:tr w:rsidR="00542D45" w:rsidRPr="00A35B5F" w14:paraId="419CFD5A" w14:textId="122467D5" w:rsidTr="004C35CD">
        <w:trPr>
          <w:trHeight w:val="57"/>
        </w:trPr>
        <w:tc>
          <w:tcPr>
            <w:tcW w:w="846" w:type="dxa"/>
            <w:tcBorders>
              <w:top w:val="single" w:sz="4" w:space="0" w:color="BED600"/>
            </w:tcBorders>
            <w:shd w:val="clear" w:color="auto" w:fill="FFF2CC" w:themeFill="accent4" w:themeFillTint="33"/>
            <w:vAlign w:val="center"/>
            <w:hideMark/>
          </w:tcPr>
          <w:p w14:paraId="3F2B5AB8" w14:textId="4F79298D" w:rsidR="00542D45" w:rsidRPr="00A35B5F" w:rsidRDefault="00E94D52" w:rsidP="00542D45">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tcBorders>
              <w:top w:val="single" w:sz="4" w:space="0" w:color="BED600"/>
            </w:tcBorders>
            <w:shd w:val="clear" w:color="auto" w:fill="FFF2CC" w:themeFill="accent4" w:themeFillTint="33"/>
            <w:vAlign w:val="center"/>
            <w:hideMark/>
          </w:tcPr>
          <w:p w14:paraId="7D4428B9" w14:textId="65C115F3"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Para procesamiento</w:t>
            </w:r>
          </w:p>
        </w:tc>
        <w:tc>
          <w:tcPr>
            <w:tcW w:w="1186" w:type="dxa"/>
            <w:tcBorders>
              <w:top w:val="single" w:sz="4" w:space="0" w:color="BED600"/>
            </w:tcBorders>
            <w:shd w:val="clear" w:color="auto" w:fill="FFF2CC" w:themeFill="accent4" w:themeFillTint="33"/>
            <w:vAlign w:val="center"/>
            <w:hideMark/>
          </w:tcPr>
          <w:p w14:paraId="3ADB2DC7" w14:textId="734D7967"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Convencional</w:t>
            </w:r>
          </w:p>
        </w:tc>
        <w:tc>
          <w:tcPr>
            <w:tcW w:w="2642" w:type="dxa"/>
            <w:tcBorders>
              <w:top w:val="single" w:sz="4" w:space="0" w:color="BED600"/>
            </w:tcBorders>
            <w:shd w:val="clear" w:color="auto" w:fill="FFF2CC" w:themeFill="accent4" w:themeFillTint="33"/>
            <w:vAlign w:val="center"/>
            <w:hideMark/>
          </w:tcPr>
          <w:p w14:paraId="05780CC7" w14:textId="3A7FC2AE" w:rsidR="00542D45" w:rsidRPr="00A35B5F" w:rsidRDefault="004C35CD"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N</w:t>
            </w:r>
            <w:r w:rsidR="00E94D52">
              <w:rPr>
                <w:rFonts w:ascii="Calibri" w:hAnsi="Calibri" w:cs="Calibri"/>
                <w:sz w:val="16"/>
                <w:szCs w:val="16"/>
                <w:lang w:val="es-ES_tradnl" w:eastAsia="en-US"/>
              </w:rPr>
              <w:t>ivel mundial</w:t>
            </w:r>
          </w:p>
        </w:tc>
        <w:tc>
          <w:tcPr>
            <w:tcW w:w="1134" w:type="dxa"/>
            <w:tcBorders>
              <w:top w:val="single" w:sz="4" w:space="0" w:color="BED600"/>
            </w:tcBorders>
            <w:shd w:val="clear" w:color="auto" w:fill="FFF2CC" w:themeFill="accent4" w:themeFillTint="33"/>
            <w:vAlign w:val="center"/>
            <w:hideMark/>
          </w:tcPr>
          <w:p w14:paraId="2B46DF6B" w14:textId="777777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EXW</w:t>
            </w:r>
          </w:p>
        </w:tc>
        <w:tc>
          <w:tcPr>
            <w:tcW w:w="1115" w:type="dxa"/>
            <w:tcBorders>
              <w:top w:val="single" w:sz="4" w:space="0" w:color="BED600"/>
            </w:tcBorders>
            <w:shd w:val="clear" w:color="auto" w:fill="FFF2CC" w:themeFill="accent4" w:themeFillTint="33"/>
            <w:vAlign w:val="center"/>
            <w:hideMark/>
          </w:tcPr>
          <w:p w14:paraId="6AB6FD17" w14:textId="4C3A6434" w:rsidR="00542D45" w:rsidRPr="00A35B5F" w:rsidRDefault="004C35CD"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Precio Comercial</w:t>
            </w:r>
          </w:p>
        </w:tc>
        <w:tc>
          <w:tcPr>
            <w:tcW w:w="992" w:type="dxa"/>
            <w:tcBorders>
              <w:top w:val="single" w:sz="4" w:space="0" w:color="BED600"/>
            </w:tcBorders>
            <w:shd w:val="clear" w:color="auto" w:fill="FFFFFF" w:themeFill="background1"/>
            <w:vAlign w:val="center"/>
          </w:tcPr>
          <w:p w14:paraId="091855F1" w14:textId="715D8CE6"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tcBorders>
              <w:top w:val="single" w:sz="4" w:space="0" w:color="BED600"/>
            </w:tcBorders>
            <w:shd w:val="clear" w:color="auto" w:fill="FFFFFF" w:themeFill="background1"/>
            <w:vAlign w:val="center"/>
          </w:tcPr>
          <w:p w14:paraId="05A5B853" w14:textId="2CF3455F"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tcBorders>
              <w:top w:val="single" w:sz="4" w:space="0" w:color="BED600"/>
            </w:tcBorders>
            <w:shd w:val="clear" w:color="auto" w:fill="FFFFFF" w:themeFill="background1"/>
            <w:vAlign w:val="center"/>
          </w:tcPr>
          <w:p w14:paraId="19B00F07" w14:textId="5D454919"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542D45" w:rsidRPr="00A35B5F" w14:paraId="12AA50F5" w14:textId="123D3F4F" w:rsidTr="004C35CD">
        <w:trPr>
          <w:trHeight w:val="57"/>
        </w:trPr>
        <w:tc>
          <w:tcPr>
            <w:tcW w:w="846" w:type="dxa"/>
            <w:shd w:val="clear" w:color="auto" w:fill="auto"/>
            <w:vAlign w:val="center"/>
          </w:tcPr>
          <w:p w14:paraId="3EB03E30" w14:textId="75CFAC49" w:rsidR="00542D45" w:rsidRPr="00A35B5F" w:rsidRDefault="00E94D52" w:rsidP="00542D45">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0A4E7EC6" w14:textId="6CDB0B82"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Para procesamiento</w:t>
            </w:r>
          </w:p>
        </w:tc>
        <w:tc>
          <w:tcPr>
            <w:tcW w:w="1186" w:type="dxa"/>
            <w:shd w:val="clear" w:color="auto" w:fill="auto"/>
            <w:vAlign w:val="center"/>
          </w:tcPr>
          <w:p w14:paraId="0062226A" w14:textId="00BC909A" w:rsidR="00542D45" w:rsidRPr="00A35B5F" w:rsidRDefault="00E94D52" w:rsidP="00542D45">
            <w:pPr>
              <w:spacing w:before="0" w:after="0" w:line="240" w:lineRule="auto"/>
              <w:jc w:val="left"/>
              <w:rPr>
                <w:rFonts w:ascii="Calibri" w:hAnsi="Calibri" w:cs="Calibri"/>
                <w:sz w:val="16"/>
                <w:szCs w:val="16"/>
                <w:lang w:val="es-ES_tradnl" w:eastAsia="en-US"/>
              </w:rPr>
            </w:pPr>
            <w:r>
              <w:rPr>
                <w:rFonts w:asciiTheme="minorHAnsi" w:hAnsiTheme="minorHAnsi" w:cstheme="minorHAnsi"/>
                <w:sz w:val="16"/>
                <w:szCs w:val="16"/>
                <w:lang w:val="es-ES_tradnl"/>
              </w:rPr>
              <w:t>Orgánico</w:t>
            </w:r>
          </w:p>
        </w:tc>
        <w:tc>
          <w:tcPr>
            <w:tcW w:w="2642" w:type="dxa"/>
            <w:shd w:val="clear" w:color="auto" w:fill="auto"/>
            <w:vAlign w:val="center"/>
          </w:tcPr>
          <w:p w14:paraId="4FCEDDA0" w14:textId="0D281143" w:rsidR="00542D45" w:rsidRPr="00A35B5F" w:rsidRDefault="004C35CD"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N</w:t>
            </w:r>
            <w:r w:rsidR="00E94D52">
              <w:rPr>
                <w:rFonts w:ascii="Calibri" w:hAnsi="Calibri" w:cs="Calibri"/>
                <w:sz w:val="16"/>
                <w:szCs w:val="16"/>
                <w:lang w:val="es-ES_tradnl" w:eastAsia="en-US"/>
              </w:rPr>
              <w:t>ivel mundial</w:t>
            </w:r>
          </w:p>
        </w:tc>
        <w:tc>
          <w:tcPr>
            <w:tcW w:w="1134" w:type="dxa"/>
            <w:shd w:val="clear" w:color="auto" w:fill="auto"/>
            <w:vAlign w:val="center"/>
          </w:tcPr>
          <w:p w14:paraId="361CBCE8" w14:textId="77777777"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rFonts w:asciiTheme="minorHAnsi" w:hAnsiTheme="minorHAnsi" w:cstheme="minorHAnsi"/>
                <w:sz w:val="16"/>
                <w:szCs w:val="16"/>
                <w:lang w:val="es-ES_tradnl"/>
              </w:rPr>
              <w:t>EXW</w:t>
            </w:r>
          </w:p>
        </w:tc>
        <w:tc>
          <w:tcPr>
            <w:tcW w:w="1115" w:type="dxa"/>
            <w:shd w:val="clear" w:color="auto" w:fill="auto"/>
            <w:vAlign w:val="center"/>
          </w:tcPr>
          <w:p w14:paraId="0535ED0A" w14:textId="52CFA023" w:rsidR="00542D45" w:rsidRPr="00A35B5F" w:rsidRDefault="004C35CD" w:rsidP="00542D45">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Precio Comercial</w:t>
            </w:r>
          </w:p>
        </w:tc>
        <w:tc>
          <w:tcPr>
            <w:tcW w:w="992" w:type="dxa"/>
            <w:shd w:val="clear" w:color="auto" w:fill="FFFFFF" w:themeFill="background1"/>
            <w:vAlign w:val="center"/>
          </w:tcPr>
          <w:p w14:paraId="00D35029" w14:textId="58A8FF0E"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45B6D8DC" w14:textId="664DB159"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52B28347" w14:textId="414C0A4F" w:rsidR="00542D45" w:rsidRPr="00A35B5F" w:rsidRDefault="00542D45" w:rsidP="00542D45">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3D233E" w:rsidRPr="00A35B5F" w14:paraId="7DDF74DE" w14:textId="256322DF" w:rsidTr="004C35CD">
        <w:trPr>
          <w:trHeight w:val="57"/>
        </w:trPr>
        <w:tc>
          <w:tcPr>
            <w:tcW w:w="846" w:type="dxa"/>
            <w:shd w:val="clear" w:color="auto" w:fill="92D050"/>
            <w:vAlign w:val="center"/>
          </w:tcPr>
          <w:p w14:paraId="2AF08E90" w14:textId="32C5321F" w:rsidR="003D233E" w:rsidRPr="00A35B5F" w:rsidRDefault="003D233E" w:rsidP="003D233E">
            <w:pPr>
              <w:spacing w:before="0" w:after="0" w:line="240" w:lineRule="auto"/>
              <w:jc w:val="center"/>
              <w:rPr>
                <w:rFonts w:ascii="Calibri" w:hAnsi="Calibri" w:cs="Calibri"/>
                <w:b/>
                <w:bCs/>
                <w:sz w:val="16"/>
                <w:szCs w:val="16"/>
                <w:lang w:val="es-ES_tradnl" w:eastAsia="en-US"/>
              </w:rPr>
            </w:pPr>
            <w:r w:rsidRPr="00A35B5F">
              <w:rPr>
                <w:rFonts w:ascii="Calibri" w:hAnsi="Calibri" w:cs="Calibri"/>
                <w:b/>
                <w:bCs/>
                <w:sz w:val="16"/>
                <w:szCs w:val="16"/>
                <w:lang w:val="es-ES_tradnl" w:eastAsia="en-US"/>
              </w:rPr>
              <w:t>Product</w:t>
            </w:r>
            <w:r>
              <w:rPr>
                <w:rFonts w:ascii="Calibri" w:hAnsi="Calibri" w:cs="Calibri"/>
                <w:b/>
                <w:bCs/>
                <w:sz w:val="16"/>
                <w:szCs w:val="16"/>
                <w:lang w:val="es-ES_tradnl" w:eastAsia="en-US"/>
              </w:rPr>
              <w:t>o</w:t>
            </w:r>
          </w:p>
        </w:tc>
        <w:tc>
          <w:tcPr>
            <w:tcW w:w="1984" w:type="dxa"/>
            <w:shd w:val="clear" w:color="auto" w:fill="92D050"/>
            <w:vAlign w:val="center"/>
          </w:tcPr>
          <w:p w14:paraId="6999EFB2" w14:textId="74D9F493" w:rsidR="003D233E" w:rsidRPr="00A35B5F" w:rsidRDefault="003D233E" w:rsidP="003D233E">
            <w:pPr>
              <w:spacing w:before="0" w:after="0" w:line="240" w:lineRule="auto"/>
              <w:jc w:val="center"/>
              <w:rPr>
                <w:rFonts w:ascii="Calibri" w:hAnsi="Calibri" w:cs="Calibri"/>
                <w:b/>
                <w:bCs/>
                <w:sz w:val="16"/>
                <w:szCs w:val="16"/>
                <w:lang w:val="es-ES_tradnl" w:eastAsia="en-US"/>
              </w:rPr>
            </w:pPr>
            <w:r w:rsidRPr="00A35B5F">
              <w:rPr>
                <w:rFonts w:ascii="Calibri" w:hAnsi="Calibri" w:cs="Calibri"/>
                <w:b/>
                <w:bCs/>
                <w:sz w:val="16"/>
                <w:szCs w:val="16"/>
                <w:lang w:val="es-ES_tradnl" w:eastAsia="en-US"/>
              </w:rPr>
              <w:t>Form</w:t>
            </w:r>
            <w:r>
              <w:rPr>
                <w:rFonts w:ascii="Calibri" w:hAnsi="Calibri" w:cs="Calibri"/>
                <w:b/>
                <w:bCs/>
                <w:sz w:val="16"/>
                <w:szCs w:val="16"/>
                <w:lang w:val="es-ES_tradnl" w:eastAsia="en-US"/>
              </w:rPr>
              <w:t>a</w:t>
            </w:r>
          </w:p>
        </w:tc>
        <w:tc>
          <w:tcPr>
            <w:tcW w:w="1186" w:type="dxa"/>
            <w:shd w:val="clear" w:color="auto" w:fill="92D050"/>
            <w:vAlign w:val="center"/>
          </w:tcPr>
          <w:p w14:paraId="518D6125" w14:textId="50E4FABA"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Calidad</w:t>
            </w:r>
          </w:p>
        </w:tc>
        <w:tc>
          <w:tcPr>
            <w:tcW w:w="2642" w:type="dxa"/>
            <w:shd w:val="clear" w:color="auto" w:fill="92D050"/>
            <w:vAlign w:val="center"/>
          </w:tcPr>
          <w:p w14:paraId="37D4AE58" w14:textId="20D22FEC" w:rsidR="003D233E" w:rsidRPr="00A35B5F" w:rsidRDefault="004C35CD"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Región</w:t>
            </w:r>
          </w:p>
        </w:tc>
        <w:tc>
          <w:tcPr>
            <w:tcW w:w="1134" w:type="dxa"/>
            <w:shd w:val="clear" w:color="auto" w:fill="92D050"/>
            <w:vAlign w:val="center"/>
          </w:tcPr>
          <w:p w14:paraId="7D97B7CC" w14:textId="6AA6C7BE"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Nivel de precio</w:t>
            </w:r>
          </w:p>
        </w:tc>
        <w:tc>
          <w:tcPr>
            <w:tcW w:w="1115" w:type="dxa"/>
            <w:shd w:val="clear" w:color="auto" w:fill="92D050"/>
            <w:vAlign w:val="center"/>
          </w:tcPr>
          <w:p w14:paraId="1A64F5B5" w14:textId="1A35FB41" w:rsidR="003D233E" w:rsidRPr="00391874" w:rsidRDefault="003D233E" w:rsidP="003D233E">
            <w:pPr>
              <w:spacing w:before="0" w:after="0" w:line="240" w:lineRule="auto"/>
              <w:jc w:val="center"/>
              <w:rPr>
                <w:rFonts w:ascii="Calibri" w:hAnsi="Calibri" w:cs="Calibri"/>
                <w:b/>
                <w:bCs/>
                <w:sz w:val="16"/>
                <w:szCs w:val="16"/>
                <w:lang w:val="en-US" w:eastAsia="en-US"/>
              </w:rPr>
            </w:pPr>
            <w:r w:rsidRPr="00391874">
              <w:rPr>
                <w:rFonts w:ascii="Calibri" w:hAnsi="Calibri" w:cs="Calibri"/>
                <w:b/>
                <w:bCs/>
                <w:sz w:val="16"/>
                <w:szCs w:val="16"/>
                <w:lang w:val="en-US" w:eastAsia="en-US"/>
              </w:rPr>
              <w:t>PMF (USD/MT of jugo))</w:t>
            </w:r>
          </w:p>
        </w:tc>
        <w:tc>
          <w:tcPr>
            <w:tcW w:w="992" w:type="dxa"/>
            <w:shd w:val="clear" w:color="auto" w:fill="FFFFFF" w:themeFill="background1"/>
            <w:vAlign w:val="center"/>
          </w:tcPr>
          <w:p w14:paraId="2E32D940" w14:textId="0DBD65A7" w:rsidR="003D233E" w:rsidRPr="00A35B5F" w:rsidRDefault="003D233E" w:rsidP="003D233E">
            <w:pPr>
              <w:spacing w:before="0" w:after="0" w:line="240" w:lineRule="auto"/>
              <w:jc w:val="center"/>
              <w:rPr>
                <w:rFonts w:ascii="Calibri" w:hAnsi="Calibri" w:cs="Calibri"/>
                <w:b/>
                <w:bCs/>
                <w:sz w:val="16"/>
                <w:szCs w:val="16"/>
                <w:lang w:val="es-ES_tradnl" w:eastAsia="en-US"/>
              </w:rPr>
            </w:pPr>
            <w:r>
              <w:rPr>
                <w:rFonts w:ascii="Calibri" w:hAnsi="Calibri" w:cs="Calibri"/>
                <w:b/>
                <w:bCs/>
                <w:sz w:val="16"/>
                <w:szCs w:val="16"/>
                <w:lang w:val="es-ES_tradnl" w:eastAsia="en-US"/>
              </w:rPr>
              <w:t>De acuerdo</w:t>
            </w:r>
          </w:p>
        </w:tc>
        <w:tc>
          <w:tcPr>
            <w:tcW w:w="1362" w:type="dxa"/>
            <w:shd w:val="clear" w:color="auto" w:fill="FFFFFF" w:themeFill="background1"/>
            <w:vAlign w:val="center"/>
          </w:tcPr>
          <w:p w14:paraId="6FC54470" w14:textId="09382129" w:rsidR="003D233E" w:rsidRPr="00A35B5F" w:rsidRDefault="003D233E" w:rsidP="003D233E">
            <w:pPr>
              <w:spacing w:before="0" w:after="0" w:line="240" w:lineRule="auto"/>
              <w:jc w:val="center"/>
              <w:rPr>
                <w:rFonts w:ascii="Calibri" w:hAnsi="Calibri" w:cs="Calibri"/>
                <w:b/>
                <w:bCs/>
                <w:color w:val="FFFFFF"/>
                <w:sz w:val="16"/>
                <w:szCs w:val="16"/>
                <w:lang w:val="es-ES_tradnl" w:eastAsia="en-US"/>
              </w:rPr>
            </w:pPr>
            <w:r>
              <w:rPr>
                <w:rFonts w:ascii="Calibri" w:hAnsi="Calibri" w:cs="Calibri"/>
                <w:b/>
                <w:bCs/>
                <w:sz w:val="16"/>
                <w:szCs w:val="16"/>
                <w:lang w:val="es-ES_tradnl" w:eastAsia="en-US"/>
              </w:rPr>
              <w:t>En desacuerdo</w:t>
            </w:r>
          </w:p>
        </w:tc>
        <w:tc>
          <w:tcPr>
            <w:tcW w:w="3476" w:type="dxa"/>
            <w:shd w:val="clear" w:color="auto" w:fill="FFFFFF" w:themeFill="background1"/>
            <w:vAlign w:val="center"/>
          </w:tcPr>
          <w:p w14:paraId="673D83F3" w14:textId="0A78036B" w:rsidR="003D233E" w:rsidRPr="00A35B5F" w:rsidRDefault="003D233E" w:rsidP="003D233E">
            <w:pPr>
              <w:spacing w:before="0" w:after="0" w:line="240" w:lineRule="auto"/>
              <w:jc w:val="center"/>
              <w:rPr>
                <w:rFonts w:ascii="Calibri" w:hAnsi="Calibri" w:cs="Calibri"/>
                <w:b/>
                <w:bCs/>
                <w:color w:val="FFFFFF"/>
                <w:sz w:val="16"/>
                <w:szCs w:val="16"/>
                <w:lang w:val="es-ES_tradnl" w:eastAsia="en-US"/>
              </w:rPr>
            </w:pPr>
            <w:r>
              <w:rPr>
                <w:rFonts w:ascii="Calibri" w:hAnsi="Calibri" w:cs="Calibri"/>
                <w:b/>
                <w:bCs/>
                <w:sz w:val="16"/>
                <w:szCs w:val="16"/>
                <w:lang w:val="es-ES_tradnl" w:eastAsia="en-US"/>
              </w:rPr>
              <w:t>Razonamiento / Alternativa</w:t>
            </w:r>
          </w:p>
        </w:tc>
      </w:tr>
      <w:tr w:rsidR="00542D45" w:rsidRPr="00A35B5F" w14:paraId="6EB9AA12" w14:textId="3DFBF14C" w:rsidTr="004C35CD">
        <w:trPr>
          <w:trHeight w:val="57"/>
        </w:trPr>
        <w:tc>
          <w:tcPr>
            <w:tcW w:w="846" w:type="dxa"/>
            <w:shd w:val="clear" w:color="auto" w:fill="auto"/>
            <w:vAlign w:val="center"/>
          </w:tcPr>
          <w:p w14:paraId="00937658" w14:textId="2725BFB7" w:rsidR="00542D45" w:rsidRPr="00A35B5F" w:rsidRDefault="00E94D52" w:rsidP="00542D45">
            <w:pPr>
              <w:spacing w:before="0" w:after="0" w:line="240" w:lineRule="auto"/>
              <w:jc w:val="left"/>
              <w:rPr>
                <w:rFonts w:ascii="Calibri" w:hAnsi="Calibri" w:cs="Calibri"/>
                <w:b/>
                <w:bCs/>
                <w:color w:val="FFFFFF"/>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auto"/>
            <w:vAlign w:val="center"/>
          </w:tcPr>
          <w:p w14:paraId="342FADAA" w14:textId="0C2B6BD4" w:rsidR="00542D45" w:rsidRPr="00A35B5F" w:rsidRDefault="00515550" w:rsidP="00542D45">
            <w:pPr>
              <w:spacing w:before="0" w:after="0" w:line="240" w:lineRule="auto"/>
              <w:jc w:val="left"/>
              <w:rPr>
                <w:rFonts w:ascii="Calibri" w:hAnsi="Calibri" w:cs="Calibri"/>
                <w:b/>
                <w:bCs/>
                <w:color w:val="FFFFFF"/>
                <w:sz w:val="16"/>
                <w:szCs w:val="16"/>
                <w:lang w:val="es-ES_tradnl" w:eastAsia="en-US"/>
              </w:rPr>
            </w:pPr>
            <w:r>
              <w:rPr>
                <w:rFonts w:ascii="Calibri" w:hAnsi="Calibri" w:cs="Calibri"/>
                <w:sz w:val="16"/>
                <w:szCs w:val="16"/>
                <w:lang w:val="es-ES_tradnl" w:eastAsia="en-US"/>
              </w:rPr>
              <w:t>Jugo no proveniente de concentrado</w:t>
            </w:r>
          </w:p>
        </w:tc>
        <w:tc>
          <w:tcPr>
            <w:tcW w:w="1186" w:type="dxa"/>
            <w:shd w:val="clear" w:color="auto" w:fill="auto"/>
            <w:vAlign w:val="center"/>
          </w:tcPr>
          <w:p w14:paraId="2426263B" w14:textId="2B8C96FF" w:rsidR="00542D45" w:rsidRPr="00A35B5F" w:rsidRDefault="00E94D52" w:rsidP="00542D45">
            <w:pPr>
              <w:spacing w:before="0" w:after="0" w:line="240" w:lineRule="auto"/>
              <w:jc w:val="left"/>
              <w:rPr>
                <w:rFonts w:ascii="Calibri" w:hAnsi="Calibri" w:cs="Calibri"/>
                <w:b/>
                <w:bCs/>
                <w:color w:val="FFFFFF"/>
                <w:sz w:val="16"/>
                <w:szCs w:val="16"/>
                <w:lang w:val="es-ES_tradnl" w:eastAsia="en-US"/>
              </w:rPr>
            </w:pPr>
            <w:r>
              <w:rPr>
                <w:rFonts w:ascii="Calibri" w:hAnsi="Calibri" w:cs="Calibri"/>
                <w:sz w:val="16"/>
                <w:szCs w:val="16"/>
                <w:lang w:val="es-ES_tradnl" w:eastAsia="en-US"/>
              </w:rPr>
              <w:t>Convencional</w:t>
            </w:r>
          </w:p>
        </w:tc>
        <w:tc>
          <w:tcPr>
            <w:tcW w:w="2642" w:type="dxa"/>
            <w:shd w:val="clear" w:color="auto" w:fill="auto"/>
            <w:vAlign w:val="center"/>
          </w:tcPr>
          <w:p w14:paraId="669571BF" w14:textId="41B8D9C3" w:rsidR="00542D45" w:rsidRPr="00A35B5F" w:rsidRDefault="004C35CD" w:rsidP="00542D45">
            <w:pPr>
              <w:spacing w:before="0" w:after="0" w:line="240" w:lineRule="auto"/>
              <w:jc w:val="left"/>
              <w:rPr>
                <w:rFonts w:ascii="Calibri" w:hAnsi="Calibri" w:cs="Calibri"/>
                <w:b/>
                <w:bCs/>
                <w:color w:val="FFFFFF"/>
                <w:sz w:val="16"/>
                <w:szCs w:val="16"/>
                <w:lang w:val="es-ES_tradnl" w:eastAsia="en-US"/>
              </w:rPr>
            </w:pPr>
            <w:r>
              <w:rPr>
                <w:rFonts w:ascii="Calibri" w:hAnsi="Calibri" w:cs="Calibri"/>
                <w:sz w:val="16"/>
                <w:szCs w:val="16"/>
                <w:lang w:val="es-ES_tradnl" w:eastAsia="en-US"/>
              </w:rPr>
              <w:t>N</w:t>
            </w:r>
            <w:r w:rsidR="00E94D52">
              <w:rPr>
                <w:rFonts w:ascii="Calibri" w:hAnsi="Calibri" w:cs="Calibri"/>
                <w:sz w:val="16"/>
                <w:szCs w:val="16"/>
                <w:lang w:val="es-ES_tradnl" w:eastAsia="en-US"/>
              </w:rPr>
              <w:t>ivel mundial</w:t>
            </w:r>
          </w:p>
        </w:tc>
        <w:tc>
          <w:tcPr>
            <w:tcW w:w="1134" w:type="dxa"/>
            <w:shd w:val="clear" w:color="auto" w:fill="auto"/>
            <w:vAlign w:val="center"/>
          </w:tcPr>
          <w:p w14:paraId="52C07F88" w14:textId="77777777" w:rsidR="00542D45" w:rsidRPr="00A35B5F" w:rsidRDefault="00542D45" w:rsidP="00542D45">
            <w:pPr>
              <w:spacing w:before="0" w:after="0" w:line="240" w:lineRule="auto"/>
              <w:jc w:val="center"/>
              <w:rPr>
                <w:rFonts w:ascii="Calibri" w:hAnsi="Calibri" w:cs="Calibri"/>
                <w:b/>
                <w:bCs/>
                <w:color w:val="FFFFFF"/>
                <w:sz w:val="16"/>
                <w:szCs w:val="16"/>
                <w:lang w:val="es-ES_tradnl" w:eastAsia="en-US"/>
              </w:rPr>
            </w:pPr>
            <w:r w:rsidRPr="00A35B5F">
              <w:rPr>
                <w:rFonts w:ascii="Calibri" w:hAnsi="Calibri" w:cs="Calibri"/>
                <w:sz w:val="16"/>
                <w:szCs w:val="16"/>
                <w:lang w:val="es-ES_tradnl" w:eastAsia="en-US"/>
              </w:rPr>
              <w:t>FOB</w:t>
            </w:r>
          </w:p>
        </w:tc>
        <w:tc>
          <w:tcPr>
            <w:tcW w:w="1115" w:type="dxa"/>
            <w:shd w:val="clear" w:color="auto" w:fill="auto"/>
            <w:vAlign w:val="center"/>
          </w:tcPr>
          <w:p w14:paraId="3ECB51CC" w14:textId="77777777" w:rsidR="00542D45" w:rsidRPr="00A35B5F" w:rsidRDefault="00542D45" w:rsidP="00542D45">
            <w:pPr>
              <w:spacing w:before="0" w:after="0" w:line="240" w:lineRule="auto"/>
              <w:jc w:val="center"/>
              <w:rPr>
                <w:rFonts w:ascii="Calibri" w:hAnsi="Calibri" w:cs="Calibri"/>
                <w:b/>
                <w:bCs/>
                <w:color w:val="FFFFFF"/>
                <w:sz w:val="16"/>
                <w:szCs w:val="16"/>
                <w:lang w:val="es-ES_tradnl" w:eastAsia="en-US"/>
              </w:rPr>
            </w:pPr>
            <w:r w:rsidRPr="00A35B5F">
              <w:rPr>
                <w:rFonts w:ascii="Calibri" w:hAnsi="Calibri" w:cs="Calibri"/>
                <w:sz w:val="16"/>
                <w:szCs w:val="16"/>
                <w:lang w:val="es-ES_tradnl" w:eastAsia="en-US"/>
              </w:rPr>
              <w:t>1733</w:t>
            </w:r>
          </w:p>
        </w:tc>
        <w:tc>
          <w:tcPr>
            <w:tcW w:w="992" w:type="dxa"/>
            <w:shd w:val="clear" w:color="auto" w:fill="FFFFFF" w:themeFill="background1"/>
            <w:vAlign w:val="center"/>
          </w:tcPr>
          <w:p w14:paraId="190DDC19" w14:textId="6B02F4EB" w:rsidR="00542D45" w:rsidRPr="00A35B5F" w:rsidRDefault="00542D45" w:rsidP="00542D45">
            <w:pPr>
              <w:spacing w:before="0" w:after="0" w:line="240" w:lineRule="auto"/>
              <w:jc w:val="center"/>
              <w:rPr>
                <w:rFonts w:ascii="Calibri" w:hAnsi="Calibri" w:cs="Calibri"/>
                <w:b/>
                <w:bCs/>
                <w:color w:val="FFFFFF"/>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43C16E85" w14:textId="6B7AD6B3" w:rsidR="00542D45" w:rsidRPr="00A35B5F" w:rsidRDefault="00542D45" w:rsidP="00542D45">
            <w:pPr>
              <w:spacing w:before="0" w:after="0" w:line="240" w:lineRule="auto"/>
              <w:jc w:val="center"/>
              <w:rPr>
                <w:rFonts w:ascii="Calibri" w:hAnsi="Calibri" w:cs="Calibri"/>
                <w:b/>
                <w:bCs/>
                <w:color w:val="FFFFFF"/>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0564B94B" w14:textId="7CEA574F" w:rsidR="00542D45" w:rsidRPr="00A35B5F" w:rsidRDefault="00542D45" w:rsidP="00542D45">
            <w:pPr>
              <w:spacing w:before="0" w:after="0" w:line="240" w:lineRule="auto"/>
              <w:jc w:val="center"/>
              <w:rPr>
                <w:rFonts w:ascii="Calibri" w:hAnsi="Calibri" w:cs="Calibri"/>
                <w:b/>
                <w:bCs/>
                <w:color w:val="FFFFFF"/>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r w:rsidR="00515550" w:rsidRPr="00A35B5F" w14:paraId="65213F0E" w14:textId="04252D12" w:rsidTr="004C35CD">
        <w:trPr>
          <w:trHeight w:val="57"/>
        </w:trPr>
        <w:tc>
          <w:tcPr>
            <w:tcW w:w="846" w:type="dxa"/>
            <w:shd w:val="clear" w:color="auto" w:fill="FFF2CC" w:themeFill="accent4" w:themeFillTint="33"/>
            <w:vAlign w:val="center"/>
          </w:tcPr>
          <w:p w14:paraId="63BE78DC" w14:textId="09E7D876" w:rsidR="00515550" w:rsidRPr="00A35B5F" w:rsidRDefault="00515550" w:rsidP="00515550">
            <w:pPr>
              <w:spacing w:before="0" w:after="0" w:line="240" w:lineRule="auto"/>
              <w:jc w:val="left"/>
              <w:rPr>
                <w:rFonts w:ascii="Calibri" w:hAnsi="Calibri" w:cs="Calibri"/>
                <w:b/>
                <w:bCs/>
                <w:sz w:val="16"/>
                <w:szCs w:val="16"/>
                <w:lang w:val="es-ES_tradnl" w:eastAsia="en-US"/>
              </w:rPr>
            </w:pPr>
            <w:r>
              <w:rPr>
                <w:rFonts w:ascii="Calibri" w:hAnsi="Calibri" w:cs="Calibri"/>
                <w:b/>
                <w:bCs/>
                <w:sz w:val="16"/>
                <w:szCs w:val="16"/>
                <w:lang w:val="es-ES_tradnl" w:eastAsia="en-US"/>
              </w:rPr>
              <w:t>Limas</w:t>
            </w:r>
          </w:p>
        </w:tc>
        <w:tc>
          <w:tcPr>
            <w:tcW w:w="1984" w:type="dxa"/>
            <w:shd w:val="clear" w:color="auto" w:fill="FFF2CC" w:themeFill="accent4" w:themeFillTint="33"/>
            <w:vAlign w:val="center"/>
          </w:tcPr>
          <w:p w14:paraId="1D2F87BC" w14:textId="7CCEACEE" w:rsidR="00515550" w:rsidRPr="00A35B5F" w:rsidRDefault="00515550" w:rsidP="00515550">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Jugo no proveniente de concentrado</w:t>
            </w:r>
          </w:p>
        </w:tc>
        <w:tc>
          <w:tcPr>
            <w:tcW w:w="1186" w:type="dxa"/>
            <w:shd w:val="clear" w:color="auto" w:fill="FFF2CC" w:themeFill="accent4" w:themeFillTint="33"/>
            <w:vAlign w:val="center"/>
          </w:tcPr>
          <w:p w14:paraId="4376FBC8" w14:textId="028BBA42" w:rsidR="00515550" w:rsidRPr="00A35B5F" w:rsidRDefault="00515550" w:rsidP="00515550">
            <w:pPr>
              <w:spacing w:before="0" w:after="0" w:line="240" w:lineRule="auto"/>
              <w:jc w:val="left"/>
              <w:rPr>
                <w:rFonts w:ascii="Calibri" w:hAnsi="Calibri" w:cs="Calibri"/>
                <w:sz w:val="16"/>
                <w:szCs w:val="16"/>
                <w:lang w:val="es-ES_tradnl" w:eastAsia="en-US"/>
              </w:rPr>
            </w:pPr>
            <w:r>
              <w:rPr>
                <w:rFonts w:asciiTheme="minorHAnsi" w:hAnsiTheme="minorHAnsi" w:cstheme="minorHAnsi"/>
                <w:sz w:val="16"/>
                <w:szCs w:val="16"/>
                <w:lang w:val="es-ES_tradnl"/>
              </w:rPr>
              <w:t>Orgánico</w:t>
            </w:r>
          </w:p>
        </w:tc>
        <w:tc>
          <w:tcPr>
            <w:tcW w:w="2642" w:type="dxa"/>
            <w:shd w:val="clear" w:color="auto" w:fill="FFF2CC" w:themeFill="accent4" w:themeFillTint="33"/>
            <w:vAlign w:val="center"/>
          </w:tcPr>
          <w:p w14:paraId="46A6023F" w14:textId="7341AF78" w:rsidR="00515550" w:rsidRPr="00A35B5F" w:rsidRDefault="004C35CD" w:rsidP="00515550">
            <w:pPr>
              <w:spacing w:before="0" w:after="0" w:line="240" w:lineRule="auto"/>
              <w:jc w:val="left"/>
              <w:rPr>
                <w:rFonts w:ascii="Calibri" w:hAnsi="Calibri" w:cs="Calibri"/>
                <w:sz w:val="16"/>
                <w:szCs w:val="16"/>
                <w:lang w:val="es-ES_tradnl" w:eastAsia="en-US"/>
              </w:rPr>
            </w:pPr>
            <w:r>
              <w:rPr>
                <w:rFonts w:ascii="Calibri" w:hAnsi="Calibri" w:cs="Calibri"/>
                <w:sz w:val="16"/>
                <w:szCs w:val="16"/>
                <w:lang w:val="es-ES_tradnl" w:eastAsia="en-US"/>
              </w:rPr>
              <w:t>N</w:t>
            </w:r>
            <w:r w:rsidR="00515550">
              <w:rPr>
                <w:rFonts w:ascii="Calibri" w:hAnsi="Calibri" w:cs="Calibri"/>
                <w:sz w:val="16"/>
                <w:szCs w:val="16"/>
                <w:lang w:val="es-ES_tradnl" w:eastAsia="en-US"/>
              </w:rPr>
              <w:t>ivel mundial</w:t>
            </w:r>
          </w:p>
        </w:tc>
        <w:tc>
          <w:tcPr>
            <w:tcW w:w="1134" w:type="dxa"/>
            <w:shd w:val="clear" w:color="auto" w:fill="FFF2CC" w:themeFill="accent4" w:themeFillTint="33"/>
            <w:vAlign w:val="center"/>
          </w:tcPr>
          <w:p w14:paraId="44C79F7F" w14:textId="77777777" w:rsidR="00515550" w:rsidRPr="00A35B5F" w:rsidRDefault="00515550" w:rsidP="00515550">
            <w:pPr>
              <w:spacing w:before="0" w:after="0" w:line="240" w:lineRule="auto"/>
              <w:jc w:val="center"/>
              <w:rPr>
                <w:rFonts w:ascii="Calibri" w:hAnsi="Calibri" w:cs="Calibri"/>
                <w:sz w:val="16"/>
                <w:szCs w:val="16"/>
                <w:lang w:val="es-ES_tradnl" w:eastAsia="en-US"/>
              </w:rPr>
            </w:pPr>
            <w:r w:rsidRPr="00A35B5F">
              <w:rPr>
                <w:rFonts w:asciiTheme="minorHAnsi" w:hAnsiTheme="minorHAnsi" w:cstheme="minorHAnsi"/>
                <w:sz w:val="16"/>
                <w:szCs w:val="16"/>
                <w:lang w:val="es-ES_tradnl"/>
              </w:rPr>
              <w:t>FOB</w:t>
            </w:r>
          </w:p>
        </w:tc>
        <w:tc>
          <w:tcPr>
            <w:tcW w:w="1115" w:type="dxa"/>
            <w:shd w:val="clear" w:color="auto" w:fill="FFF2CC" w:themeFill="accent4" w:themeFillTint="33"/>
            <w:vAlign w:val="center"/>
          </w:tcPr>
          <w:p w14:paraId="321E0A13" w14:textId="77777777" w:rsidR="00515550" w:rsidRPr="00A35B5F" w:rsidRDefault="00515550" w:rsidP="00515550">
            <w:pPr>
              <w:spacing w:before="0" w:after="0" w:line="240" w:lineRule="auto"/>
              <w:jc w:val="center"/>
              <w:rPr>
                <w:rFonts w:ascii="Calibri" w:hAnsi="Calibri" w:cs="Calibri"/>
                <w:sz w:val="16"/>
                <w:szCs w:val="16"/>
                <w:lang w:val="es-ES_tradnl" w:eastAsia="en-US"/>
              </w:rPr>
            </w:pPr>
            <w:r w:rsidRPr="00A35B5F">
              <w:rPr>
                <w:rFonts w:ascii="Calibri" w:hAnsi="Calibri" w:cs="Calibri"/>
                <w:sz w:val="16"/>
                <w:szCs w:val="16"/>
                <w:lang w:val="es-ES_tradnl" w:eastAsia="en-US"/>
              </w:rPr>
              <w:t>2093</w:t>
            </w:r>
          </w:p>
        </w:tc>
        <w:tc>
          <w:tcPr>
            <w:tcW w:w="992" w:type="dxa"/>
            <w:shd w:val="clear" w:color="auto" w:fill="FFFFFF" w:themeFill="background1"/>
            <w:vAlign w:val="center"/>
          </w:tcPr>
          <w:p w14:paraId="457538A5" w14:textId="1F385738" w:rsidR="00515550" w:rsidRPr="00A35B5F" w:rsidRDefault="00515550" w:rsidP="00515550">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1362" w:type="dxa"/>
            <w:shd w:val="clear" w:color="auto" w:fill="FFFFFF" w:themeFill="background1"/>
            <w:vAlign w:val="center"/>
          </w:tcPr>
          <w:p w14:paraId="3D0ADF31" w14:textId="4F76B3F1" w:rsidR="00515550" w:rsidRPr="00A35B5F" w:rsidRDefault="00515550" w:rsidP="00515550">
            <w:pPr>
              <w:spacing w:before="0" w:after="0" w:line="240" w:lineRule="auto"/>
              <w:jc w:val="center"/>
              <w:rPr>
                <w:rFonts w:ascii="Calibri" w:hAnsi="Calibri" w:cs="Calibri"/>
                <w:sz w:val="16"/>
                <w:szCs w:val="16"/>
                <w:lang w:val="es-ES_tradnl" w:eastAsia="en-US"/>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p>
        </w:tc>
        <w:tc>
          <w:tcPr>
            <w:tcW w:w="3476" w:type="dxa"/>
            <w:shd w:val="clear" w:color="auto" w:fill="FFFFFF" w:themeFill="background1"/>
            <w:vAlign w:val="center"/>
          </w:tcPr>
          <w:p w14:paraId="213EAF35" w14:textId="200D754B" w:rsidR="00515550" w:rsidRPr="00A35B5F" w:rsidRDefault="00515550" w:rsidP="00515550">
            <w:pPr>
              <w:spacing w:before="0" w:after="0" w:line="240" w:lineRule="auto"/>
              <w:jc w:val="center"/>
              <w:rPr>
                <w:rFonts w:ascii="Calibri" w:hAnsi="Calibri" w:cs="Calibri"/>
                <w:sz w:val="16"/>
                <w:szCs w:val="16"/>
                <w:lang w:val="es-ES_tradnl" w:eastAsia="en-US"/>
              </w:rPr>
            </w:pP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bl>
    <w:p w14:paraId="47C49979" w14:textId="2AA2E3A1" w:rsidR="00883FDD" w:rsidRPr="00A35B5F" w:rsidRDefault="00883FDD">
      <w:pPr>
        <w:spacing w:before="0" w:after="0" w:line="240" w:lineRule="auto"/>
        <w:jc w:val="left"/>
        <w:rPr>
          <w:lang w:val="es-ES_tradnl"/>
        </w:rPr>
      </w:pPr>
    </w:p>
    <w:p w14:paraId="3CF934AB" w14:textId="3F6663F4" w:rsidR="00542D45" w:rsidRPr="00A35B5F" w:rsidRDefault="00542D45">
      <w:pPr>
        <w:spacing w:before="0" w:after="0" w:line="240" w:lineRule="auto"/>
        <w:jc w:val="left"/>
        <w:rPr>
          <w:lang w:val="es-ES_tradnl"/>
        </w:rPr>
      </w:pPr>
    </w:p>
    <w:p w14:paraId="56156DB1" w14:textId="0F1E0847" w:rsidR="00542D45" w:rsidRPr="00A35B5F" w:rsidRDefault="00542D45">
      <w:pPr>
        <w:spacing w:before="0" w:after="0" w:line="240" w:lineRule="auto"/>
        <w:jc w:val="left"/>
        <w:rPr>
          <w:lang w:val="es-ES_tradnl"/>
        </w:rPr>
      </w:pPr>
    </w:p>
    <w:p w14:paraId="464F5A9A" w14:textId="77777777" w:rsidR="00542D45" w:rsidRPr="00A35B5F" w:rsidRDefault="00542D45">
      <w:pPr>
        <w:spacing w:before="0" w:after="0" w:line="240" w:lineRule="auto"/>
        <w:jc w:val="left"/>
        <w:rPr>
          <w:lang w:val="es-ES_tradnl"/>
        </w:rPr>
        <w:sectPr w:rsidR="00542D45" w:rsidRPr="00A35B5F" w:rsidSect="00542D45">
          <w:pgSz w:w="16834" w:h="11909" w:orient="landscape" w:code="9"/>
          <w:pgMar w:top="1440" w:right="1440" w:bottom="1440" w:left="899" w:header="288" w:footer="288" w:gutter="0"/>
          <w:cols w:space="720"/>
          <w:docGrid w:linePitch="360"/>
        </w:sectPr>
      </w:pPr>
    </w:p>
    <w:p w14:paraId="36D2465D" w14:textId="77777777" w:rsidR="00542D45" w:rsidRPr="00A35B5F" w:rsidRDefault="00542D45" w:rsidP="00542D45">
      <w:pPr>
        <w:spacing w:before="0" w:after="0" w:line="240" w:lineRule="auto"/>
        <w:jc w:val="left"/>
        <w:rPr>
          <w:lang w:val="es-ES_tradnl"/>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542D45" w:rsidRPr="00217A0E" w14:paraId="73DCF89E" w14:textId="77777777" w:rsidTr="00542D45">
        <w:tc>
          <w:tcPr>
            <w:tcW w:w="9322" w:type="dxa"/>
            <w:shd w:val="clear" w:color="auto" w:fill="auto"/>
          </w:tcPr>
          <w:p w14:paraId="1072CF14" w14:textId="317520BB" w:rsidR="00E94D52" w:rsidRPr="001937FA" w:rsidRDefault="00E94D52" w:rsidP="00E94D52">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6</w:t>
            </w:r>
            <w:r w:rsidRPr="001937FA">
              <w:rPr>
                <w:lang w:val="es-ES_tradnl"/>
              </w:rPr>
              <w:fldChar w:fldCharType="end"/>
            </w:r>
          </w:p>
          <w:p w14:paraId="6D522B44" w14:textId="03DF5036" w:rsidR="00542D45" w:rsidRPr="00A35B5F" w:rsidRDefault="00515550" w:rsidP="00542D45">
            <w:pPr>
              <w:spacing w:before="0" w:after="0"/>
              <w:rPr>
                <w:lang w:val="es-ES_tradnl"/>
              </w:rPr>
            </w:pPr>
            <w:r>
              <w:rPr>
                <w:lang w:val="es-ES_tradnl"/>
              </w:rPr>
              <w:t>¿Está usted de acuerdo con la PF propuesta para lim</w:t>
            </w:r>
            <w:r w:rsidR="00217A0E">
              <w:rPr>
                <w:lang w:val="es-ES_tradnl"/>
              </w:rPr>
              <w:t>as fresca, con valor 0,12 USD po</w:t>
            </w:r>
            <w:r>
              <w:rPr>
                <w:lang w:val="es-ES_tradnl"/>
              </w:rPr>
              <w:t>r kg de</w:t>
            </w:r>
            <w:r w:rsidR="00542D45" w:rsidRPr="00A35B5F">
              <w:rPr>
                <w:lang w:val="es-ES_tradnl"/>
              </w:rPr>
              <w:t xml:space="preserve"> </w:t>
            </w:r>
            <w:r w:rsidR="00E94D52">
              <w:rPr>
                <w:lang w:val="es-ES_tradnl"/>
              </w:rPr>
              <w:t>Lima fresca</w:t>
            </w:r>
            <w:r w:rsidR="00542D45" w:rsidRPr="00A35B5F">
              <w:rPr>
                <w:lang w:val="es-ES_tradnl"/>
              </w:rPr>
              <w:t>?</w:t>
            </w:r>
          </w:p>
          <w:p w14:paraId="1D16E0F3" w14:textId="680D7337" w:rsidR="00542D45" w:rsidRPr="00A35B5F" w:rsidRDefault="00542D45" w:rsidP="00542D45">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sidR="00E94D52">
              <w:rPr>
                <w:lang w:val="es-ES_tradnl"/>
              </w:rPr>
              <w:t>Si</w:t>
            </w:r>
            <w:r w:rsidRPr="00A35B5F">
              <w:rPr>
                <w:lang w:val="es-ES_tradnl"/>
              </w:rPr>
              <w:t xml:space="preserve"> </w:t>
            </w:r>
          </w:p>
          <w:p w14:paraId="4D81AFEA" w14:textId="36E1CA0B" w:rsidR="00542D45" w:rsidRPr="00A35B5F" w:rsidRDefault="00542D45" w:rsidP="00542D45">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sidR="00E94D52" w:rsidRPr="004553A4">
              <w:rPr>
                <w:lang w:val="es-ES_tradnl"/>
              </w:rPr>
              <w:t xml:space="preserve">No, </w:t>
            </w:r>
            <w:r w:rsidR="00E94D52">
              <w:rPr>
                <w:lang w:val="es-ES_tradnl"/>
              </w:rPr>
              <w:t>otra alternativa</w:t>
            </w:r>
            <w:r w:rsidRPr="00A35B5F">
              <w:rPr>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674262E9" w14:textId="14BD6B8A" w:rsidR="00542D45" w:rsidRPr="00A35B5F" w:rsidRDefault="00E94D52" w:rsidP="00542D45">
            <w:pPr>
              <w:spacing w:before="0" w:after="0"/>
              <w:rPr>
                <w:lang w:val="es-ES_tradnl"/>
              </w:rPr>
            </w:pPr>
            <w:r>
              <w:rPr>
                <w:lang w:val="es-ES_tradnl"/>
              </w:rPr>
              <w:t>Por favor, explique su razonamiento</w:t>
            </w:r>
            <w:r w:rsidR="00542D45" w:rsidRPr="00A35B5F">
              <w:rPr>
                <w:lang w:val="es-ES_tradnl"/>
              </w:rPr>
              <w:t>:</w:t>
            </w:r>
            <w:r w:rsidR="00542D45" w:rsidRPr="00A35B5F">
              <w:rPr>
                <w:sz w:val="18"/>
                <w:szCs w:val="18"/>
                <w:lang w:val="es-ES_tradnl"/>
              </w:rPr>
              <w:t xml:space="preserve"> </w:t>
            </w:r>
            <w:r w:rsidR="00542D45" w:rsidRPr="00A35B5F">
              <w:rPr>
                <w:sz w:val="18"/>
                <w:szCs w:val="18"/>
                <w:lang w:val="es-ES_tradnl"/>
              </w:rPr>
              <w:fldChar w:fldCharType="begin">
                <w:ffData>
                  <w:name w:val="Text3"/>
                  <w:enabled/>
                  <w:calcOnExit w:val="0"/>
                  <w:textInput/>
                </w:ffData>
              </w:fldChar>
            </w:r>
            <w:r w:rsidR="00542D45" w:rsidRPr="00A35B5F">
              <w:rPr>
                <w:sz w:val="18"/>
                <w:szCs w:val="18"/>
                <w:lang w:val="es-ES_tradnl"/>
              </w:rPr>
              <w:instrText xml:space="preserve"> FORMTEXT </w:instrText>
            </w:r>
            <w:r w:rsidR="00542D45" w:rsidRPr="00A35B5F">
              <w:rPr>
                <w:sz w:val="18"/>
                <w:szCs w:val="18"/>
                <w:lang w:val="es-ES_tradnl"/>
              </w:rPr>
            </w:r>
            <w:r w:rsidR="00542D45"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542D45" w:rsidRPr="00A35B5F">
              <w:rPr>
                <w:sz w:val="18"/>
                <w:szCs w:val="18"/>
                <w:lang w:val="es-ES_tradnl"/>
              </w:rPr>
              <w:fldChar w:fldCharType="end"/>
            </w:r>
          </w:p>
          <w:p w14:paraId="0452B456" w14:textId="6B5998A8" w:rsidR="00542D45" w:rsidRPr="00A35B5F" w:rsidRDefault="00542D45" w:rsidP="00542D45">
            <w:pPr>
              <w:spacing w:before="0" w:after="0"/>
              <w:rPr>
                <w:u w:val="single"/>
                <w:lang w:val="es-ES_tradnl"/>
              </w:rPr>
            </w:pPr>
          </w:p>
        </w:tc>
      </w:tr>
    </w:tbl>
    <w:p w14:paraId="6F41D805" w14:textId="77777777" w:rsidR="00F40D06" w:rsidRPr="00A35B5F" w:rsidRDefault="00F40D06" w:rsidP="00F40D06">
      <w:pPr>
        <w:spacing w:before="0" w:after="0" w:line="240" w:lineRule="auto"/>
        <w:jc w:val="left"/>
        <w:rPr>
          <w:lang w:val="es-ES_tradnl"/>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40D06" w:rsidRPr="00217A0E" w14:paraId="602A200D" w14:textId="77777777" w:rsidTr="00F40D06">
        <w:tc>
          <w:tcPr>
            <w:tcW w:w="9322" w:type="dxa"/>
            <w:shd w:val="clear" w:color="auto" w:fill="auto"/>
          </w:tcPr>
          <w:p w14:paraId="4C091EFE" w14:textId="38EFB62B" w:rsidR="00F40D06" w:rsidRPr="001937FA" w:rsidRDefault="00F40D06" w:rsidP="00F40D06">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7</w:t>
            </w:r>
            <w:r w:rsidRPr="001937FA">
              <w:rPr>
                <w:lang w:val="es-ES_tradnl"/>
              </w:rPr>
              <w:fldChar w:fldCharType="end"/>
            </w:r>
          </w:p>
          <w:p w14:paraId="14F6D4C3" w14:textId="38A6190F" w:rsidR="00F40D06" w:rsidRPr="00A35B5F" w:rsidRDefault="00F40D06" w:rsidP="00F40D06">
            <w:pPr>
              <w:spacing w:before="0" w:after="0"/>
              <w:rPr>
                <w:lang w:val="es-ES_tradnl"/>
              </w:rPr>
            </w:pPr>
            <w:r>
              <w:rPr>
                <w:lang w:val="es-ES_tradnl"/>
              </w:rPr>
              <w:t>¿Está usted de acuerdo con mantener la PF propuesta para limas para procesamiento, como 15% del precio comercial al nivel de precios EXW?</w:t>
            </w:r>
          </w:p>
          <w:p w14:paraId="5C4CF230" w14:textId="77777777" w:rsidR="00F40D06" w:rsidRPr="00A35B5F" w:rsidRDefault="00F40D06" w:rsidP="00F40D06">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Pr>
                <w:lang w:val="es-ES_tradnl"/>
              </w:rPr>
              <w:t>Si</w:t>
            </w:r>
            <w:r w:rsidRPr="00A35B5F">
              <w:rPr>
                <w:lang w:val="es-ES_tradnl"/>
              </w:rPr>
              <w:t xml:space="preserve"> </w:t>
            </w:r>
          </w:p>
          <w:p w14:paraId="0EF401DE" w14:textId="45BFA693" w:rsidR="00F40D06" w:rsidRPr="00A35B5F" w:rsidRDefault="00F40D06" w:rsidP="00F40D06">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sidRPr="004553A4">
              <w:rPr>
                <w:lang w:val="es-ES_tradnl"/>
              </w:rPr>
              <w:t xml:space="preserve">No, </w:t>
            </w:r>
            <w:r>
              <w:rPr>
                <w:lang w:val="es-ES_tradnl"/>
              </w:rPr>
              <w:t>otra alternativa</w:t>
            </w:r>
            <w:r w:rsidRPr="00A35B5F">
              <w:rPr>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41F860BD" w14:textId="3E4EF948" w:rsidR="00F40D06" w:rsidRPr="00A35B5F" w:rsidRDefault="00F40D06" w:rsidP="00F40D06">
            <w:pPr>
              <w:spacing w:before="0" w:after="0"/>
              <w:rPr>
                <w:lang w:val="es-ES_tradnl"/>
              </w:rPr>
            </w:pPr>
            <w:r>
              <w:rPr>
                <w:lang w:val="es-ES_tradnl"/>
              </w:rPr>
              <w:t>Por favor, explique su razonamiento</w:t>
            </w:r>
            <w:r w:rsidRPr="00A35B5F">
              <w:rPr>
                <w:lang w:val="es-ES_tradnl"/>
              </w:rPr>
              <w:t>:</w:t>
            </w:r>
            <w:r w:rsidRPr="00A35B5F">
              <w:rPr>
                <w:sz w:val="18"/>
                <w:szCs w:val="18"/>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70A40A40" w14:textId="77777777" w:rsidR="00F40D06" w:rsidRPr="00A35B5F" w:rsidRDefault="00F40D06" w:rsidP="00F40D06">
            <w:pPr>
              <w:spacing w:before="0" w:after="0"/>
              <w:rPr>
                <w:lang w:val="es-ES_tradnl"/>
              </w:rPr>
            </w:pPr>
          </w:p>
        </w:tc>
      </w:tr>
    </w:tbl>
    <w:p w14:paraId="4B1C74A7" w14:textId="77777777" w:rsidR="00F40D06" w:rsidRPr="00A35B5F" w:rsidRDefault="00F40D06" w:rsidP="00F40D06">
      <w:pPr>
        <w:spacing w:before="0" w:after="0" w:line="240" w:lineRule="auto"/>
        <w:jc w:val="left"/>
        <w:rPr>
          <w:lang w:val="es-ES_tradnl"/>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542D45" w:rsidRPr="00217A0E" w14:paraId="3A5F52CC" w14:textId="77777777" w:rsidTr="00542D45">
        <w:tc>
          <w:tcPr>
            <w:tcW w:w="9322" w:type="dxa"/>
            <w:shd w:val="clear" w:color="auto" w:fill="auto"/>
          </w:tcPr>
          <w:p w14:paraId="780FECE2" w14:textId="25A89685" w:rsidR="00E94D52" w:rsidRPr="001937FA" w:rsidRDefault="00E94D52" w:rsidP="00E94D52">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8</w:t>
            </w:r>
            <w:r w:rsidRPr="001937FA">
              <w:rPr>
                <w:lang w:val="es-ES_tradnl"/>
              </w:rPr>
              <w:fldChar w:fldCharType="end"/>
            </w:r>
          </w:p>
          <w:p w14:paraId="3F043D92" w14:textId="55CC113B" w:rsidR="00542D45" w:rsidRPr="00A35B5F" w:rsidRDefault="00E94D52" w:rsidP="00542D45">
            <w:pPr>
              <w:spacing w:before="0" w:after="0"/>
              <w:rPr>
                <w:lang w:val="es-ES_tradnl"/>
              </w:rPr>
            </w:pPr>
            <w:r>
              <w:rPr>
                <w:lang w:val="es-ES_tradnl"/>
              </w:rPr>
              <w:t xml:space="preserve">¿Está usted de acuerdo con la PF propuesta para el jugo </w:t>
            </w:r>
            <w:r w:rsidR="00217A0E">
              <w:rPr>
                <w:lang w:val="es-ES_tradnl"/>
              </w:rPr>
              <w:t xml:space="preserve">de lima, con valor de 300 USD por </w:t>
            </w:r>
            <w:r>
              <w:rPr>
                <w:lang w:val="es-ES_tradnl"/>
              </w:rPr>
              <w:t>T</w:t>
            </w:r>
            <w:r w:rsidR="00217A0E">
              <w:rPr>
                <w:lang w:val="es-ES_tradnl"/>
              </w:rPr>
              <w:t>M</w:t>
            </w:r>
            <w:r>
              <w:rPr>
                <w:lang w:val="es-ES_tradnl"/>
              </w:rPr>
              <w:t xml:space="preserve"> </w:t>
            </w:r>
            <w:r w:rsidR="00217A0E">
              <w:rPr>
                <w:lang w:val="es-ES_tradnl"/>
              </w:rPr>
              <w:t>de</w:t>
            </w:r>
            <w:r>
              <w:rPr>
                <w:lang w:val="es-ES_tradnl"/>
              </w:rPr>
              <w:t xml:space="preserve"> </w:t>
            </w:r>
            <w:r w:rsidR="00515550">
              <w:rPr>
                <w:lang w:val="es-ES_tradnl"/>
              </w:rPr>
              <w:t>jugo</w:t>
            </w:r>
            <w:r>
              <w:rPr>
                <w:lang w:val="es-ES_tradnl"/>
              </w:rPr>
              <w:t>?</w:t>
            </w:r>
          </w:p>
          <w:p w14:paraId="4A5DF280" w14:textId="77777777" w:rsidR="00E94D52" w:rsidRPr="00A35B5F" w:rsidRDefault="00E94D52" w:rsidP="00E94D52">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Pr>
                <w:lang w:val="es-ES_tradnl"/>
              </w:rPr>
              <w:t>Si</w:t>
            </w:r>
            <w:r w:rsidRPr="00A35B5F">
              <w:rPr>
                <w:lang w:val="es-ES_tradnl"/>
              </w:rPr>
              <w:t xml:space="preserve"> </w:t>
            </w:r>
          </w:p>
          <w:p w14:paraId="112CF75D" w14:textId="41FE89C9" w:rsidR="00E94D52" w:rsidRPr="00A35B5F" w:rsidRDefault="00E94D52" w:rsidP="00E94D52">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sidRPr="004553A4">
              <w:rPr>
                <w:lang w:val="es-ES_tradnl"/>
              </w:rPr>
              <w:t xml:space="preserve">No, </w:t>
            </w:r>
            <w:r>
              <w:rPr>
                <w:lang w:val="es-ES_tradnl"/>
              </w:rPr>
              <w:t>otra alternativa</w:t>
            </w:r>
            <w:r w:rsidRPr="00A35B5F">
              <w:rPr>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051A5C9E" w14:textId="4EAF460C" w:rsidR="00E94D52" w:rsidRPr="00A35B5F" w:rsidRDefault="00E94D52" w:rsidP="00E94D52">
            <w:pPr>
              <w:spacing w:before="0" w:after="0"/>
              <w:rPr>
                <w:lang w:val="es-ES_tradnl"/>
              </w:rPr>
            </w:pPr>
            <w:r>
              <w:rPr>
                <w:lang w:val="es-ES_tradnl"/>
              </w:rPr>
              <w:t>Por favor, explique su razonamiento</w:t>
            </w:r>
            <w:r w:rsidRPr="00A35B5F">
              <w:rPr>
                <w:lang w:val="es-ES_tradnl"/>
              </w:rPr>
              <w:t>:</w:t>
            </w:r>
            <w:r w:rsidRPr="00A35B5F">
              <w:rPr>
                <w:sz w:val="18"/>
                <w:szCs w:val="18"/>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6D4CE7A3" w14:textId="77777777" w:rsidR="00542D45" w:rsidRPr="00A35B5F" w:rsidRDefault="00542D45" w:rsidP="00542D45">
            <w:pPr>
              <w:spacing w:before="0" w:after="0"/>
              <w:rPr>
                <w:lang w:val="es-ES_tradnl"/>
              </w:rPr>
            </w:pPr>
          </w:p>
        </w:tc>
      </w:tr>
    </w:tbl>
    <w:p w14:paraId="2FAC64E4" w14:textId="2BC98887" w:rsidR="00542D45" w:rsidRPr="00A35B5F" w:rsidRDefault="00542D45">
      <w:pPr>
        <w:spacing w:before="0" w:after="0" w:line="240" w:lineRule="auto"/>
        <w:jc w:val="left"/>
        <w:rPr>
          <w:lang w:val="es-ES_tradnl"/>
        </w:rPr>
      </w:pPr>
    </w:p>
    <w:p w14:paraId="6D875C10" w14:textId="715281A1" w:rsidR="00441C77" w:rsidRPr="00A35B5F" w:rsidRDefault="00441C77">
      <w:pPr>
        <w:spacing w:before="0" w:after="0" w:line="240" w:lineRule="auto"/>
        <w:jc w:val="left"/>
        <w:rPr>
          <w:lang w:val="es-ES_tradnl"/>
        </w:rPr>
      </w:pPr>
    </w:p>
    <w:p w14:paraId="0543F6CD" w14:textId="3A766C3C" w:rsidR="00441C77" w:rsidRPr="00A35B5F" w:rsidRDefault="00E94D52" w:rsidP="00F40D06">
      <w:pPr>
        <w:pStyle w:val="Heading4"/>
        <w:rPr>
          <w:lang w:val="es-ES_tradnl"/>
        </w:rPr>
      </w:pPr>
      <w:r w:rsidRPr="00A35B5F">
        <w:rPr>
          <w:lang w:val="es-ES_tradnl"/>
        </w:rPr>
        <w:t>Armonización</w:t>
      </w:r>
      <w:r w:rsidR="00F92CA0" w:rsidRPr="00A35B5F">
        <w:rPr>
          <w:lang w:val="es-ES_tradnl"/>
        </w:rPr>
        <w:t xml:space="preserve"> </w:t>
      </w:r>
      <w:r>
        <w:rPr>
          <w:lang w:val="es-ES_tradnl"/>
        </w:rPr>
        <w:t xml:space="preserve">de la </w:t>
      </w:r>
      <w:r w:rsidRPr="00A35B5F">
        <w:rPr>
          <w:lang w:val="es-ES_tradnl"/>
        </w:rPr>
        <w:t>definición</w:t>
      </w:r>
      <w:r w:rsidR="00F92CA0" w:rsidRPr="00A35B5F">
        <w:rPr>
          <w:lang w:val="es-ES_tradnl"/>
        </w:rPr>
        <w:t xml:space="preserve"> </w:t>
      </w:r>
      <w:r>
        <w:rPr>
          <w:lang w:val="es-ES_tradnl"/>
        </w:rPr>
        <w:t xml:space="preserve">de empacado y nivel de precios </w:t>
      </w:r>
      <w:r w:rsidR="00F40D06">
        <w:rPr>
          <w:lang w:val="es-ES_tradnl"/>
        </w:rPr>
        <w:t>FOB para</w:t>
      </w:r>
      <w:r>
        <w:rPr>
          <w:lang w:val="es-ES_tradnl"/>
        </w:rPr>
        <w:t xml:space="preserve"> lima</w:t>
      </w:r>
      <w:r w:rsidR="00441C77" w:rsidRPr="00A35B5F">
        <w:rPr>
          <w:lang w:val="es-ES_tradnl"/>
        </w:rPr>
        <w:t>:</w:t>
      </w:r>
    </w:p>
    <w:p w14:paraId="52B7D425" w14:textId="09B5DD24" w:rsidR="00441C77" w:rsidRPr="009C2BF5" w:rsidRDefault="00441C77" w:rsidP="00441C77">
      <w:pPr>
        <w:spacing w:before="0" w:after="0" w:line="240" w:lineRule="auto"/>
        <w:jc w:val="left"/>
        <w:rPr>
          <w:lang w:val="es-ES_tradnl"/>
        </w:rPr>
      </w:pPr>
    </w:p>
    <w:p w14:paraId="58092B03" w14:textId="413A5683" w:rsidR="00F92CA0" w:rsidRPr="009C2BF5" w:rsidRDefault="003F799C" w:rsidP="00F92CA0">
      <w:pPr>
        <w:spacing w:before="0" w:after="0"/>
        <w:jc w:val="left"/>
        <w:rPr>
          <w:lang w:val="es-ES_tradnl"/>
        </w:rPr>
      </w:pPr>
      <w:r w:rsidRPr="009C2BF5">
        <w:rPr>
          <w:lang w:val="es-ES_tradnl"/>
        </w:rPr>
        <w:t>L</w:t>
      </w:r>
      <w:r w:rsidR="004C35CD" w:rsidRPr="009C2BF5">
        <w:rPr>
          <w:lang w:val="es-ES_tradnl"/>
        </w:rPr>
        <w:t>a forma definida como “Empacado</w:t>
      </w:r>
      <w:r w:rsidRPr="009C2BF5">
        <w:rPr>
          <w:lang w:val="es-ES_tradnl"/>
        </w:rPr>
        <w:t>” para limas significa:</w:t>
      </w:r>
    </w:p>
    <w:p w14:paraId="67831D5F" w14:textId="77777777" w:rsidR="004C35CD" w:rsidRPr="009C2BF5" w:rsidRDefault="004C35CD" w:rsidP="004C35CD">
      <w:pPr>
        <w:spacing w:before="0" w:after="0"/>
        <w:jc w:val="left"/>
        <w:rPr>
          <w:lang w:val="es-ES_tradnl"/>
        </w:rPr>
      </w:pPr>
    </w:p>
    <w:p w14:paraId="2C0AC604" w14:textId="2D20E371" w:rsidR="004C35CD" w:rsidRPr="009C2BF5" w:rsidRDefault="004C35CD" w:rsidP="004C35CD">
      <w:pPr>
        <w:spacing w:before="0" w:after="0"/>
        <w:jc w:val="left"/>
        <w:rPr>
          <w:lang w:val="es-ES_tradnl"/>
        </w:rPr>
      </w:pPr>
      <w:r w:rsidRPr="009C2BF5">
        <w:rPr>
          <w:lang w:val="es-ES_tradnl"/>
        </w:rPr>
        <w:t>“El empaque de limas frescas está destinado a soportar el transporte y manipulación, y llegar al puerto de destino en las condiciones de acuerdo a las especificaciones de calidad acordadas entre exportador e importador.</w:t>
      </w:r>
    </w:p>
    <w:p w14:paraId="345B4EA3" w14:textId="74C2F0C5" w:rsidR="004C35CD" w:rsidRPr="009C2BF5" w:rsidRDefault="004C35CD" w:rsidP="004C35CD">
      <w:pPr>
        <w:spacing w:before="0" w:after="0"/>
        <w:jc w:val="left"/>
        <w:rPr>
          <w:lang w:val="es-ES_tradnl"/>
        </w:rPr>
      </w:pPr>
      <w:r w:rsidRPr="009C2BF5">
        <w:rPr>
          <w:lang w:val="es-ES_tradnl"/>
        </w:rPr>
        <w:t>A nivel FOB, los precios de la lima empacada incluyen los costos de los siguientes materiales de empaque:</w:t>
      </w:r>
    </w:p>
    <w:p w14:paraId="2DE48C1F" w14:textId="77777777" w:rsidR="004C35CD" w:rsidRPr="009C2BF5" w:rsidRDefault="004C35CD" w:rsidP="004C35CD">
      <w:pPr>
        <w:spacing w:before="0" w:after="0"/>
        <w:jc w:val="left"/>
        <w:rPr>
          <w:lang w:val="es-ES_tradnl"/>
        </w:rPr>
      </w:pPr>
      <w:r w:rsidRPr="009C2BF5">
        <w:rPr>
          <w:lang w:val="es-ES_tradnl"/>
        </w:rPr>
        <w:t>• Cajas de cartón</w:t>
      </w:r>
    </w:p>
    <w:p w14:paraId="33E050FD" w14:textId="6797B49B" w:rsidR="004C35CD" w:rsidRPr="004C35CD" w:rsidRDefault="004C35CD" w:rsidP="004C35CD">
      <w:pPr>
        <w:spacing w:before="0" w:after="0"/>
        <w:jc w:val="left"/>
        <w:rPr>
          <w:lang w:val="es-419"/>
        </w:rPr>
      </w:pPr>
      <w:r w:rsidRPr="004C35CD">
        <w:rPr>
          <w:lang w:val="es-419"/>
        </w:rPr>
        <w:t xml:space="preserve">• </w:t>
      </w:r>
      <w:r>
        <w:rPr>
          <w:lang w:val="es-419"/>
        </w:rPr>
        <w:t>EUR-</w:t>
      </w:r>
      <w:r w:rsidRPr="004C35CD">
        <w:rPr>
          <w:lang w:val="es-419"/>
        </w:rPr>
        <w:t>Pallet</w:t>
      </w:r>
    </w:p>
    <w:p w14:paraId="3F8FB794" w14:textId="09886074" w:rsidR="004C35CD" w:rsidRPr="004C35CD" w:rsidRDefault="004C35CD" w:rsidP="004C35CD">
      <w:pPr>
        <w:spacing w:before="0" w:after="0"/>
        <w:jc w:val="left"/>
        <w:rPr>
          <w:lang w:val="es-419"/>
        </w:rPr>
      </w:pPr>
      <w:r w:rsidRPr="004C35CD">
        <w:rPr>
          <w:lang w:val="es-419"/>
        </w:rPr>
        <w:t>• Materiales para asegurar las cajas de cartón en el pallet EUR</w:t>
      </w:r>
    </w:p>
    <w:p w14:paraId="31EB07BC" w14:textId="41F88F3A" w:rsidR="004C35CD" w:rsidRPr="004C35CD" w:rsidRDefault="004C35CD" w:rsidP="004C35CD">
      <w:pPr>
        <w:spacing w:before="0" w:after="0"/>
        <w:jc w:val="left"/>
        <w:rPr>
          <w:lang w:val="es-419"/>
        </w:rPr>
      </w:pPr>
      <w:r w:rsidRPr="004C35CD">
        <w:rPr>
          <w:lang w:val="es-419"/>
        </w:rPr>
        <w:lastRenderedPageBreak/>
        <w:t>Los precios Ex Works y FOB no incluyen los costos de etiquetado de las frutas y materiales de empaque adicionales. Estos materiales adicionales y los costos asociados deben acordarse entre el vendedor y el comprador</w:t>
      </w:r>
      <w:r>
        <w:rPr>
          <w:lang w:val="es-419"/>
        </w:rPr>
        <w:t>,</w:t>
      </w:r>
      <w:r w:rsidRPr="004C35CD">
        <w:rPr>
          <w:lang w:val="es-419"/>
        </w:rPr>
        <w:t xml:space="preserve"> y describirse en el contrato comercial y las especificaciones de calidad del producto ".</w:t>
      </w:r>
    </w:p>
    <w:p w14:paraId="2094921D" w14:textId="77777777" w:rsidR="004C35CD" w:rsidRPr="004C35CD" w:rsidRDefault="004C35CD" w:rsidP="004C35CD">
      <w:pPr>
        <w:spacing w:before="0" w:after="0"/>
        <w:jc w:val="left"/>
        <w:rPr>
          <w:lang w:val="es-419"/>
        </w:rPr>
      </w:pPr>
    </w:p>
    <w:p w14:paraId="0858FE6C" w14:textId="0507C2E0" w:rsidR="00F92CA0" w:rsidRPr="004C35CD" w:rsidRDefault="004C35CD" w:rsidP="004C35CD">
      <w:pPr>
        <w:spacing w:before="0" w:after="0"/>
        <w:jc w:val="left"/>
        <w:rPr>
          <w:lang w:val="es-419"/>
        </w:rPr>
      </w:pPr>
      <w:r w:rsidRPr="004C35CD">
        <w:rPr>
          <w:lang w:val="es-419"/>
        </w:rPr>
        <w:t>Se propone agregar la definición anterior al texto de orientación del requisito 4.2.1 de las Normas para frutas frescas versión 2.3 para organizaciones de pequeños productores y 5.4.1 de las Normas para frutas frescas versión 2.2 para mano de obra contratada.</w:t>
      </w:r>
    </w:p>
    <w:p w14:paraId="592526FC" w14:textId="77777777" w:rsidR="00F92CA0" w:rsidRPr="004C35CD" w:rsidRDefault="00F92CA0" w:rsidP="00F92CA0">
      <w:pPr>
        <w:spacing w:before="0" w:after="0" w:line="240" w:lineRule="auto"/>
        <w:jc w:val="left"/>
        <w:rPr>
          <w:lang w:val="es-419"/>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92CA0" w:rsidRPr="00217A0E" w14:paraId="5CC01420" w14:textId="77777777" w:rsidTr="00A35B5F">
        <w:tc>
          <w:tcPr>
            <w:tcW w:w="9322" w:type="dxa"/>
            <w:shd w:val="clear" w:color="auto" w:fill="auto"/>
          </w:tcPr>
          <w:p w14:paraId="3AC420F9" w14:textId="4CB90CC3" w:rsidR="00E94D52" w:rsidRPr="001937FA" w:rsidRDefault="00E94D52" w:rsidP="00E94D52">
            <w:pPr>
              <w:pStyle w:val="Caption"/>
              <w:spacing w:before="0" w:after="0" w:line="360" w:lineRule="auto"/>
              <w:rPr>
                <w:lang w:val="es-ES_tradnl"/>
              </w:rPr>
            </w:pPr>
            <w:bookmarkStart w:id="18" w:name="_Ref49944595"/>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9</w:t>
            </w:r>
            <w:r w:rsidRPr="001937FA">
              <w:rPr>
                <w:lang w:val="es-ES_tradnl"/>
              </w:rPr>
              <w:fldChar w:fldCharType="end"/>
            </w:r>
            <w:bookmarkEnd w:id="18"/>
          </w:p>
          <w:p w14:paraId="3BCDA397" w14:textId="734B8D59" w:rsidR="00F92CA0" w:rsidRPr="00A35B5F" w:rsidRDefault="00696F47" w:rsidP="00F92CA0">
            <w:pPr>
              <w:spacing w:before="0" w:after="0"/>
              <w:jc w:val="left"/>
              <w:rPr>
                <w:lang w:val="es-ES_tradnl"/>
              </w:rPr>
            </w:pPr>
            <w:r>
              <w:rPr>
                <w:lang w:val="es-ES_tradnl"/>
              </w:rPr>
              <w:t>¿Está usted de acuerdo con la definición de “Empaque” definido en el nivel de precios FOB para limas?</w:t>
            </w:r>
          </w:p>
          <w:p w14:paraId="10FB66AC" w14:textId="77777777" w:rsidR="003F799C" w:rsidRPr="00A35B5F" w:rsidRDefault="003F799C" w:rsidP="003F799C">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Pr>
                <w:lang w:val="es-ES_tradnl"/>
              </w:rPr>
              <w:t>Si</w:t>
            </w:r>
            <w:r w:rsidRPr="00A35B5F">
              <w:rPr>
                <w:lang w:val="es-ES_tradnl"/>
              </w:rPr>
              <w:t xml:space="preserve"> </w:t>
            </w:r>
          </w:p>
          <w:p w14:paraId="179E88CA" w14:textId="079B3492" w:rsidR="003F799C" w:rsidRPr="00A35B5F" w:rsidRDefault="003F799C" w:rsidP="003F799C">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sidRPr="004553A4">
              <w:rPr>
                <w:lang w:val="es-ES_tradnl"/>
              </w:rPr>
              <w:t xml:space="preserve">No, </w:t>
            </w:r>
            <w:r>
              <w:rPr>
                <w:lang w:val="es-ES_tradnl"/>
              </w:rPr>
              <w:t>otra alternativa</w:t>
            </w:r>
            <w:r w:rsidRPr="00A35B5F">
              <w:rPr>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37F2589E" w14:textId="7158A399" w:rsidR="003F799C" w:rsidRPr="00A35B5F" w:rsidRDefault="003F799C" w:rsidP="003F799C">
            <w:pPr>
              <w:spacing w:before="0" w:after="0"/>
              <w:rPr>
                <w:lang w:val="es-ES_tradnl"/>
              </w:rPr>
            </w:pPr>
            <w:r>
              <w:rPr>
                <w:lang w:val="es-ES_tradnl"/>
              </w:rPr>
              <w:t>Por favor, explique su razonamiento</w:t>
            </w:r>
            <w:r w:rsidRPr="00A35B5F">
              <w:rPr>
                <w:lang w:val="es-ES_tradnl"/>
              </w:rPr>
              <w:t>:</w:t>
            </w:r>
            <w:r w:rsidRPr="00A35B5F">
              <w:rPr>
                <w:sz w:val="18"/>
                <w:szCs w:val="18"/>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194DE7BE" w14:textId="77777777" w:rsidR="00F92CA0" w:rsidRPr="00A35B5F" w:rsidRDefault="00F92CA0" w:rsidP="00A35B5F">
            <w:pPr>
              <w:spacing w:before="0" w:after="0"/>
              <w:rPr>
                <w:lang w:val="es-ES_tradnl"/>
              </w:rPr>
            </w:pPr>
          </w:p>
        </w:tc>
      </w:tr>
    </w:tbl>
    <w:p w14:paraId="41C20142" w14:textId="4AB723BB" w:rsidR="004C35CD" w:rsidRDefault="004C35CD">
      <w:pPr>
        <w:spacing w:before="0" w:after="0" w:line="240" w:lineRule="auto"/>
        <w:jc w:val="left"/>
        <w:rPr>
          <w:lang w:val="es-ES_tradnl"/>
        </w:rPr>
      </w:pPr>
    </w:p>
    <w:p w14:paraId="1769DCC0" w14:textId="1A3D0175" w:rsidR="00E63180" w:rsidRPr="00A35B5F" w:rsidRDefault="003F799C" w:rsidP="00E97F22">
      <w:pPr>
        <w:pStyle w:val="Heading2"/>
        <w:numPr>
          <w:ilvl w:val="1"/>
          <w:numId w:val="6"/>
        </w:numPr>
        <w:rPr>
          <w:lang w:val="es-ES_tradnl"/>
        </w:rPr>
      </w:pPr>
      <w:bookmarkStart w:id="19" w:name="_Toc10013277"/>
      <w:bookmarkStart w:id="20" w:name="_Toc11660890"/>
      <w:bookmarkStart w:id="21" w:name="_Toc50452847"/>
      <w:r>
        <w:rPr>
          <w:lang w:val="es-ES_tradnl"/>
        </w:rPr>
        <w:t>Otras preguntas</w:t>
      </w:r>
      <w:bookmarkEnd w:id="19"/>
      <w:bookmarkEnd w:id="20"/>
      <w:bookmarkEnd w:id="21"/>
    </w:p>
    <w:p w14:paraId="276A3A07" w14:textId="64D429DA" w:rsidR="00FE45CA" w:rsidRPr="00A35B5F" w:rsidRDefault="003F799C" w:rsidP="00FE45CA">
      <w:pPr>
        <w:pStyle w:val="Caption"/>
        <w:rPr>
          <w:lang w:val="es-ES_tradnl"/>
        </w:rPr>
      </w:pPr>
      <w:r>
        <w:rPr>
          <w:lang w:val="es-ES_tradnl"/>
        </w:rPr>
        <w:t>Fecha de validez</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6266E7" w:rsidRPr="00217A0E" w14:paraId="75FEA0A0" w14:textId="77777777" w:rsidTr="00FE45CA">
        <w:tc>
          <w:tcPr>
            <w:tcW w:w="9322" w:type="dxa"/>
            <w:shd w:val="clear" w:color="auto" w:fill="auto"/>
          </w:tcPr>
          <w:p w14:paraId="6B8BC02F" w14:textId="4099D6DD" w:rsidR="003F799C" w:rsidRPr="001937FA" w:rsidRDefault="003F799C" w:rsidP="003F799C">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10</w:t>
            </w:r>
            <w:r w:rsidRPr="001937FA">
              <w:rPr>
                <w:lang w:val="es-ES_tradnl"/>
              </w:rPr>
              <w:fldChar w:fldCharType="end"/>
            </w:r>
          </w:p>
          <w:p w14:paraId="48645D9B" w14:textId="4DE2E604" w:rsidR="00E63180" w:rsidRPr="00A35B5F" w:rsidRDefault="003F799C" w:rsidP="006266E7">
            <w:pPr>
              <w:rPr>
                <w:lang w:val="es-ES_tradnl"/>
              </w:rPr>
            </w:pPr>
            <w:r>
              <w:rPr>
                <w:lang w:val="es-ES_tradnl"/>
              </w:rPr>
              <w:t xml:space="preserve">Los resultados de esta consulta e </w:t>
            </w:r>
            <w:r w:rsidR="00217A0E">
              <w:rPr>
                <w:lang w:val="es-ES_tradnl"/>
              </w:rPr>
              <w:t>se presentarán</w:t>
            </w:r>
            <w:r>
              <w:rPr>
                <w:lang w:val="es-ES_tradnl"/>
              </w:rPr>
              <w:t xml:space="preserve"> al comité de criterios en su </w:t>
            </w:r>
            <w:r w:rsidR="00696F47">
              <w:rPr>
                <w:lang w:val="es-ES_tradnl"/>
              </w:rPr>
              <w:t>reunión</w:t>
            </w:r>
            <w:r>
              <w:rPr>
                <w:lang w:val="es-ES_tradnl"/>
              </w:rPr>
              <w:t xml:space="preserve"> en 25 de </w:t>
            </w:r>
            <w:r w:rsidR="00696F47" w:rsidRPr="00A35B5F">
              <w:rPr>
                <w:lang w:val="es-ES_tradnl"/>
              </w:rPr>
              <w:t>noviembre</w:t>
            </w:r>
            <w:r>
              <w:rPr>
                <w:lang w:val="es-ES_tradnl"/>
              </w:rPr>
              <w:t xml:space="preserve"> de</w:t>
            </w:r>
            <w:r w:rsidR="00E63180" w:rsidRPr="00A35B5F">
              <w:rPr>
                <w:lang w:val="es-ES_tradnl"/>
              </w:rPr>
              <w:t xml:space="preserve"> 2020.</w:t>
            </w:r>
          </w:p>
          <w:p w14:paraId="3D24B87A" w14:textId="109993D1" w:rsidR="00E63180" w:rsidRPr="00A35B5F" w:rsidRDefault="003F799C" w:rsidP="00E63180">
            <w:pPr>
              <w:rPr>
                <w:b/>
                <w:lang w:val="es-ES_tradnl"/>
              </w:rPr>
            </w:pPr>
            <w:r>
              <w:rPr>
                <w:b/>
                <w:lang w:val="es-ES_tradnl"/>
              </w:rPr>
              <w:t xml:space="preserve">¿Está usted de acuerdo en tener los nuevos precios revisados implementados </w:t>
            </w:r>
            <w:r w:rsidR="009C2BF5">
              <w:rPr>
                <w:b/>
                <w:lang w:val="es-ES_tradnl"/>
              </w:rPr>
              <w:t>lo</w:t>
            </w:r>
            <w:r>
              <w:rPr>
                <w:b/>
                <w:lang w:val="es-ES_tradnl"/>
              </w:rPr>
              <w:t xml:space="preserve"> </w:t>
            </w:r>
            <w:r w:rsidR="00696F47">
              <w:rPr>
                <w:b/>
                <w:lang w:val="es-ES_tradnl"/>
              </w:rPr>
              <w:t>más</w:t>
            </w:r>
            <w:r w:rsidR="009C2BF5">
              <w:rPr>
                <w:b/>
                <w:lang w:val="es-ES_tradnl"/>
              </w:rPr>
              <w:t xml:space="preserve"> pronto</w:t>
            </w:r>
            <w:r>
              <w:rPr>
                <w:b/>
                <w:lang w:val="es-ES_tradnl"/>
              </w:rPr>
              <w:t xml:space="preserve"> posible, en diciembre 2020?</w:t>
            </w:r>
            <w:r w:rsidR="00CC0184" w:rsidRPr="00A35B5F">
              <w:rPr>
                <w:b/>
                <w:lang w:val="es-ES_tradnl"/>
              </w:rPr>
              <w:t xml:space="preserve"> </w:t>
            </w:r>
          </w:p>
          <w:p w14:paraId="2213404D" w14:textId="04C42D82" w:rsidR="003F799C" w:rsidRPr="00A35B5F" w:rsidRDefault="003F799C" w:rsidP="003F799C">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Pr>
                <w:lang w:val="es-ES_tradnl"/>
              </w:rPr>
              <w:t xml:space="preserve">Si, lo </w:t>
            </w:r>
            <w:r w:rsidR="00696F47">
              <w:rPr>
                <w:lang w:val="es-ES_tradnl"/>
              </w:rPr>
              <w:t>más</w:t>
            </w:r>
            <w:r>
              <w:rPr>
                <w:lang w:val="es-ES_tradnl"/>
              </w:rPr>
              <w:t xml:space="preserve"> pronto posible</w:t>
            </w:r>
          </w:p>
          <w:p w14:paraId="69C0E85C" w14:textId="4521E6DD" w:rsidR="006266E7" w:rsidRPr="00A35B5F" w:rsidRDefault="006266E7" w:rsidP="006266E7">
            <w:pPr>
              <w:rPr>
                <w:lang w:val="es-ES_tradnl"/>
              </w:rPr>
            </w:pPr>
            <w:r w:rsidRPr="00A35B5F">
              <w:rPr>
                <w:lang w:val="es-ES_tradnl"/>
              </w:rPr>
              <w:fldChar w:fldCharType="begin">
                <w:ffData>
                  <w:name w:val="Check1"/>
                  <w:enabled/>
                  <w:calcOnExit w:val="0"/>
                  <w:checkBox>
                    <w:sizeAuto/>
                    <w:default w:val="0"/>
                  </w:checkBox>
                </w:ffData>
              </w:fldChar>
            </w:r>
            <w:r w:rsidRPr="00A35B5F">
              <w:rPr>
                <w:lang w:val="es-ES_tradnl"/>
              </w:rPr>
              <w:instrText xml:space="preserve"> FORMCHECKBOX </w:instrText>
            </w:r>
            <w:r w:rsidR="002050D9">
              <w:rPr>
                <w:lang w:val="es-ES_tradnl"/>
              </w:rPr>
            </w:r>
            <w:r w:rsidR="002050D9">
              <w:rPr>
                <w:lang w:val="es-ES_tradnl"/>
              </w:rPr>
              <w:fldChar w:fldCharType="separate"/>
            </w:r>
            <w:r w:rsidRPr="00A35B5F">
              <w:rPr>
                <w:lang w:val="es-ES_tradnl"/>
              </w:rPr>
              <w:fldChar w:fldCharType="end"/>
            </w:r>
            <w:r w:rsidRPr="00A35B5F">
              <w:rPr>
                <w:lang w:val="es-ES_tradnl"/>
              </w:rPr>
              <w:t xml:space="preserve"> </w:t>
            </w:r>
            <w:r w:rsidR="00CC0184" w:rsidRPr="00A35B5F">
              <w:rPr>
                <w:lang w:val="es-ES_tradnl"/>
              </w:rPr>
              <w:t xml:space="preserve">No, </w:t>
            </w:r>
            <w:r w:rsidR="00696F47">
              <w:rPr>
                <w:lang w:val="es-ES_tradnl"/>
              </w:rPr>
              <w:t>más</w:t>
            </w:r>
            <w:r w:rsidR="003F799C">
              <w:rPr>
                <w:lang w:val="es-ES_tradnl"/>
              </w:rPr>
              <w:t xml:space="preserve"> tarde, especifique la </w:t>
            </w:r>
            <w:r w:rsidR="00696F47">
              <w:rPr>
                <w:lang w:val="es-ES_tradnl"/>
              </w:rPr>
              <w:t>fecha</w:t>
            </w:r>
            <w:r w:rsidRPr="00A35B5F">
              <w:rPr>
                <w:lang w:val="es-ES_tradnl"/>
              </w:rPr>
              <w:t>:</w:t>
            </w:r>
            <w:r w:rsidRPr="00A35B5F">
              <w:rPr>
                <w:sz w:val="18"/>
                <w:szCs w:val="18"/>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p w14:paraId="289EFA8C" w14:textId="49668894" w:rsidR="00D90BD7" w:rsidRPr="00A35B5F" w:rsidRDefault="003F799C" w:rsidP="00C718F0">
            <w:pPr>
              <w:spacing w:before="0" w:after="0"/>
              <w:rPr>
                <w:lang w:val="es-ES_tradnl"/>
              </w:rPr>
            </w:pPr>
            <w:r>
              <w:rPr>
                <w:lang w:val="es-ES_tradnl"/>
              </w:rPr>
              <w:t>Por favor, explique su razonamiento</w:t>
            </w:r>
            <w:r w:rsidRPr="00A35B5F">
              <w:rPr>
                <w:lang w:val="es-ES_tradnl"/>
              </w:rPr>
              <w:t>:</w:t>
            </w:r>
            <w:r w:rsidRPr="00A35B5F">
              <w:rPr>
                <w:sz w:val="18"/>
                <w:szCs w:val="18"/>
                <w:lang w:val="es-ES_tradnl"/>
              </w:rPr>
              <w:t xml:space="preserve"> </w:t>
            </w:r>
            <w:r w:rsidRPr="00A35B5F">
              <w:rPr>
                <w:sz w:val="18"/>
                <w:szCs w:val="18"/>
                <w:lang w:val="es-ES_tradnl"/>
              </w:rPr>
              <w:fldChar w:fldCharType="begin">
                <w:ffData>
                  <w:name w:val="Text3"/>
                  <w:enabled/>
                  <w:calcOnExit w:val="0"/>
                  <w:textInput/>
                </w:ffData>
              </w:fldChar>
            </w:r>
            <w:r w:rsidRPr="00A35B5F">
              <w:rPr>
                <w:sz w:val="18"/>
                <w:szCs w:val="18"/>
                <w:lang w:val="es-ES_tradnl"/>
              </w:rPr>
              <w:instrText xml:space="preserve"> FORMTEXT </w:instrText>
            </w:r>
            <w:r w:rsidRPr="00A35B5F">
              <w:rPr>
                <w:sz w:val="18"/>
                <w:szCs w:val="18"/>
                <w:lang w:val="es-ES_tradnl"/>
              </w:rPr>
            </w:r>
            <w:r w:rsidRPr="00A35B5F">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A35B5F">
              <w:rPr>
                <w:sz w:val="18"/>
                <w:szCs w:val="18"/>
                <w:lang w:val="es-ES_tradnl"/>
              </w:rPr>
              <w:fldChar w:fldCharType="end"/>
            </w:r>
          </w:p>
        </w:tc>
      </w:tr>
    </w:tbl>
    <w:p w14:paraId="3CDD037C" w14:textId="77777777" w:rsidR="003F799C" w:rsidRPr="004553A4" w:rsidRDefault="003F799C" w:rsidP="003F799C">
      <w:pPr>
        <w:pStyle w:val="Caption"/>
        <w:rPr>
          <w:lang w:val="es-ES_tradnl"/>
        </w:rPr>
      </w:pPr>
      <w:r>
        <w:rPr>
          <w:lang w:val="es-ES_tradnl"/>
        </w:rPr>
        <w:t>Comentarios finales</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3F799C" w:rsidRPr="00217A0E" w14:paraId="50B79815" w14:textId="77777777" w:rsidTr="00F40D06">
        <w:tc>
          <w:tcPr>
            <w:tcW w:w="9322" w:type="dxa"/>
            <w:shd w:val="clear" w:color="auto" w:fill="auto"/>
          </w:tcPr>
          <w:p w14:paraId="05DB7BA0" w14:textId="1B43B7E2" w:rsidR="003F799C" w:rsidRPr="004553A4" w:rsidRDefault="003F799C" w:rsidP="00F40D06">
            <w:pPr>
              <w:pStyle w:val="Caption"/>
              <w:spacing w:before="0" w:after="0" w:line="360" w:lineRule="auto"/>
              <w:rPr>
                <w:lang w:val="es-ES_tradnl"/>
              </w:rPr>
            </w:pPr>
            <w:r w:rsidRPr="001937FA">
              <w:rPr>
                <w:lang w:val="es-ES_tradnl"/>
              </w:rPr>
              <w:t xml:space="preserve">Pregunta </w:t>
            </w:r>
            <w:r w:rsidRPr="001937FA">
              <w:rPr>
                <w:lang w:val="es-ES_tradnl"/>
              </w:rPr>
              <w:fldChar w:fldCharType="begin"/>
            </w:r>
            <w:r w:rsidRPr="001937FA">
              <w:rPr>
                <w:lang w:val="es-ES_tradnl"/>
              </w:rPr>
              <w:instrText xml:space="preserve"> SEQ Pregunta \* ARABIC </w:instrText>
            </w:r>
            <w:r w:rsidRPr="001937FA">
              <w:rPr>
                <w:lang w:val="es-ES_tradnl"/>
              </w:rPr>
              <w:fldChar w:fldCharType="separate"/>
            </w:r>
            <w:r w:rsidR="009C2BF5">
              <w:rPr>
                <w:noProof/>
                <w:lang w:val="es-ES_tradnl"/>
              </w:rPr>
              <w:t>11</w:t>
            </w:r>
            <w:r w:rsidRPr="001937FA">
              <w:rPr>
                <w:lang w:val="es-ES_tradnl"/>
              </w:rPr>
              <w:fldChar w:fldCharType="end"/>
            </w:r>
          </w:p>
          <w:p w14:paraId="502258DB" w14:textId="5726756A" w:rsidR="003F799C" w:rsidRPr="004553A4" w:rsidRDefault="003F799C" w:rsidP="00F40D06">
            <w:pPr>
              <w:rPr>
                <w:lang w:val="es-ES_tradnl"/>
              </w:rPr>
            </w:pPr>
            <w:r>
              <w:rPr>
                <w:lang w:val="es-ES_tradnl"/>
              </w:rPr>
              <w:t xml:space="preserve">Por favor, indique aquí cualquier otro comentario que quiera transmitirnos: </w:t>
            </w:r>
            <w:r w:rsidRPr="004553A4">
              <w:rPr>
                <w:sz w:val="18"/>
                <w:szCs w:val="18"/>
                <w:lang w:val="es-ES_tradnl"/>
              </w:rPr>
              <w:fldChar w:fldCharType="begin">
                <w:ffData>
                  <w:name w:val="Text3"/>
                  <w:enabled/>
                  <w:calcOnExit w:val="0"/>
                  <w:textInput/>
                </w:ffData>
              </w:fldChar>
            </w:r>
            <w:r w:rsidRPr="004553A4">
              <w:rPr>
                <w:sz w:val="18"/>
                <w:szCs w:val="18"/>
                <w:lang w:val="es-ES_tradnl"/>
              </w:rPr>
              <w:instrText xml:space="preserve"> FORMTEXT </w:instrText>
            </w:r>
            <w:r w:rsidRPr="004553A4">
              <w:rPr>
                <w:sz w:val="18"/>
                <w:szCs w:val="18"/>
                <w:lang w:val="es-ES_tradnl"/>
              </w:rPr>
            </w:r>
            <w:r w:rsidRPr="004553A4">
              <w:rPr>
                <w:sz w:val="18"/>
                <w:szCs w:val="18"/>
                <w:lang w:val="es-ES_tradnl"/>
              </w:rPr>
              <w:fldChar w:fldCharType="separate"/>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009C2BF5">
              <w:rPr>
                <w:noProof/>
                <w:sz w:val="18"/>
                <w:szCs w:val="18"/>
                <w:lang w:val="es-ES_tradnl"/>
              </w:rPr>
              <w:t> </w:t>
            </w:r>
            <w:r w:rsidRPr="004553A4">
              <w:rPr>
                <w:sz w:val="18"/>
                <w:szCs w:val="18"/>
                <w:lang w:val="es-ES_tradnl"/>
              </w:rPr>
              <w:fldChar w:fldCharType="end"/>
            </w:r>
          </w:p>
        </w:tc>
      </w:tr>
    </w:tbl>
    <w:p w14:paraId="2537B079" w14:textId="77777777" w:rsidR="003F799C" w:rsidRDefault="003F799C">
      <w:pPr>
        <w:spacing w:before="0" w:after="0" w:line="240" w:lineRule="auto"/>
        <w:jc w:val="left"/>
        <w:rPr>
          <w:lang w:val="es-ES_tradnl"/>
        </w:rPr>
      </w:pPr>
    </w:p>
    <w:p w14:paraId="712A530E" w14:textId="2E524542" w:rsidR="00DE3C0A" w:rsidRPr="00A35B5F" w:rsidRDefault="00DE3C0A">
      <w:pPr>
        <w:spacing w:before="0" w:after="0" w:line="240" w:lineRule="auto"/>
        <w:jc w:val="left"/>
        <w:rPr>
          <w:lang w:val="es-ES_tradnl"/>
        </w:rPr>
      </w:pPr>
      <w:r w:rsidRPr="00A35B5F">
        <w:rPr>
          <w:lang w:val="es-ES_tradnl"/>
        </w:rPr>
        <w:br w:type="page"/>
      </w:r>
    </w:p>
    <w:p w14:paraId="0B8DCC2E" w14:textId="32DF4DD5" w:rsidR="00DE3C0A" w:rsidRPr="00A35B5F" w:rsidRDefault="00DE3C0A" w:rsidP="00E90457">
      <w:pPr>
        <w:pStyle w:val="Heading1"/>
        <w:rPr>
          <w:lang w:val="es-ES_tradnl"/>
        </w:rPr>
      </w:pPr>
      <w:bookmarkStart w:id="22" w:name="_Ref49238888"/>
      <w:bookmarkStart w:id="23" w:name="_Toc50452848"/>
      <w:bookmarkStart w:id="24" w:name="_Ref8799412"/>
      <w:bookmarkStart w:id="25" w:name="_Toc10013265"/>
      <w:bookmarkStart w:id="26" w:name="_Toc11660876"/>
      <w:r w:rsidRPr="00A35B5F">
        <w:rPr>
          <w:lang w:val="es-ES_tradnl"/>
        </w:rPr>
        <w:lastRenderedPageBreak/>
        <w:t>An</w:t>
      </w:r>
      <w:bookmarkEnd w:id="22"/>
      <w:r w:rsidR="009C2BF5">
        <w:rPr>
          <w:lang w:val="es-ES_tradnl"/>
        </w:rPr>
        <w:t>ejo</w:t>
      </w:r>
      <w:bookmarkEnd w:id="23"/>
    </w:p>
    <w:p w14:paraId="61F6784D" w14:textId="6F07E3C6" w:rsidR="00DE3C0A" w:rsidRPr="00A35B5F" w:rsidRDefault="003F799C" w:rsidP="00A158BB">
      <w:pPr>
        <w:pStyle w:val="Heading4"/>
        <w:spacing w:before="120"/>
        <w:rPr>
          <w:lang w:val="es-ES_tradnl"/>
        </w:rPr>
      </w:pPr>
      <w:r>
        <w:rPr>
          <w:lang w:val="es-ES_tradnl"/>
        </w:rPr>
        <w:t>Resumen de la investigación de C</w:t>
      </w:r>
      <w:bookmarkEnd w:id="24"/>
      <w:bookmarkEnd w:id="25"/>
      <w:bookmarkEnd w:id="26"/>
      <w:r>
        <w:rPr>
          <w:lang w:val="es-ES_tradnl"/>
        </w:rPr>
        <w:t xml:space="preserve">ostos de </w:t>
      </w:r>
      <w:r w:rsidR="009C2BF5">
        <w:rPr>
          <w:lang w:val="es-ES_tradnl"/>
        </w:rPr>
        <w:t>Producción</w:t>
      </w:r>
      <w:r>
        <w:rPr>
          <w:lang w:val="es-ES_tradnl"/>
        </w:rPr>
        <w:t xml:space="preserve"> Sostenible (CPS)</w:t>
      </w:r>
    </w:p>
    <w:p w14:paraId="7D966C8C" w14:textId="14911351" w:rsidR="00DE3C0A" w:rsidRDefault="003F799C" w:rsidP="00A158BB">
      <w:pPr>
        <w:rPr>
          <w:lang w:val="es-ES_tradnl"/>
        </w:rPr>
      </w:pPr>
      <w:r>
        <w:rPr>
          <w:lang w:val="es-ES_tradnl"/>
        </w:rPr>
        <w:t>Los CPS has sido recogidos de los productores de lima durante la 1ª ronda de consulta (entr</w:t>
      </w:r>
      <w:r w:rsidR="00696F47">
        <w:rPr>
          <w:lang w:val="es-ES_tradnl"/>
        </w:rPr>
        <w:t xml:space="preserve">e mayo y junio 2020). Esto </w:t>
      </w:r>
      <w:r w:rsidR="009C2BF5">
        <w:rPr>
          <w:lang w:val="es-ES_tradnl"/>
        </w:rPr>
        <w:t>ha</w:t>
      </w:r>
      <w:r w:rsidR="00696F47">
        <w:rPr>
          <w:lang w:val="es-ES_tradnl"/>
        </w:rPr>
        <w:t xml:space="preserve"> sid</w:t>
      </w:r>
      <w:r>
        <w:rPr>
          <w:lang w:val="es-ES_tradnl"/>
        </w:rPr>
        <w:t>o</w:t>
      </w:r>
      <w:r w:rsidR="009C2BF5">
        <w:rPr>
          <w:lang w:val="es-ES_tradnl"/>
        </w:rPr>
        <w:t xml:space="preserve"> realizado </w:t>
      </w:r>
      <w:r>
        <w:rPr>
          <w:lang w:val="es-ES_tradnl"/>
        </w:rPr>
        <w:t xml:space="preserve">a través de la herramienta genérica CPD (DISPONIBLE </w:t>
      </w:r>
      <w:hyperlink r:id="rId14" w:history="1">
        <w:r w:rsidRPr="00696F47">
          <w:rPr>
            <w:rStyle w:val="Hyperlink"/>
            <w:lang w:val="es-ES_tradnl"/>
          </w:rPr>
          <w:t>AQUÍ</w:t>
        </w:r>
      </w:hyperlink>
      <w:r>
        <w:rPr>
          <w:lang w:val="es-ES_tradnl"/>
        </w:rPr>
        <w:t>)</w:t>
      </w:r>
      <w:r w:rsidR="00DE3C0A" w:rsidRPr="00A35B5F">
        <w:rPr>
          <w:lang w:val="es-ES_tradnl"/>
        </w:rPr>
        <w:t>.</w:t>
      </w:r>
      <w:r>
        <w:rPr>
          <w:lang w:val="es-ES_tradnl"/>
        </w:rPr>
        <w:t xml:space="preserve"> Esta herramienta se </w:t>
      </w:r>
      <w:r w:rsidR="009C2BF5">
        <w:rPr>
          <w:lang w:val="es-ES_tradnl"/>
        </w:rPr>
        <w:t>envió</w:t>
      </w:r>
      <w:r>
        <w:rPr>
          <w:lang w:val="es-ES_tradnl"/>
        </w:rPr>
        <w:t xml:space="preserve"> a todas las organizaciones de productores (20) y un total de 9 OP (</w:t>
      </w:r>
      <w:r w:rsidR="009C2BF5">
        <w:rPr>
          <w:lang w:val="es-ES_tradnl"/>
        </w:rPr>
        <w:t>más</w:t>
      </w:r>
      <w:r>
        <w:rPr>
          <w:lang w:val="es-ES_tradnl"/>
        </w:rPr>
        <w:t xml:space="preserve"> de 1 tercio del total) han rellenado el formulario y enviado sus datos. Estas 9 OP representan el 2</w:t>
      </w:r>
      <w:r w:rsidR="00DE3C0A" w:rsidRPr="00A35B5F">
        <w:rPr>
          <w:lang w:val="es-ES_tradnl"/>
        </w:rPr>
        <w:t>4</w:t>
      </w:r>
      <w:r w:rsidR="009C2BF5" w:rsidRPr="00A35B5F">
        <w:rPr>
          <w:lang w:val="es-ES_tradnl"/>
        </w:rPr>
        <w:t xml:space="preserve">% </w:t>
      </w:r>
      <w:r w:rsidR="009C2BF5">
        <w:rPr>
          <w:lang w:val="es-ES_tradnl"/>
        </w:rPr>
        <w:t>de los volúmenes</w:t>
      </w:r>
      <w:r>
        <w:rPr>
          <w:lang w:val="es-ES_tradnl"/>
        </w:rPr>
        <w:t xml:space="preserve"> de ventas de lima Fairtrade de 2018</w:t>
      </w:r>
      <w:r w:rsidR="00DE3C0A" w:rsidRPr="00A35B5F">
        <w:rPr>
          <w:lang w:val="es-ES_tradnl"/>
        </w:rPr>
        <w:t xml:space="preserve">. </w:t>
      </w:r>
      <w:r>
        <w:rPr>
          <w:lang w:val="es-ES_tradnl"/>
        </w:rPr>
        <w:t xml:space="preserve">Apoyo en el campo fue proporcionado por las redes de productores (NAPP, CLAC). En general, </w:t>
      </w:r>
      <w:r w:rsidR="00A158BB">
        <w:rPr>
          <w:lang w:val="es-ES_tradnl"/>
        </w:rPr>
        <w:t>las respuestas</w:t>
      </w:r>
      <w:r>
        <w:rPr>
          <w:lang w:val="es-ES_tradnl"/>
        </w:rPr>
        <w:t xml:space="preserve"> y la calidad de los datos ha sido la adecuada para preparar propuestas de PMF pasadas en el principio de cubrir los CPS promedio de los productores de lima fresca (EXW y FOB) y para jugo de lima.</w:t>
      </w:r>
      <w:r w:rsidR="00A158BB">
        <w:rPr>
          <w:lang w:val="es-ES_tradnl"/>
        </w:rPr>
        <w:t xml:space="preserve"> Los datos fueron compilados, limpiados y procesados por la Unidad de Precios. Aquí encuentran un resumen de los resultados</w:t>
      </w:r>
      <w:r w:rsidR="00DE3C0A" w:rsidRPr="00A35B5F">
        <w:rPr>
          <w:lang w:val="es-ES_tradnl"/>
        </w:rPr>
        <w:t>:</w:t>
      </w:r>
    </w:p>
    <w:p w14:paraId="3C9A687E" w14:textId="6D15D658" w:rsidR="00DE3C0A" w:rsidRPr="00A35B5F" w:rsidRDefault="003F799C" w:rsidP="00E97F22">
      <w:pPr>
        <w:pStyle w:val="ListParagraph"/>
        <w:numPr>
          <w:ilvl w:val="0"/>
          <w:numId w:val="7"/>
        </w:numPr>
        <w:spacing w:before="0" w:after="0" w:line="360" w:lineRule="auto"/>
        <w:ind w:left="284" w:hanging="218"/>
        <w:rPr>
          <w:rFonts w:cs="Arial"/>
          <w:sz w:val="20"/>
          <w:szCs w:val="20"/>
          <w:lang w:val="es-ES_tradnl"/>
        </w:rPr>
      </w:pPr>
      <w:r>
        <w:rPr>
          <w:rFonts w:cs="Arial"/>
          <w:sz w:val="20"/>
          <w:szCs w:val="20"/>
          <w:lang w:val="es-ES_tradnl"/>
        </w:rPr>
        <w:t xml:space="preserve">8 de cada 9 organizaciones que presentaron CPS se dedican a la </w:t>
      </w:r>
      <w:r w:rsidR="0015762A">
        <w:rPr>
          <w:rFonts w:cs="Arial"/>
          <w:sz w:val="20"/>
          <w:szCs w:val="20"/>
          <w:lang w:val="es-ES_tradnl"/>
        </w:rPr>
        <w:t>producción</w:t>
      </w:r>
      <w:r>
        <w:rPr>
          <w:rFonts w:cs="Arial"/>
          <w:sz w:val="20"/>
          <w:szCs w:val="20"/>
          <w:lang w:val="es-ES_tradnl"/>
        </w:rPr>
        <w:t xml:space="preserve"> </w:t>
      </w:r>
      <w:r w:rsidR="00293680">
        <w:rPr>
          <w:rFonts w:cs="Arial"/>
          <w:sz w:val="20"/>
          <w:szCs w:val="20"/>
          <w:lang w:val="es-ES_tradnl"/>
        </w:rPr>
        <w:t>d</w:t>
      </w:r>
      <w:r>
        <w:rPr>
          <w:rFonts w:cs="Arial"/>
          <w:sz w:val="20"/>
          <w:szCs w:val="20"/>
          <w:lang w:val="es-ES_tradnl"/>
        </w:rPr>
        <w:t xml:space="preserve">e lima fresca (la mayoría para exportación fresca). Solo una se dedicaba a limas para procesar </w:t>
      </w:r>
      <w:r w:rsidR="00293680">
        <w:rPr>
          <w:rFonts w:cs="Arial"/>
          <w:sz w:val="20"/>
          <w:szCs w:val="20"/>
          <w:lang w:val="es-ES_tradnl"/>
        </w:rPr>
        <w:t>par</w:t>
      </w:r>
      <w:r>
        <w:rPr>
          <w:rFonts w:cs="Arial"/>
          <w:sz w:val="20"/>
          <w:szCs w:val="20"/>
          <w:lang w:val="es-ES_tradnl"/>
        </w:rPr>
        <w:t>a jugo</w:t>
      </w:r>
      <w:r w:rsidR="00DE3C0A" w:rsidRPr="00A35B5F">
        <w:rPr>
          <w:rFonts w:cs="Arial"/>
          <w:sz w:val="20"/>
          <w:szCs w:val="20"/>
          <w:lang w:val="es-ES_tradnl"/>
        </w:rPr>
        <w:t>.</w:t>
      </w:r>
    </w:p>
    <w:p w14:paraId="0AA770A9" w14:textId="6631D878" w:rsidR="00DE3C0A" w:rsidRPr="00A35B5F" w:rsidRDefault="003F799C" w:rsidP="00E97F22">
      <w:pPr>
        <w:pStyle w:val="ListParagraph"/>
        <w:numPr>
          <w:ilvl w:val="0"/>
          <w:numId w:val="7"/>
        </w:numPr>
        <w:spacing w:before="0" w:after="0" w:line="360" w:lineRule="auto"/>
        <w:ind w:left="284" w:hanging="218"/>
        <w:rPr>
          <w:rFonts w:cs="Arial"/>
          <w:sz w:val="20"/>
          <w:szCs w:val="20"/>
          <w:lang w:val="es-ES_tradnl"/>
        </w:rPr>
      </w:pPr>
      <w:r>
        <w:rPr>
          <w:rFonts w:cs="Arial"/>
          <w:sz w:val="20"/>
          <w:szCs w:val="20"/>
          <w:lang w:val="es-ES_tradnl"/>
        </w:rPr>
        <w:t xml:space="preserve">La productividad promedio por región son de 25; 30 </w:t>
      </w:r>
      <w:r w:rsidR="00293680">
        <w:rPr>
          <w:rFonts w:cs="Arial"/>
          <w:sz w:val="20"/>
          <w:szCs w:val="20"/>
          <w:lang w:val="es-ES_tradnl"/>
        </w:rPr>
        <w:t xml:space="preserve">y 21 </w:t>
      </w:r>
      <w:r>
        <w:rPr>
          <w:rFonts w:cs="Arial"/>
          <w:sz w:val="20"/>
          <w:szCs w:val="20"/>
          <w:lang w:val="es-ES_tradnl"/>
        </w:rPr>
        <w:t>T</w:t>
      </w:r>
      <w:r w:rsidR="00293680">
        <w:rPr>
          <w:rFonts w:cs="Arial"/>
          <w:sz w:val="20"/>
          <w:szCs w:val="20"/>
          <w:lang w:val="es-ES_tradnl"/>
        </w:rPr>
        <w:t>M</w:t>
      </w:r>
      <w:r>
        <w:rPr>
          <w:rFonts w:cs="Arial"/>
          <w:sz w:val="20"/>
          <w:szCs w:val="20"/>
          <w:lang w:val="es-ES_tradnl"/>
        </w:rPr>
        <w:t xml:space="preserve"> po</w:t>
      </w:r>
      <w:r w:rsidR="00DE3C0A" w:rsidRPr="00A35B5F">
        <w:rPr>
          <w:rFonts w:cs="Arial"/>
          <w:sz w:val="20"/>
          <w:szCs w:val="20"/>
          <w:lang w:val="es-ES_tradnl"/>
        </w:rPr>
        <w:t xml:space="preserve">r ha </w:t>
      </w:r>
      <w:r>
        <w:rPr>
          <w:rFonts w:cs="Arial"/>
          <w:sz w:val="20"/>
          <w:szCs w:val="20"/>
          <w:lang w:val="es-ES_tradnl"/>
        </w:rPr>
        <w:t xml:space="preserve">para </w:t>
      </w:r>
      <w:r w:rsidR="0015762A">
        <w:rPr>
          <w:rFonts w:cs="Arial"/>
          <w:sz w:val="20"/>
          <w:szCs w:val="20"/>
          <w:lang w:val="es-ES_tradnl"/>
        </w:rPr>
        <w:t>Sudamérica</w:t>
      </w:r>
      <w:r>
        <w:rPr>
          <w:rFonts w:cs="Arial"/>
          <w:sz w:val="20"/>
          <w:szCs w:val="20"/>
          <w:lang w:val="es-ES_tradnl"/>
        </w:rPr>
        <w:t xml:space="preserve">, </w:t>
      </w:r>
      <w:r w:rsidR="0015762A">
        <w:rPr>
          <w:rFonts w:cs="Arial"/>
          <w:sz w:val="20"/>
          <w:szCs w:val="20"/>
          <w:lang w:val="es-ES_tradnl"/>
        </w:rPr>
        <w:t>Asia</w:t>
      </w:r>
      <w:r>
        <w:rPr>
          <w:rFonts w:cs="Arial"/>
          <w:sz w:val="20"/>
          <w:szCs w:val="20"/>
          <w:lang w:val="es-ES_tradnl"/>
        </w:rPr>
        <w:t xml:space="preserve"> </w:t>
      </w:r>
      <w:r w:rsidR="00F40D06">
        <w:rPr>
          <w:rFonts w:cs="Arial"/>
          <w:sz w:val="20"/>
          <w:szCs w:val="20"/>
          <w:lang w:val="es-ES_tradnl"/>
        </w:rPr>
        <w:t xml:space="preserve">de Sur </w:t>
      </w:r>
      <w:r>
        <w:rPr>
          <w:rFonts w:cs="Arial"/>
          <w:sz w:val="20"/>
          <w:szCs w:val="20"/>
          <w:lang w:val="es-ES_tradnl"/>
        </w:rPr>
        <w:t xml:space="preserve">y </w:t>
      </w:r>
      <w:r w:rsidR="0015762A">
        <w:rPr>
          <w:rFonts w:cs="Arial"/>
          <w:sz w:val="20"/>
          <w:szCs w:val="20"/>
          <w:lang w:val="es-ES_tradnl"/>
        </w:rPr>
        <w:t>América</w:t>
      </w:r>
      <w:r>
        <w:rPr>
          <w:rFonts w:cs="Arial"/>
          <w:sz w:val="20"/>
          <w:szCs w:val="20"/>
          <w:lang w:val="es-ES_tradnl"/>
        </w:rPr>
        <w:t xml:space="preserve"> central, </w:t>
      </w:r>
      <w:r w:rsidR="0015762A">
        <w:rPr>
          <w:rFonts w:cs="Arial"/>
          <w:sz w:val="20"/>
          <w:szCs w:val="20"/>
          <w:lang w:val="es-ES_tradnl"/>
        </w:rPr>
        <w:t>México</w:t>
      </w:r>
      <w:r>
        <w:rPr>
          <w:rFonts w:cs="Arial"/>
          <w:sz w:val="20"/>
          <w:szCs w:val="20"/>
          <w:lang w:val="es-ES_tradnl"/>
        </w:rPr>
        <w:t xml:space="preserve"> y caribe</w:t>
      </w:r>
      <w:r w:rsidR="00DE3C0A" w:rsidRPr="00A35B5F">
        <w:rPr>
          <w:rFonts w:cs="Arial"/>
          <w:sz w:val="20"/>
          <w:szCs w:val="20"/>
          <w:lang w:val="es-ES_tradnl"/>
        </w:rPr>
        <w:t>.</w:t>
      </w:r>
    </w:p>
    <w:p w14:paraId="271225CF" w14:textId="6D773843" w:rsidR="00DE3C0A" w:rsidRPr="003F799C" w:rsidRDefault="003F799C" w:rsidP="00E97F22">
      <w:pPr>
        <w:pStyle w:val="ListParagraph"/>
        <w:numPr>
          <w:ilvl w:val="0"/>
          <w:numId w:val="7"/>
        </w:numPr>
        <w:spacing w:before="0" w:after="0" w:line="360" w:lineRule="auto"/>
        <w:ind w:left="284" w:hanging="218"/>
        <w:rPr>
          <w:rFonts w:cs="Arial"/>
          <w:sz w:val="20"/>
          <w:szCs w:val="20"/>
          <w:lang w:val="es-ES_tradnl"/>
        </w:rPr>
      </w:pPr>
      <w:r>
        <w:rPr>
          <w:rFonts w:cs="Arial"/>
          <w:sz w:val="20"/>
          <w:szCs w:val="20"/>
          <w:lang w:val="es-ES_tradnl"/>
        </w:rPr>
        <w:t>El promedio de costos de transformación, empacado y exportación se muestra en la tabla siguiente</w:t>
      </w:r>
      <w:r w:rsidR="00DE3C0A" w:rsidRPr="00A35B5F">
        <w:rPr>
          <w:rFonts w:cs="Arial"/>
          <w:sz w:val="20"/>
          <w:szCs w:val="20"/>
          <w:lang w:val="es-ES_tradnl"/>
        </w:rPr>
        <w:t>:</w:t>
      </w:r>
    </w:p>
    <w:tbl>
      <w:tblPr>
        <w:tblStyle w:val="GridTable3-Accent4"/>
        <w:tblW w:w="8325" w:type="dxa"/>
        <w:tblLook w:val="04A0" w:firstRow="1" w:lastRow="0" w:firstColumn="1" w:lastColumn="0" w:noHBand="0" w:noVBand="1"/>
      </w:tblPr>
      <w:tblGrid>
        <w:gridCol w:w="3059"/>
        <w:gridCol w:w="1688"/>
        <w:gridCol w:w="1701"/>
        <w:gridCol w:w="1877"/>
      </w:tblGrid>
      <w:tr w:rsidR="00DE3C0A" w:rsidRPr="00A35B5F" w14:paraId="708BDC7D" w14:textId="77777777" w:rsidTr="00BF29E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059" w:type="dxa"/>
            <w:noWrap/>
            <w:hideMark/>
          </w:tcPr>
          <w:p w14:paraId="7E41325D" w14:textId="4663D295" w:rsidR="00DE3C0A" w:rsidRPr="00A35B5F" w:rsidRDefault="00BF29E5" w:rsidP="00BF29E5">
            <w:pPr>
              <w:spacing w:before="0" w:after="0" w:line="240" w:lineRule="auto"/>
              <w:jc w:val="left"/>
              <w:rPr>
                <w:lang w:val="es-ES_tradnl" w:eastAsia="en-US"/>
              </w:rPr>
            </w:pPr>
            <w:r w:rsidRPr="00A35B5F">
              <w:rPr>
                <w:color w:val="000000"/>
                <w:lang w:val="es-ES_tradnl" w:eastAsia="en-US"/>
              </w:rPr>
              <w:t xml:space="preserve">USD </w:t>
            </w:r>
            <w:r>
              <w:rPr>
                <w:color w:val="000000"/>
                <w:lang w:val="es-ES_tradnl" w:eastAsia="en-US"/>
              </w:rPr>
              <w:t>por kg de lima fresca</w:t>
            </w:r>
          </w:p>
        </w:tc>
        <w:tc>
          <w:tcPr>
            <w:tcW w:w="1688" w:type="dxa"/>
            <w:hideMark/>
          </w:tcPr>
          <w:p w14:paraId="03BDFA2D" w14:textId="3CCE0730" w:rsidR="00DE3C0A" w:rsidRPr="00A35B5F" w:rsidRDefault="00BF29E5" w:rsidP="00BF29E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es-ES_tradnl" w:eastAsia="en-US"/>
              </w:rPr>
            </w:pPr>
            <w:r>
              <w:rPr>
                <w:color w:val="000000"/>
                <w:lang w:val="es-ES_tradnl" w:eastAsia="en-US"/>
              </w:rPr>
              <w:t>Costos de transformación</w:t>
            </w:r>
          </w:p>
        </w:tc>
        <w:tc>
          <w:tcPr>
            <w:tcW w:w="1701" w:type="dxa"/>
            <w:hideMark/>
          </w:tcPr>
          <w:p w14:paraId="0CDA5A86" w14:textId="53495AFA" w:rsidR="00DE3C0A" w:rsidRPr="00A35B5F" w:rsidRDefault="00BF29E5" w:rsidP="00BF29E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es-ES_tradnl" w:eastAsia="en-US"/>
              </w:rPr>
            </w:pPr>
            <w:r>
              <w:rPr>
                <w:color w:val="000000"/>
                <w:lang w:val="es-ES_tradnl" w:eastAsia="en-US"/>
              </w:rPr>
              <w:t>Costos de empaque</w:t>
            </w:r>
          </w:p>
        </w:tc>
        <w:tc>
          <w:tcPr>
            <w:tcW w:w="1877" w:type="dxa"/>
            <w:hideMark/>
          </w:tcPr>
          <w:p w14:paraId="47966ACC" w14:textId="7BB6A18F" w:rsidR="00DE3C0A" w:rsidRPr="00A35B5F" w:rsidRDefault="00BF29E5" w:rsidP="00BF29E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es-ES_tradnl" w:eastAsia="en-US"/>
              </w:rPr>
            </w:pPr>
            <w:r>
              <w:rPr>
                <w:color w:val="000000"/>
                <w:lang w:val="es-ES_tradnl" w:eastAsia="en-US"/>
              </w:rPr>
              <w:t>Costos de exportación</w:t>
            </w:r>
          </w:p>
        </w:tc>
      </w:tr>
      <w:tr w:rsidR="00DE3C0A" w:rsidRPr="00A35B5F" w14:paraId="5E091DF8" w14:textId="77777777" w:rsidTr="00BF29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9" w:type="dxa"/>
            <w:noWrap/>
            <w:hideMark/>
          </w:tcPr>
          <w:p w14:paraId="40969315" w14:textId="702E0632" w:rsidR="00DE3C0A" w:rsidRPr="00A35B5F" w:rsidRDefault="00DE3C0A" w:rsidP="001F598B">
            <w:pPr>
              <w:spacing w:before="0" w:after="0" w:line="240" w:lineRule="auto"/>
              <w:jc w:val="left"/>
              <w:rPr>
                <w:color w:val="000000"/>
                <w:lang w:val="es-ES_tradnl" w:eastAsia="en-US"/>
              </w:rPr>
            </w:pPr>
            <w:r w:rsidRPr="00A35B5F">
              <w:rPr>
                <w:color w:val="000000"/>
                <w:lang w:val="es-ES_tradnl" w:eastAsia="en-US"/>
              </w:rPr>
              <w:t xml:space="preserve">South </w:t>
            </w:r>
            <w:r w:rsidR="00F40D06">
              <w:rPr>
                <w:color w:val="000000"/>
                <w:lang w:val="es-ES_tradnl" w:eastAsia="en-US"/>
              </w:rPr>
              <w:t>América</w:t>
            </w:r>
          </w:p>
        </w:tc>
        <w:tc>
          <w:tcPr>
            <w:tcW w:w="1688" w:type="dxa"/>
            <w:noWrap/>
            <w:hideMark/>
          </w:tcPr>
          <w:p w14:paraId="6B956737" w14:textId="77777777" w:rsidR="00DE3C0A" w:rsidRPr="00A35B5F"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s-ES_tradnl" w:eastAsia="en-US"/>
              </w:rPr>
            </w:pPr>
            <w:r w:rsidRPr="00A35B5F">
              <w:rPr>
                <w:color w:val="000000"/>
                <w:lang w:val="es-ES_tradnl" w:eastAsia="en-US"/>
              </w:rPr>
              <w:t>0.07</w:t>
            </w:r>
          </w:p>
        </w:tc>
        <w:tc>
          <w:tcPr>
            <w:tcW w:w="1701" w:type="dxa"/>
            <w:noWrap/>
            <w:hideMark/>
          </w:tcPr>
          <w:p w14:paraId="5DA599F9" w14:textId="77777777" w:rsidR="00DE3C0A" w:rsidRPr="00A35B5F"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s-ES_tradnl" w:eastAsia="en-US"/>
              </w:rPr>
            </w:pPr>
            <w:r w:rsidRPr="00A35B5F">
              <w:rPr>
                <w:color w:val="000000"/>
                <w:lang w:val="es-ES_tradnl" w:eastAsia="en-US"/>
              </w:rPr>
              <w:t>0.14</w:t>
            </w:r>
          </w:p>
        </w:tc>
        <w:tc>
          <w:tcPr>
            <w:tcW w:w="1877" w:type="dxa"/>
            <w:noWrap/>
            <w:hideMark/>
          </w:tcPr>
          <w:p w14:paraId="3510BC00" w14:textId="77777777" w:rsidR="00DE3C0A" w:rsidRPr="00A35B5F"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s-ES_tradnl" w:eastAsia="en-US"/>
              </w:rPr>
            </w:pPr>
            <w:r w:rsidRPr="00A35B5F">
              <w:rPr>
                <w:color w:val="000000"/>
                <w:lang w:val="es-ES_tradnl" w:eastAsia="en-US"/>
              </w:rPr>
              <w:t>0.10</w:t>
            </w:r>
          </w:p>
        </w:tc>
      </w:tr>
      <w:tr w:rsidR="00DE3C0A" w:rsidRPr="00A35B5F" w14:paraId="40CE6FDF" w14:textId="77777777" w:rsidTr="00BF29E5">
        <w:trPr>
          <w:trHeight w:val="20"/>
        </w:trPr>
        <w:tc>
          <w:tcPr>
            <w:cnfStyle w:val="001000000000" w:firstRow="0" w:lastRow="0" w:firstColumn="1" w:lastColumn="0" w:oddVBand="0" w:evenVBand="0" w:oddHBand="0" w:evenHBand="0" w:firstRowFirstColumn="0" w:firstRowLastColumn="0" w:lastRowFirstColumn="0" w:lastRowLastColumn="0"/>
            <w:tcW w:w="3059" w:type="dxa"/>
            <w:noWrap/>
            <w:hideMark/>
          </w:tcPr>
          <w:p w14:paraId="1ECFA85C" w14:textId="36399C6B" w:rsidR="00DE3C0A" w:rsidRPr="00A35B5F" w:rsidRDefault="00F40D06" w:rsidP="001F598B">
            <w:pPr>
              <w:spacing w:before="0" w:after="0" w:line="240" w:lineRule="auto"/>
              <w:jc w:val="left"/>
              <w:rPr>
                <w:color w:val="000000"/>
                <w:lang w:val="es-ES_tradnl" w:eastAsia="en-US"/>
              </w:rPr>
            </w:pPr>
            <w:r>
              <w:rPr>
                <w:color w:val="000000"/>
                <w:lang w:val="es-ES_tradnl" w:eastAsia="en-US"/>
              </w:rPr>
              <w:t>Asia del Sur</w:t>
            </w:r>
          </w:p>
        </w:tc>
        <w:tc>
          <w:tcPr>
            <w:tcW w:w="1688" w:type="dxa"/>
            <w:noWrap/>
            <w:hideMark/>
          </w:tcPr>
          <w:p w14:paraId="1F7A8F2A" w14:textId="77777777" w:rsidR="00DE3C0A" w:rsidRPr="00A35B5F"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s-ES_tradnl" w:eastAsia="en-US"/>
              </w:rPr>
            </w:pPr>
            <w:r w:rsidRPr="00A35B5F">
              <w:rPr>
                <w:color w:val="000000"/>
                <w:lang w:val="es-ES_tradnl" w:eastAsia="en-US"/>
              </w:rPr>
              <w:t>0.17</w:t>
            </w:r>
          </w:p>
        </w:tc>
        <w:tc>
          <w:tcPr>
            <w:tcW w:w="1701" w:type="dxa"/>
            <w:noWrap/>
            <w:hideMark/>
          </w:tcPr>
          <w:p w14:paraId="3BD30B82" w14:textId="77777777" w:rsidR="00DE3C0A" w:rsidRPr="00A35B5F"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s-ES_tradnl" w:eastAsia="en-US"/>
              </w:rPr>
            </w:pPr>
            <w:r w:rsidRPr="00A35B5F">
              <w:rPr>
                <w:color w:val="000000"/>
                <w:lang w:val="es-ES_tradnl" w:eastAsia="en-US"/>
              </w:rPr>
              <w:t>0.10</w:t>
            </w:r>
          </w:p>
        </w:tc>
        <w:tc>
          <w:tcPr>
            <w:tcW w:w="1877" w:type="dxa"/>
            <w:noWrap/>
            <w:hideMark/>
          </w:tcPr>
          <w:p w14:paraId="2A6D5E7B" w14:textId="77777777" w:rsidR="00DE3C0A" w:rsidRPr="00A35B5F"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s-ES_tradnl" w:eastAsia="en-US"/>
              </w:rPr>
            </w:pPr>
            <w:r w:rsidRPr="00A35B5F">
              <w:rPr>
                <w:color w:val="000000"/>
                <w:lang w:val="es-ES_tradnl" w:eastAsia="en-US"/>
              </w:rPr>
              <w:t>0.05</w:t>
            </w:r>
          </w:p>
        </w:tc>
      </w:tr>
      <w:tr w:rsidR="00DE3C0A" w:rsidRPr="00A35B5F" w14:paraId="31ED2331" w14:textId="77777777" w:rsidTr="00BF29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9" w:type="dxa"/>
            <w:noWrap/>
            <w:hideMark/>
          </w:tcPr>
          <w:p w14:paraId="4AA69A06" w14:textId="2286E664" w:rsidR="00DE3C0A" w:rsidRPr="00A35B5F" w:rsidRDefault="00DE3C0A" w:rsidP="00BF29E5">
            <w:pPr>
              <w:spacing w:before="0" w:after="0" w:line="240" w:lineRule="auto"/>
              <w:jc w:val="left"/>
              <w:rPr>
                <w:color w:val="000000"/>
                <w:lang w:val="es-ES_tradnl" w:eastAsia="en-US"/>
              </w:rPr>
            </w:pPr>
            <w:r w:rsidRPr="00A35B5F">
              <w:rPr>
                <w:sz w:val="18"/>
                <w:szCs w:val="18"/>
                <w:lang w:val="es-ES_tradnl" w:eastAsia="en-US"/>
              </w:rPr>
              <w:t xml:space="preserve">Central </w:t>
            </w:r>
            <w:r w:rsidR="00F40D06">
              <w:rPr>
                <w:sz w:val="18"/>
                <w:szCs w:val="18"/>
                <w:lang w:val="es-ES_tradnl" w:eastAsia="en-US"/>
              </w:rPr>
              <w:t>América</w:t>
            </w:r>
            <w:r w:rsidRPr="00A35B5F">
              <w:rPr>
                <w:sz w:val="18"/>
                <w:szCs w:val="18"/>
                <w:lang w:val="es-ES_tradnl" w:eastAsia="en-US"/>
              </w:rPr>
              <w:t xml:space="preserve"> </w:t>
            </w:r>
            <w:r w:rsidR="00BF29E5">
              <w:rPr>
                <w:sz w:val="18"/>
                <w:szCs w:val="18"/>
                <w:lang w:val="es-ES_tradnl" w:eastAsia="en-US"/>
              </w:rPr>
              <w:t>, México y Caribe</w:t>
            </w:r>
          </w:p>
        </w:tc>
        <w:tc>
          <w:tcPr>
            <w:tcW w:w="1688" w:type="dxa"/>
            <w:noWrap/>
            <w:hideMark/>
          </w:tcPr>
          <w:p w14:paraId="746FB41D" w14:textId="77777777" w:rsidR="00DE3C0A" w:rsidRPr="00A35B5F"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s-ES_tradnl" w:eastAsia="en-US"/>
              </w:rPr>
            </w:pPr>
            <w:r w:rsidRPr="00A35B5F">
              <w:rPr>
                <w:color w:val="000000"/>
                <w:lang w:val="es-ES_tradnl" w:eastAsia="en-US"/>
              </w:rPr>
              <w:t>n.a.</w:t>
            </w:r>
          </w:p>
        </w:tc>
        <w:tc>
          <w:tcPr>
            <w:tcW w:w="1701" w:type="dxa"/>
            <w:noWrap/>
            <w:hideMark/>
          </w:tcPr>
          <w:p w14:paraId="7C5DB7DD" w14:textId="77777777" w:rsidR="00DE3C0A" w:rsidRPr="00A35B5F"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s-ES_tradnl" w:eastAsia="en-US"/>
              </w:rPr>
            </w:pPr>
            <w:r w:rsidRPr="00A35B5F">
              <w:rPr>
                <w:color w:val="000000"/>
                <w:lang w:val="es-ES_tradnl" w:eastAsia="en-US"/>
              </w:rPr>
              <w:t>0.15</w:t>
            </w:r>
          </w:p>
        </w:tc>
        <w:tc>
          <w:tcPr>
            <w:tcW w:w="1877" w:type="dxa"/>
            <w:noWrap/>
            <w:hideMark/>
          </w:tcPr>
          <w:p w14:paraId="326398E4" w14:textId="77777777" w:rsidR="00DE3C0A" w:rsidRPr="00A35B5F"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es-ES_tradnl" w:eastAsia="en-US"/>
              </w:rPr>
            </w:pPr>
            <w:r w:rsidRPr="00A35B5F">
              <w:rPr>
                <w:color w:val="000000"/>
                <w:lang w:val="es-ES_tradnl" w:eastAsia="en-US"/>
              </w:rPr>
              <w:t>0.19</w:t>
            </w:r>
          </w:p>
        </w:tc>
      </w:tr>
      <w:tr w:rsidR="00DE3C0A" w:rsidRPr="00A35B5F" w14:paraId="3C3A4104" w14:textId="77777777" w:rsidTr="00BF29E5">
        <w:trPr>
          <w:trHeight w:val="20"/>
        </w:trPr>
        <w:tc>
          <w:tcPr>
            <w:cnfStyle w:val="001000000000" w:firstRow="0" w:lastRow="0" w:firstColumn="1" w:lastColumn="0" w:oddVBand="0" w:evenVBand="0" w:oddHBand="0" w:evenHBand="0" w:firstRowFirstColumn="0" w:firstRowLastColumn="0" w:lastRowFirstColumn="0" w:lastRowLastColumn="0"/>
            <w:tcW w:w="3059" w:type="dxa"/>
            <w:noWrap/>
          </w:tcPr>
          <w:p w14:paraId="716BE9C3" w14:textId="46B01F3B" w:rsidR="00DE3C0A" w:rsidRPr="00A35B5F" w:rsidRDefault="00293680" w:rsidP="001F598B">
            <w:pPr>
              <w:spacing w:before="0" w:after="0" w:line="240" w:lineRule="auto"/>
              <w:jc w:val="left"/>
              <w:rPr>
                <w:color w:val="000000"/>
                <w:lang w:val="es-ES_tradnl" w:eastAsia="en-US"/>
              </w:rPr>
            </w:pPr>
            <w:r>
              <w:rPr>
                <w:color w:val="000000"/>
                <w:lang w:val="es-ES_tradnl" w:eastAsia="en-US"/>
              </w:rPr>
              <w:t>Promedio</w:t>
            </w:r>
            <w:r w:rsidR="00C718F0">
              <w:rPr>
                <w:color w:val="000000"/>
                <w:lang w:val="es-ES_tradnl" w:eastAsia="en-US"/>
              </w:rPr>
              <w:t xml:space="preserve"> de las 3 regiones</w:t>
            </w:r>
            <w:r w:rsidR="00DE3C0A" w:rsidRPr="00A35B5F">
              <w:rPr>
                <w:color w:val="000000"/>
                <w:lang w:val="es-ES_tradnl" w:eastAsia="en-US"/>
              </w:rPr>
              <w:t>:</w:t>
            </w:r>
          </w:p>
        </w:tc>
        <w:tc>
          <w:tcPr>
            <w:tcW w:w="1688" w:type="dxa"/>
            <w:noWrap/>
          </w:tcPr>
          <w:p w14:paraId="53F3CB4F" w14:textId="77777777" w:rsidR="00DE3C0A" w:rsidRPr="00A35B5F"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s-ES_tradnl" w:eastAsia="en-US"/>
              </w:rPr>
            </w:pPr>
            <w:r w:rsidRPr="00A35B5F">
              <w:rPr>
                <w:color w:val="000000"/>
                <w:lang w:val="es-ES_tradnl" w:eastAsia="en-US"/>
              </w:rPr>
              <w:t>0.12</w:t>
            </w:r>
          </w:p>
        </w:tc>
        <w:tc>
          <w:tcPr>
            <w:tcW w:w="1701" w:type="dxa"/>
            <w:noWrap/>
          </w:tcPr>
          <w:p w14:paraId="4ACB7E13" w14:textId="77777777" w:rsidR="00DE3C0A" w:rsidRPr="00A35B5F"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s-ES_tradnl" w:eastAsia="en-US"/>
              </w:rPr>
            </w:pPr>
            <w:r w:rsidRPr="00A35B5F">
              <w:rPr>
                <w:color w:val="000000"/>
                <w:lang w:val="es-ES_tradnl" w:eastAsia="en-US"/>
              </w:rPr>
              <w:t>0.14</w:t>
            </w:r>
          </w:p>
        </w:tc>
        <w:tc>
          <w:tcPr>
            <w:tcW w:w="1877" w:type="dxa"/>
            <w:noWrap/>
          </w:tcPr>
          <w:p w14:paraId="7BB079B6" w14:textId="77777777" w:rsidR="00DE3C0A" w:rsidRPr="00A35B5F"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es-ES_tradnl" w:eastAsia="en-US"/>
              </w:rPr>
            </w:pPr>
            <w:r w:rsidRPr="00A35B5F">
              <w:rPr>
                <w:color w:val="000000"/>
                <w:lang w:val="es-ES_tradnl" w:eastAsia="en-US"/>
              </w:rPr>
              <w:t>0.19</w:t>
            </w:r>
          </w:p>
        </w:tc>
      </w:tr>
    </w:tbl>
    <w:p w14:paraId="21DD00B6" w14:textId="77777777" w:rsidR="00DE3C0A" w:rsidRPr="00A35B5F" w:rsidRDefault="00DE3C0A" w:rsidP="00DE3C0A">
      <w:pPr>
        <w:spacing w:before="0" w:after="0"/>
        <w:rPr>
          <w:lang w:val="es-ES_tradnl"/>
        </w:rPr>
      </w:pPr>
    </w:p>
    <w:p w14:paraId="3670F9D2" w14:textId="6569E1BA" w:rsidR="00DE3C0A" w:rsidRDefault="003F799C" w:rsidP="00DE3C0A">
      <w:pPr>
        <w:rPr>
          <w:lang w:val="es-ES_tradnl"/>
        </w:rPr>
      </w:pPr>
      <w:r>
        <w:rPr>
          <w:lang w:val="es-ES_tradnl"/>
        </w:rPr>
        <w:t xml:space="preserve">El </w:t>
      </w:r>
      <w:r w:rsidR="00C718F0">
        <w:rPr>
          <w:lang w:val="es-ES_tradnl"/>
        </w:rPr>
        <w:t>análisis</w:t>
      </w:r>
      <w:r>
        <w:rPr>
          <w:lang w:val="es-ES_tradnl"/>
        </w:rPr>
        <w:t xml:space="preserve"> principal se ha basado en una formula/regresión sobre los costos EXW sin empaque como la variable dependiente y 8 variables independientes</w:t>
      </w:r>
      <w:r w:rsidR="00DE3C0A" w:rsidRPr="00A35B5F">
        <w:rPr>
          <w:rStyle w:val="FootnoteReference"/>
          <w:lang w:val="es-ES_tradnl"/>
        </w:rPr>
        <w:footnoteReference w:id="9"/>
      </w:r>
      <w:r w:rsidR="00DE3C0A" w:rsidRPr="00A35B5F">
        <w:rPr>
          <w:lang w:val="es-ES_tradnl"/>
        </w:rPr>
        <w:t>.</w:t>
      </w:r>
      <w:r>
        <w:rPr>
          <w:lang w:val="es-ES_tradnl"/>
        </w:rPr>
        <w:t xml:space="preserve"> Esta </w:t>
      </w:r>
      <w:r w:rsidR="009C2BF5">
        <w:rPr>
          <w:lang w:val="es-ES_tradnl"/>
        </w:rPr>
        <w:t>fórmula</w:t>
      </w:r>
      <w:r>
        <w:rPr>
          <w:lang w:val="es-ES_tradnl"/>
        </w:rPr>
        <w:t xml:space="preserve"> es usada como base para calcular las pro</w:t>
      </w:r>
      <w:r w:rsidR="0015762A">
        <w:rPr>
          <w:lang w:val="es-ES_tradnl"/>
        </w:rPr>
        <w:t xml:space="preserve">puestas de PMF EXW sin empaque (ya que la definición de EXW en el criterio de fruta fresca no incluye empacado). De esta </w:t>
      </w:r>
      <w:r w:rsidR="009C2BF5">
        <w:rPr>
          <w:lang w:val="es-ES_tradnl"/>
        </w:rPr>
        <w:t>fórmula</w:t>
      </w:r>
      <w:r w:rsidR="00293680">
        <w:rPr>
          <w:lang w:val="es-ES_tradnl"/>
        </w:rPr>
        <w:t xml:space="preserve"> también vemos que el costo de producción</w:t>
      </w:r>
      <w:r w:rsidR="0015762A">
        <w:rPr>
          <w:lang w:val="es-ES_tradnl"/>
        </w:rPr>
        <w:t xml:space="preserve"> </w:t>
      </w:r>
      <w:r w:rsidR="00293680">
        <w:rPr>
          <w:lang w:val="es-ES_tradnl"/>
        </w:rPr>
        <w:t xml:space="preserve">de </w:t>
      </w:r>
      <w:r w:rsidR="0015762A">
        <w:rPr>
          <w:lang w:val="es-ES_tradnl"/>
        </w:rPr>
        <w:t>limas</w:t>
      </w:r>
      <w:r w:rsidR="00293680">
        <w:rPr>
          <w:lang w:val="es-ES_tradnl"/>
        </w:rPr>
        <w:t xml:space="preserve"> orgánicas aparece como 0.14 USD</w:t>
      </w:r>
      <w:r w:rsidR="0015762A">
        <w:rPr>
          <w:lang w:val="es-ES_tradnl"/>
        </w:rPr>
        <w:t xml:space="preserve"> por kg mayor en promedio que producir limas convencionales.</w:t>
      </w:r>
    </w:p>
    <w:tbl>
      <w:tblPr>
        <w:tblStyle w:val="GridTable1Light-Accent5"/>
        <w:tblW w:w="6458" w:type="dxa"/>
        <w:tblLook w:val="04A0" w:firstRow="1" w:lastRow="0" w:firstColumn="1" w:lastColumn="0" w:noHBand="0" w:noVBand="1"/>
      </w:tblPr>
      <w:tblGrid>
        <w:gridCol w:w="2139"/>
        <w:gridCol w:w="1363"/>
        <w:gridCol w:w="1657"/>
        <w:gridCol w:w="1299"/>
      </w:tblGrid>
      <w:tr w:rsidR="00BF29E5" w:rsidRPr="002539E2" w14:paraId="776DAF6C" w14:textId="77777777" w:rsidTr="003918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9" w:type="dxa"/>
            <w:hideMark/>
          </w:tcPr>
          <w:p w14:paraId="6028EC87" w14:textId="77777777" w:rsidR="00BF29E5" w:rsidRPr="002539E2" w:rsidRDefault="00BF29E5" w:rsidP="00391874">
            <w:pPr>
              <w:spacing w:before="0" w:after="0" w:line="240" w:lineRule="auto"/>
              <w:jc w:val="left"/>
              <w:rPr>
                <w:color w:val="000000"/>
                <w:sz w:val="16"/>
                <w:szCs w:val="18"/>
                <w:lang w:val="en-US" w:eastAsia="en-US"/>
              </w:rPr>
            </w:pPr>
            <w:r w:rsidRPr="002539E2">
              <w:rPr>
                <w:color w:val="000000"/>
                <w:sz w:val="16"/>
                <w:szCs w:val="18"/>
                <w:lang w:val="en-US" w:eastAsia="en-US"/>
              </w:rPr>
              <w:t>SUMMARY OUTPUT</w:t>
            </w:r>
          </w:p>
        </w:tc>
        <w:tc>
          <w:tcPr>
            <w:tcW w:w="1363" w:type="dxa"/>
            <w:hideMark/>
          </w:tcPr>
          <w:p w14:paraId="1D06D694" w14:textId="77777777" w:rsidR="00BF29E5" w:rsidRPr="002539E2" w:rsidRDefault="00BF29E5" w:rsidP="0039187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000000"/>
                <w:sz w:val="16"/>
                <w:szCs w:val="18"/>
                <w:lang w:val="en-US" w:eastAsia="en-US"/>
              </w:rPr>
            </w:pPr>
          </w:p>
        </w:tc>
        <w:tc>
          <w:tcPr>
            <w:tcW w:w="1657" w:type="dxa"/>
            <w:tcBorders>
              <w:bottom w:val="none" w:sz="0" w:space="0" w:color="auto"/>
            </w:tcBorders>
          </w:tcPr>
          <w:p w14:paraId="2A62B5F2" w14:textId="77777777" w:rsidR="00BF29E5" w:rsidRPr="002539E2" w:rsidRDefault="00BF29E5" w:rsidP="0039187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rPr>
            </w:pPr>
            <w:r w:rsidRPr="002539E2">
              <w:rPr>
                <w:i/>
                <w:iCs/>
                <w:color w:val="000000"/>
                <w:sz w:val="16"/>
                <w:szCs w:val="18"/>
                <w:lang w:val="en-US" w:eastAsia="en-US"/>
              </w:rPr>
              <w:t> </w:t>
            </w:r>
          </w:p>
        </w:tc>
        <w:tc>
          <w:tcPr>
            <w:tcW w:w="1299" w:type="dxa"/>
            <w:tcBorders>
              <w:bottom w:val="none" w:sz="0" w:space="0" w:color="auto"/>
            </w:tcBorders>
          </w:tcPr>
          <w:p w14:paraId="27EAD803" w14:textId="77777777" w:rsidR="00BF29E5" w:rsidRPr="002539E2" w:rsidRDefault="00BF29E5" w:rsidP="0039187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rPr>
            </w:pPr>
            <w:r w:rsidRPr="002539E2">
              <w:rPr>
                <w:i/>
                <w:iCs/>
                <w:color w:val="000000"/>
                <w:sz w:val="16"/>
                <w:szCs w:val="18"/>
                <w:lang w:val="en-US" w:eastAsia="en-US"/>
              </w:rPr>
              <w:t>Coefficients</w:t>
            </w:r>
          </w:p>
        </w:tc>
      </w:tr>
      <w:tr w:rsidR="00BF29E5" w:rsidRPr="002539E2" w14:paraId="2FE2CDFE"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3502" w:type="dxa"/>
            <w:gridSpan w:val="2"/>
            <w:noWrap/>
            <w:hideMark/>
          </w:tcPr>
          <w:p w14:paraId="45EFB540" w14:textId="77777777" w:rsidR="00BF29E5" w:rsidRPr="002539E2" w:rsidRDefault="00BF29E5" w:rsidP="00391874">
            <w:pPr>
              <w:spacing w:before="0" w:after="0" w:line="240" w:lineRule="auto"/>
              <w:jc w:val="left"/>
              <w:rPr>
                <w:sz w:val="16"/>
              </w:rPr>
            </w:pPr>
            <w:r w:rsidRPr="002539E2">
              <w:rPr>
                <w:i/>
                <w:iCs/>
                <w:color w:val="000000"/>
                <w:sz w:val="16"/>
                <w:szCs w:val="18"/>
                <w:lang w:val="en-US" w:eastAsia="en-US"/>
              </w:rPr>
              <w:t>Regression Statistics</w:t>
            </w:r>
          </w:p>
        </w:tc>
        <w:tc>
          <w:tcPr>
            <w:tcW w:w="1657" w:type="dxa"/>
          </w:tcPr>
          <w:p w14:paraId="18092B33"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Intercept</w:t>
            </w:r>
          </w:p>
        </w:tc>
        <w:tc>
          <w:tcPr>
            <w:tcW w:w="1299" w:type="dxa"/>
          </w:tcPr>
          <w:p w14:paraId="32CAF9ED"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0.272</w:t>
            </w:r>
          </w:p>
        </w:tc>
      </w:tr>
      <w:tr w:rsidR="00BF29E5" w:rsidRPr="002539E2" w14:paraId="6A043D5D"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2B055B65" w14:textId="77777777" w:rsidR="00BF29E5" w:rsidRPr="002539E2" w:rsidRDefault="00BF29E5" w:rsidP="00391874">
            <w:pPr>
              <w:spacing w:before="0" w:after="0" w:line="240" w:lineRule="auto"/>
              <w:jc w:val="left"/>
              <w:rPr>
                <w:color w:val="000000"/>
                <w:sz w:val="16"/>
                <w:szCs w:val="18"/>
                <w:lang w:val="en-US" w:eastAsia="en-US"/>
              </w:rPr>
            </w:pPr>
            <w:r w:rsidRPr="002539E2">
              <w:rPr>
                <w:color w:val="000000"/>
                <w:sz w:val="16"/>
                <w:szCs w:val="18"/>
                <w:lang w:val="en-US" w:eastAsia="en-US"/>
              </w:rPr>
              <w:t>Multiple R</w:t>
            </w:r>
          </w:p>
        </w:tc>
        <w:tc>
          <w:tcPr>
            <w:tcW w:w="1363" w:type="dxa"/>
            <w:noWrap/>
            <w:hideMark/>
          </w:tcPr>
          <w:p w14:paraId="07900E88" w14:textId="77777777" w:rsidR="00BF29E5" w:rsidRPr="002539E2"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0.977</w:t>
            </w:r>
          </w:p>
        </w:tc>
        <w:tc>
          <w:tcPr>
            <w:tcW w:w="1657" w:type="dxa"/>
          </w:tcPr>
          <w:p w14:paraId="3C8A2CE8"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Yield</w:t>
            </w:r>
          </w:p>
        </w:tc>
        <w:tc>
          <w:tcPr>
            <w:tcW w:w="1299" w:type="dxa"/>
          </w:tcPr>
          <w:p w14:paraId="1BE98E49"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0.007</w:t>
            </w:r>
          </w:p>
        </w:tc>
      </w:tr>
      <w:tr w:rsidR="00BF29E5" w:rsidRPr="002539E2" w14:paraId="0228ACDF"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3FB3177D" w14:textId="77777777" w:rsidR="00BF29E5" w:rsidRPr="002539E2" w:rsidRDefault="00BF29E5" w:rsidP="00391874">
            <w:pPr>
              <w:spacing w:before="0" w:after="0" w:line="240" w:lineRule="auto"/>
              <w:jc w:val="left"/>
              <w:rPr>
                <w:color w:val="000000"/>
                <w:sz w:val="16"/>
                <w:szCs w:val="18"/>
                <w:lang w:val="en-US" w:eastAsia="en-US"/>
              </w:rPr>
            </w:pPr>
            <w:r w:rsidRPr="002539E2">
              <w:rPr>
                <w:color w:val="000000"/>
                <w:sz w:val="16"/>
                <w:szCs w:val="18"/>
                <w:lang w:val="en-US" w:eastAsia="en-US"/>
              </w:rPr>
              <w:t>R Square</w:t>
            </w:r>
          </w:p>
        </w:tc>
        <w:tc>
          <w:tcPr>
            <w:tcW w:w="1363" w:type="dxa"/>
            <w:noWrap/>
            <w:hideMark/>
          </w:tcPr>
          <w:p w14:paraId="5498F62B" w14:textId="77777777" w:rsidR="00BF29E5" w:rsidRPr="002539E2"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0.955</w:t>
            </w:r>
          </w:p>
        </w:tc>
        <w:tc>
          <w:tcPr>
            <w:tcW w:w="1657" w:type="dxa"/>
          </w:tcPr>
          <w:p w14:paraId="0B28AEB5"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Transformation</w:t>
            </w:r>
          </w:p>
        </w:tc>
        <w:tc>
          <w:tcPr>
            <w:tcW w:w="1299" w:type="dxa"/>
          </w:tcPr>
          <w:p w14:paraId="32C31C7D"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0.402</w:t>
            </w:r>
          </w:p>
        </w:tc>
      </w:tr>
      <w:tr w:rsidR="00BF29E5" w:rsidRPr="002539E2" w14:paraId="364BC34A"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6D7CA919" w14:textId="77777777" w:rsidR="00BF29E5" w:rsidRPr="002539E2" w:rsidRDefault="00BF29E5" w:rsidP="00391874">
            <w:pPr>
              <w:spacing w:before="0" w:after="0" w:line="240" w:lineRule="auto"/>
              <w:jc w:val="left"/>
              <w:rPr>
                <w:color w:val="000000"/>
                <w:sz w:val="16"/>
                <w:szCs w:val="18"/>
                <w:lang w:val="en-US" w:eastAsia="en-US"/>
              </w:rPr>
            </w:pPr>
            <w:r w:rsidRPr="002539E2">
              <w:rPr>
                <w:color w:val="000000"/>
                <w:sz w:val="16"/>
                <w:szCs w:val="18"/>
                <w:lang w:val="en-US" w:eastAsia="en-US"/>
              </w:rPr>
              <w:t>Adjusted R Square</w:t>
            </w:r>
          </w:p>
        </w:tc>
        <w:tc>
          <w:tcPr>
            <w:tcW w:w="1363" w:type="dxa"/>
            <w:noWrap/>
            <w:hideMark/>
          </w:tcPr>
          <w:p w14:paraId="627005DD" w14:textId="77777777" w:rsidR="00BF29E5" w:rsidRPr="002539E2"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0.299</w:t>
            </w:r>
          </w:p>
        </w:tc>
        <w:tc>
          <w:tcPr>
            <w:tcW w:w="1657" w:type="dxa"/>
          </w:tcPr>
          <w:p w14:paraId="7E9DE1B2"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Packing</w:t>
            </w:r>
          </w:p>
        </w:tc>
        <w:tc>
          <w:tcPr>
            <w:tcW w:w="1299" w:type="dxa"/>
          </w:tcPr>
          <w:p w14:paraId="09E877E2"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-0.29</w:t>
            </w:r>
          </w:p>
        </w:tc>
      </w:tr>
      <w:tr w:rsidR="00BF29E5" w:rsidRPr="002539E2" w14:paraId="5AD4A19F"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138FAB7A" w14:textId="77777777" w:rsidR="00BF29E5" w:rsidRPr="002539E2" w:rsidRDefault="00BF29E5" w:rsidP="00391874">
            <w:pPr>
              <w:spacing w:before="0" w:after="0" w:line="240" w:lineRule="auto"/>
              <w:jc w:val="left"/>
              <w:rPr>
                <w:color w:val="000000"/>
                <w:sz w:val="16"/>
                <w:szCs w:val="18"/>
                <w:lang w:val="en-US" w:eastAsia="en-US"/>
              </w:rPr>
            </w:pPr>
            <w:r w:rsidRPr="002539E2">
              <w:rPr>
                <w:color w:val="000000"/>
                <w:sz w:val="16"/>
                <w:szCs w:val="18"/>
                <w:lang w:val="en-US" w:eastAsia="en-US"/>
              </w:rPr>
              <w:t>Standard Error</w:t>
            </w:r>
          </w:p>
        </w:tc>
        <w:tc>
          <w:tcPr>
            <w:tcW w:w="1363" w:type="dxa"/>
            <w:noWrap/>
            <w:hideMark/>
          </w:tcPr>
          <w:p w14:paraId="09B226A3" w14:textId="77777777" w:rsidR="00BF29E5" w:rsidRPr="002539E2"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0.099</w:t>
            </w:r>
          </w:p>
        </w:tc>
        <w:tc>
          <w:tcPr>
            <w:tcW w:w="1657" w:type="dxa"/>
          </w:tcPr>
          <w:p w14:paraId="1281015A"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Export</w:t>
            </w:r>
          </w:p>
        </w:tc>
        <w:tc>
          <w:tcPr>
            <w:tcW w:w="1299" w:type="dxa"/>
          </w:tcPr>
          <w:p w14:paraId="7A1D8DC4"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-0.04</w:t>
            </w:r>
          </w:p>
        </w:tc>
      </w:tr>
      <w:tr w:rsidR="00BF29E5" w:rsidRPr="002539E2" w14:paraId="692D4184"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2A492FB3" w14:textId="77777777" w:rsidR="00BF29E5" w:rsidRPr="002539E2" w:rsidRDefault="00BF29E5" w:rsidP="00391874">
            <w:pPr>
              <w:spacing w:before="0" w:after="0" w:line="240" w:lineRule="auto"/>
              <w:jc w:val="left"/>
              <w:rPr>
                <w:color w:val="000000"/>
                <w:sz w:val="16"/>
                <w:szCs w:val="18"/>
                <w:lang w:val="en-US" w:eastAsia="en-US"/>
              </w:rPr>
            </w:pPr>
            <w:r w:rsidRPr="002539E2">
              <w:rPr>
                <w:color w:val="000000"/>
                <w:sz w:val="16"/>
                <w:szCs w:val="18"/>
                <w:lang w:val="en-US" w:eastAsia="en-US"/>
              </w:rPr>
              <w:t>Observations</w:t>
            </w:r>
          </w:p>
        </w:tc>
        <w:tc>
          <w:tcPr>
            <w:tcW w:w="1363" w:type="dxa"/>
            <w:noWrap/>
            <w:hideMark/>
          </w:tcPr>
          <w:p w14:paraId="54B79ED2" w14:textId="77777777" w:rsidR="00BF29E5" w:rsidRPr="002539E2"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10</w:t>
            </w:r>
          </w:p>
        </w:tc>
        <w:tc>
          <w:tcPr>
            <w:tcW w:w="1657" w:type="dxa"/>
          </w:tcPr>
          <w:p w14:paraId="2354D25B"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Organic production</w:t>
            </w:r>
          </w:p>
        </w:tc>
        <w:tc>
          <w:tcPr>
            <w:tcW w:w="1299" w:type="dxa"/>
          </w:tcPr>
          <w:p w14:paraId="0816AE66"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0.144</w:t>
            </w:r>
          </w:p>
        </w:tc>
      </w:tr>
      <w:tr w:rsidR="00BF29E5" w:rsidRPr="002539E2" w14:paraId="5DA3E233"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08374337" w14:textId="77777777" w:rsidR="00BF29E5" w:rsidRPr="002539E2" w:rsidRDefault="00BF29E5" w:rsidP="00391874">
            <w:pPr>
              <w:spacing w:before="0" w:after="0" w:line="240" w:lineRule="auto"/>
              <w:jc w:val="right"/>
              <w:rPr>
                <w:color w:val="000000"/>
                <w:sz w:val="16"/>
                <w:szCs w:val="18"/>
                <w:lang w:val="en-US" w:eastAsia="en-US"/>
              </w:rPr>
            </w:pPr>
          </w:p>
        </w:tc>
        <w:tc>
          <w:tcPr>
            <w:tcW w:w="1363" w:type="dxa"/>
            <w:noWrap/>
            <w:hideMark/>
          </w:tcPr>
          <w:p w14:paraId="4B1A5BCA"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en-US" w:eastAsia="en-US"/>
              </w:rPr>
            </w:pPr>
          </w:p>
        </w:tc>
        <w:tc>
          <w:tcPr>
            <w:tcW w:w="1657" w:type="dxa"/>
          </w:tcPr>
          <w:p w14:paraId="4D4020CF"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South America</w:t>
            </w:r>
          </w:p>
        </w:tc>
        <w:tc>
          <w:tcPr>
            <w:tcW w:w="1299" w:type="dxa"/>
          </w:tcPr>
          <w:p w14:paraId="30378988"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rPr>
            </w:pPr>
            <w:r w:rsidRPr="002539E2">
              <w:rPr>
                <w:color w:val="000000"/>
                <w:sz w:val="16"/>
                <w:szCs w:val="18"/>
                <w:lang w:val="en-US" w:eastAsia="en-US"/>
              </w:rPr>
              <w:t>0.106</w:t>
            </w:r>
          </w:p>
        </w:tc>
      </w:tr>
      <w:tr w:rsidR="00BF29E5" w:rsidRPr="002539E2" w14:paraId="4001A5D9"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tcPr>
          <w:p w14:paraId="7329966A" w14:textId="77777777" w:rsidR="00BF29E5" w:rsidRPr="002539E2" w:rsidRDefault="00BF29E5" w:rsidP="00391874">
            <w:pPr>
              <w:spacing w:before="0" w:after="0" w:line="240" w:lineRule="auto"/>
              <w:jc w:val="right"/>
              <w:rPr>
                <w:color w:val="000000"/>
                <w:sz w:val="16"/>
                <w:szCs w:val="18"/>
                <w:lang w:val="en-US" w:eastAsia="en-US"/>
              </w:rPr>
            </w:pPr>
          </w:p>
        </w:tc>
        <w:tc>
          <w:tcPr>
            <w:tcW w:w="1363" w:type="dxa"/>
            <w:noWrap/>
          </w:tcPr>
          <w:p w14:paraId="1D7C632F"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en-US" w:eastAsia="en-US"/>
              </w:rPr>
            </w:pPr>
          </w:p>
        </w:tc>
        <w:tc>
          <w:tcPr>
            <w:tcW w:w="1657" w:type="dxa"/>
          </w:tcPr>
          <w:p w14:paraId="47F5D385"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Southern Asia</w:t>
            </w:r>
          </w:p>
        </w:tc>
        <w:tc>
          <w:tcPr>
            <w:tcW w:w="1299" w:type="dxa"/>
          </w:tcPr>
          <w:p w14:paraId="3CC0802A"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-0.08</w:t>
            </w:r>
          </w:p>
        </w:tc>
      </w:tr>
      <w:tr w:rsidR="00BF29E5" w:rsidRPr="002539E2" w14:paraId="381CC637"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tcPr>
          <w:p w14:paraId="1A444077" w14:textId="77777777" w:rsidR="00BF29E5" w:rsidRPr="002539E2" w:rsidRDefault="00BF29E5" w:rsidP="00391874">
            <w:pPr>
              <w:spacing w:before="0" w:after="0" w:line="240" w:lineRule="auto"/>
              <w:jc w:val="right"/>
              <w:rPr>
                <w:color w:val="000000"/>
                <w:sz w:val="16"/>
                <w:szCs w:val="18"/>
                <w:lang w:val="en-US" w:eastAsia="en-US"/>
              </w:rPr>
            </w:pPr>
          </w:p>
        </w:tc>
        <w:tc>
          <w:tcPr>
            <w:tcW w:w="1363" w:type="dxa"/>
            <w:noWrap/>
          </w:tcPr>
          <w:p w14:paraId="4769C569"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en-US" w:eastAsia="en-US"/>
              </w:rPr>
            </w:pPr>
          </w:p>
        </w:tc>
        <w:tc>
          <w:tcPr>
            <w:tcW w:w="1657" w:type="dxa"/>
          </w:tcPr>
          <w:p w14:paraId="3FC71F1E"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 xml:space="preserve">Mexico </w:t>
            </w:r>
          </w:p>
        </w:tc>
        <w:tc>
          <w:tcPr>
            <w:tcW w:w="1299" w:type="dxa"/>
          </w:tcPr>
          <w:p w14:paraId="550190CC" w14:textId="77777777" w:rsidR="00BF29E5" w:rsidRPr="002539E2"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en-US" w:eastAsia="en-US"/>
              </w:rPr>
            </w:pPr>
            <w:r w:rsidRPr="002539E2">
              <w:rPr>
                <w:color w:val="000000"/>
                <w:sz w:val="16"/>
                <w:szCs w:val="18"/>
                <w:lang w:val="en-US" w:eastAsia="en-US"/>
              </w:rPr>
              <w:t>0</w:t>
            </w:r>
          </w:p>
        </w:tc>
      </w:tr>
    </w:tbl>
    <w:p w14:paraId="2A9EA953" w14:textId="25CE787F" w:rsidR="0015762A" w:rsidRDefault="0015762A" w:rsidP="00DE3C0A">
      <w:pPr>
        <w:rPr>
          <w:lang w:val="es-ES_tradnl"/>
        </w:rPr>
      </w:pPr>
    </w:p>
    <w:sectPr w:rsidR="0015762A" w:rsidSect="004C636D">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4EC4" w14:textId="77777777" w:rsidR="002050D9" w:rsidRDefault="002050D9" w:rsidP="009073BA">
      <w:r>
        <w:separator/>
      </w:r>
    </w:p>
  </w:endnote>
  <w:endnote w:type="continuationSeparator" w:id="0">
    <w:p w14:paraId="3F3BDAD7" w14:textId="77777777" w:rsidR="002050D9" w:rsidRDefault="002050D9" w:rsidP="0090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E325" w14:textId="77777777" w:rsidR="00217A0E" w:rsidRDefault="00217A0E" w:rsidP="009073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43F082" w14:textId="77777777" w:rsidR="00217A0E" w:rsidRDefault="00217A0E" w:rsidP="00907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FE6C" w14:textId="77777777" w:rsidR="002050D9" w:rsidRDefault="002050D9" w:rsidP="009073BA">
      <w:pPr>
        <w:spacing w:after="0" w:line="240" w:lineRule="auto"/>
      </w:pPr>
      <w:r>
        <w:separator/>
      </w:r>
    </w:p>
  </w:footnote>
  <w:footnote w:type="continuationSeparator" w:id="0">
    <w:p w14:paraId="76147DB3" w14:textId="77777777" w:rsidR="002050D9" w:rsidRDefault="002050D9" w:rsidP="009073BA">
      <w:r>
        <w:continuationSeparator/>
      </w:r>
    </w:p>
  </w:footnote>
  <w:footnote w:id="1">
    <w:p w14:paraId="6641AEB6" w14:textId="77777777" w:rsidR="00217A0E" w:rsidRPr="00AF191D" w:rsidRDefault="00217A0E" w:rsidP="003605A9">
      <w:pPr>
        <w:pStyle w:val="FootnoteText"/>
        <w:spacing w:before="0" w:after="0"/>
        <w:rPr>
          <w:rFonts w:ascii="Arial" w:hAnsi="Arial"/>
          <w:sz w:val="18"/>
          <w:szCs w:val="18"/>
          <w:highlight w:val="yellow"/>
          <w:lang w:val="es-ES_tradnl"/>
        </w:rPr>
      </w:pPr>
      <w:r w:rsidRPr="00AF191D">
        <w:rPr>
          <w:rFonts w:ascii="Arial" w:hAnsi="Arial"/>
          <w:sz w:val="18"/>
          <w:szCs w:val="18"/>
          <w:lang w:val="es-ES_tradnl"/>
        </w:rPr>
        <w:footnoteRef/>
      </w:r>
      <w:r w:rsidRPr="00AF191D">
        <w:rPr>
          <w:rFonts w:ascii="Arial" w:hAnsi="Arial"/>
          <w:sz w:val="18"/>
          <w:szCs w:val="18"/>
          <w:lang w:val="es-ES_tradnl"/>
        </w:rPr>
        <w:t xml:space="preserve"> Por favor, tome en cuenta que, en esta revisión,</w:t>
      </w:r>
      <w:r>
        <w:rPr>
          <w:rFonts w:ascii="Arial" w:hAnsi="Arial"/>
          <w:sz w:val="18"/>
          <w:szCs w:val="18"/>
          <w:lang w:val="es-ES_tradnl"/>
        </w:rPr>
        <w:t xml:space="preserve"> se incluye</w:t>
      </w:r>
      <w:r w:rsidRPr="00AF191D">
        <w:rPr>
          <w:rFonts w:ascii="Arial" w:hAnsi="Arial"/>
          <w:sz w:val="18"/>
          <w:szCs w:val="18"/>
          <w:lang w:val="es-ES_tradnl"/>
        </w:rPr>
        <w:t xml:space="preserve"> “Limón Tahití and Limón Persa” ya que en inglé</w:t>
      </w:r>
      <w:r>
        <w:rPr>
          <w:rFonts w:ascii="Arial" w:hAnsi="Arial"/>
          <w:sz w:val="18"/>
          <w:szCs w:val="18"/>
          <w:lang w:val="es-ES_tradnl"/>
        </w:rPr>
        <w:t>s</w:t>
      </w:r>
      <w:r w:rsidRPr="00AF191D">
        <w:rPr>
          <w:rFonts w:ascii="Arial" w:hAnsi="Arial"/>
          <w:sz w:val="18"/>
          <w:szCs w:val="18"/>
          <w:lang w:val="es-ES_tradnl"/>
        </w:rPr>
        <w:t xml:space="preserve"> se traduce como </w:t>
      </w:r>
      <w:r>
        <w:rPr>
          <w:rFonts w:ascii="Arial" w:hAnsi="Arial"/>
          <w:sz w:val="18"/>
          <w:szCs w:val="18"/>
          <w:lang w:val="es-ES_tradnl"/>
        </w:rPr>
        <w:t>“limes”</w:t>
      </w:r>
      <w:r w:rsidRPr="00AF191D">
        <w:rPr>
          <w:rFonts w:ascii="Arial" w:hAnsi="Arial"/>
          <w:sz w:val="18"/>
          <w:szCs w:val="18"/>
          <w:lang w:val="es-ES_tradnl"/>
        </w:rPr>
        <w:t>.</w:t>
      </w:r>
    </w:p>
  </w:footnote>
  <w:footnote w:id="2">
    <w:p w14:paraId="7F003B05" w14:textId="4D99BB3F" w:rsidR="00217A0E" w:rsidRPr="00217A0E" w:rsidRDefault="00217A0E" w:rsidP="001D7D6C">
      <w:pPr>
        <w:pStyle w:val="FootnoteText"/>
        <w:spacing w:before="0" w:after="0"/>
        <w:rPr>
          <w:rFonts w:ascii="Arial" w:hAnsi="Arial"/>
          <w:sz w:val="18"/>
          <w:szCs w:val="18"/>
          <w:lang w:val="es-419"/>
        </w:rPr>
      </w:pPr>
      <w:r w:rsidRPr="001D7D6C">
        <w:rPr>
          <w:rStyle w:val="FootnoteReference"/>
          <w:lang w:val="en-GB"/>
        </w:rPr>
        <w:footnoteRef/>
      </w:r>
      <w:r w:rsidRPr="00217A0E">
        <w:rPr>
          <w:lang w:val="es-419"/>
        </w:rPr>
        <w:t xml:space="preserve"> </w:t>
      </w:r>
      <w:r w:rsidRPr="00217A0E">
        <w:rPr>
          <w:rFonts w:ascii="Arial" w:hAnsi="Arial"/>
          <w:sz w:val="18"/>
          <w:szCs w:val="18"/>
          <w:lang w:val="es-419"/>
        </w:rPr>
        <w:t>El Precio Mínimo de Comercio Justo Fairtrade es el precio más bajo posible que los compradores pueden pagar a los productores para que un producto se certifique según los estándares de Comercio Justo Fairtrade.</w:t>
      </w:r>
    </w:p>
  </w:footnote>
  <w:footnote w:id="3">
    <w:p w14:paraId="1F1C626D" w14:textId="75A952E0" w:rsidR="00217A0E" w:rsidRPr="00217A0E" w:rsidRDefault="00217A0E" w:rsidP="001D7D6C">
      <w:pPr>
        <w:pStyle w:val="FootnoteText"/>
        <w:spacing w:before="0" w:after="0"/>
        <w:rPr>
          <w:rFonts w:ascii="Arial" w:hAnsi="Arial"/>
          <w:sz w:val="18"/>
          <w:szCs w:val="18"/>
          <w:lang w:val="es-419"/>
        </w:rPr>
      </w:pPr>
      <w:r w:rsidRPr="001D7D6C">
        <w:rPr>
          <w:rStyle w:val="FootnoteReference"/>
          <w:rFonts w:ascii="Arial" w:hAnsi="Arial"/>
          <w:sz w:val="18"/>
          <w:szCs w:val="18"/>
          <w:lang w:val="en-GB"/>
        </w:rPr>
        <w:footnoteRef/>
      </w:r>
      <w:r w:rsidRPr="00217A0E">
        <w:rPr>
          <w:rFonts w:ascii="Arial" w:hAnsi="Arial"/>
          <w:sz w:val="18"/>
          <w:szCs w:val="18"/>
          <w:lang w:val="es-419"/>
        </w:rPr>
        <w:t xml:space="preserve"> La Prima de Comercio Justo Fairtrade es una cantidad que se paga a los productores además del pago por sus </w:t>
      </w:r>
      <w:proofErr w:type="gramStart"/>
      <w:r w:rsidRPr="00217A0E">
        <w:rPr>
          <w:rFonts w:ascii="Arial" w:hAnsi="Arial"/>
          <w:sz w:val="18"/>
          <w:szCs w:val="18"/>
          <w:lang w:val="es-419"/>
        </w:rPr>
        <w:t>productos..</w:t>
      </w:r>
      <w:proofErr w:type="gramEnd"/>
    </w:p>
  </w:footnote>
  <w:footnote w:id="4">
    <w:p w14:paraId="4D214FBD" w14:textId="1C94CDB7" w:rsidR="00217A0E" w:rsidRPr="00217A0E" w:rsidRDefault="00217A0E" w:rsidP="001D7D6C">
      <w:pPr>
        <w:pStyle w:val="FootnoteText"/>
        <w:spacing w:before="0" w:after="0"/>
        <w:rPr>
          <w:rFonts w:ascii="Arial" w:hAnsi="Arial"/>
          <w:sz w:val="18"/>
          <w:szCs w:val="18"/>
          <w:lang w:val="es-419"/>
        </w:rPr>
      </w:pPr>
      <w:r w:rsidRPr="001D7D6C">
        <w:rPr>
          <w:rStyle w:val="FootnoteReference"/>
          <w:rFonts w:ascii="Arial" w:hAnsi="Arial"/>
          <w:sz w:val="18"/>
          <w:szCs w:val="18"/>
          <w:lang w:val="en-GB"/>
        </w:rPr>
        <w:footnoteRef/>
      </w:r>
      <w:r w:rsidRPr="00217A0E">
        <w:rPr>
          <w:rFonts w:ascii="Arial" w:hAnsi="Arial"/>
          <w:sz w:val="18"/>
          <w:szCs w:val="18"/>
          <w:lang w:val="es-419"/>
        </w:rPr>
        <w:t xml:space="preserve"> La herramienta </w:t>
      </w:r>
      <w:r>
        <w:rPr>
          <w:rFonts w:ascii="Arial" w:hAnsi="Arial"/>
          <w:sz w:val="18"/>
          <w:szCs w:val="18"/>
          <w:lang w:val="es-419"/>
        </w:rPr>
        <w:t>CO</w:t>
      </w:r>
      <w:r w:rsidRPr="00217A0E">
        <w:rPr>
          <w:rFonts w:ascii="Arial" w:hAnsi="Arial"/>
          <w:sz w:val="18"/>
          <w:szCs w:val="18"/>
          <w:lang w:val="es-419"/>
        </w:rPr>
        <w:t>P</w:t>
      </w:r>
      <w:r>
        <w:rPr>
          <w:rFonts w:ascii="Arial" w:hAnsi="Arial"/>
          <w:sz w:val="18"/>
          <w:szCs w:val="18"/>
          <w:lang w:val="es-419"/>
        </w:rPr>
        <w:t>S</w:t>
      </w:r>
      <w:r w:rsidRPr="00217A0E">
        <w:rPr>
          <w:rFonts w:ascii="Arial" w:hAnsi="Arial"/>
          <w:sz w:val="18"/>
          <w:szCs w:val="18"/>
          <w:lang w:val="es-419"/>
        </w:rPr>
        <w:t xml:space="preserve"> genérica se puede ver </w:t>
      </w:r>
      <w:hyperlink r:id="rId1" w:history="1">
        <w:r w:rsidRPr="00217A0E">
          <w:rPr>
            <w:rStyle w:val="Hyperlink"/>
            <w:rFonts w:ascii="Arial" w:hAnsi="Arial"/>
            <w:sz w:val="18"/>
            <w:szCs w:val="18"/>
            <w:lang w:val="es-419"/>
          </w:rPr>
          <w:t>aquí</w:t>
        </w:r>
      </w:hyperlink>
      <w:r w:rsidRPr="00217A0E">
        <w:rPr>
          <w:rFonts w:ascii="Arial" w:hAnsi="Arial"/>
          <w:sz w:val="18"/>
          <w:szCs w:val="18"/>
          <w:lang w:val="es-419"/>
        </w:rPr>
        <w:t xml:space="preserve">. </w:t>
      </w:r>
    </w:p>
  </w:footnote>
  <w:footnote w:id="5">
    <w:p w14:paraId="5DC5CC7D" w14:textId="28BA85B4" w:rsidR="00217A0E" w:rsidRPr="00A158BB" w:rsidRDefault="00217A0E" w:rsidP="00551E9C">
      <w:pPr>
        <w:pStyle w:val="FootnoteText"/>
        <w:spacing w:before="0" w:after="0"/>
        <w:rPr>
          <w:rFonts w:ascii="Arial" w:hAnsi="Arial"/>
          <w:sz w:val="18"/>
          <w:szCs w:val="18"/>
          <w:highlight w:val="yellow"/>
          <w:lang w:val="es-ES_tradnl"/>
        </w:rPr>
      </w:pPr>
      <w:r w:rsidRPr="00A158BB">
        <w:rPr>
          <w:rFonts w:ascii="Arial" w:hAnsi="Arial"/>
          <w:sz w:val="18"/>
          <w:szCs w:val="18"/>
          <w:vertAlign w:val="superscript"/>
          <w:lang w:val="es-ES_tradnl"/>
        </w:rPr>
        <w:footnoteRef/>
      </w:r>
      <w:r w:rsidRPr="00A158BB">
        <w:rPr>
          <w:rFonts w:ascii="Arial" w:hAnsi="Arial"/>
          <w:sz w:val="18"/>
          <w:szCs w:val="18"/>
          <w:lang w:val="es-ES_tradnl"/>
        </w:rPr>
        <w:t xml:space="preserve"> Por favor, tome en cuenta que, en esta revisión, se incluye</w:t>
      </w:r>
      <w:r>
        <w:rPr>
          <w:rFonts w:ascii="Arial" w:hAnsi="Arial"/>
          <w:sz w:val="18"/>
          <w:szCs w:val="18"/>
          <w:lang w:val="es-ES_tradnl"/>
        </w:rPr>
        <w:t xml:space="preserve"> </w:t>
      </w:r>
      <w:r w:rsidRPr="00A158BB">
        <w:rPr>
          <w:rFonts w:ascii="Arial" w:hAnsi="Arial"/>
          <w:sz w:val="18"/>
          <w:szCs w:val="18"/>
          <w:lang w:val="es-ES_tradnl"/>
        </w:rPr>
        <w:t xml:space="preserve">Limón Tahití </w:t>
      </w:r>
      <w:r>
        <w:rPr>
          <w:rFonts w:ascii="Arial" w:hAnsi="Arial"/>
          <w:sz w:val="18"/>
          <w:szCs w:val="18"/>
          <w:lang w:val="es-ES_tradnl"/>
        </w:rPr>
        <w:t>y Limón Persa</w:t>
      </w:r>
      <w:r w:rsidRPr="00A158BB">
        <w:rPr>
          <w:rFonts w:ascii="Arial" w:hAnsi="Arial"/>
          <w:sz w:val="18"/>
          <w:szCs w:val="18"/>
          <w:lang w:val="es-ES_tradnl"/>
        </w:rPr>
        <w:t>.</w:t>
      </w:r>
    </w:p>
  </w:footnote>
  <w:footnote w:id="6">
    <w:p w14:paraId="1B41410E" w14:textId="1D2F1553" w:rsidR="00217A0E" w:rsidRPr="00A158BB" w:rsidRDefault="00217A0E" w:rsidP="008444ED">
      <w:pPr>
        <w:pStyle w:val="FootnoteText"/>
        <w:spacing w:before="0" w:after="0"/>
        <w:rPr>
          <w:rFonts w:ascii="Arial" w:hAnsi="Arial"/>
          <w:sz w:val="18"/>
          <w:szCs w:val="18"/>
          <w:lang w:val="es-ES_tradnl"/>
        </w:rPr>
      </w:pPr>
      <w:r w:rsidRPr="00A158BB">
        <w:rPr>
          <w:rStyle w:val="FootnoteReference"/>
          <w:rFonts w:ascii="Arial" w:hAnsi="Arial"/>
          <w:sz w:val="18"/>
          <w:szCs w:val="18"/>
          <w:lang w:val="es-ES_tradnl"/>
        </w:rPr>
        <w:footnoteRef/>
      </w:r>
      <w:r w:rsidRPr="00A158BB">
        <w:rPr>
          <w:rFonts w:ascii="Arial" w:hAnsi="Arial"/>
          <w:sz w:val="18"/>
          <w:szCs w:val="18"/>
          <w:lang w:val="es-ES_tradnl"/>
        </w:rPr>
        <w:t xml:space="preserve"> </w:t>
      </w:r>
      <w:r>
        <w:rPr>
          <w:rFonts w:ascii="Arial" w:hAnsi="Arial"/>
          <w:b/>
          <w:sz w:val="18"/>
          <w:szCs w:val="18"/>
          <w:lang w:val="es-ES_tradnl"/>
        </w:rPr>
        <w:t>Confidencialidad</w:t>
      </w:r>
      <w:r w:rsidRPr="00A158BB">
        <w:rPr>
          <w:rFonts w:ascii="Arial" w:hAnsi="Arial"/>
          <w:b/>
          <w:sz w:val="18"/>
          <w:szCs w:val="18"/>
          <w:lang w:val="es-ES_tradnl"/>
        </w:rPr>
        <w:t>:</w:t>
      </w:r>
      <w:r w:rsidRPr="00A158BB">
        <w:rPr>
          <w:rFonts w:ascii="Arial" w:hAnsi="Arial"/>
          <w:sz w:val="18"/>
          <w:lang w:val="es-ES_tradnl"/>
        </w:rPr>
        <w:t xml:space="preserve"> Toda la información que recibimos de los encuestados será cuidadosamente tratada de manera totalmente confidencial. Los resultados de esta consulta solo serán comunicados de manera agregada. Todas las respuestas serán analizadas y utilizadas para elaborar la propuesta final. Sin embargo, al analizar los datos, necesitamos que respuestas con de productores, de comerciantes, de licenciatarios, etc. por eso les pedimos amablemente que se identifiquen en las preguntas </w:t>
      </w:r>
      <w:r>
        <w:rPr>
          <w:rFonts w:ascii="Arial" w:hAnsi="Arial"/>
          <w:sz w:val="18"/>
          <w:lang w:val="es-ES_tradnl"/>
        </w:rPr>
        <w:t>más abajo.</w:t>
      </w:r>
    </w:p>
  </w:footnote>
  <w:footnote w:id="7">
    <w:p w14:paraId="695CB1B1" w14:textId="77777777" w:rsidR="00217A0E" w:rsidRPr="001937FA" w:rsidRDefault="00217A0E" w:rsidP="00551E9C">
      <w:pPr>
        <w:pStyle w:val="FootnoteText"/>
        <w:spacing w:before="0" w:after="0"/>
        <w:rPr>
          <w:rFonts w:ascii="Arial" w:hAnsi="Arial"/>
          <w:lang w:val="es-ES_tradnl"/>
        </w:rPr>
      </w:pPr>
      <w:r w:rsidRPr="001937FA">
        <w:rPr>
          <w:rStyle w:val="FootnoteReference"/>
          <w:rFonts w:ascii="Arial" w:hAnsi="Arial"/>
          <w:lang w:val="es-ES_tradnl"/>
        </w:rPr>
        <w:footnoteRef/>
      </w:r>
      <w:r w:rsidRPr="001937FA">
        <w:rPr>
          <w:rFonts w:ascii="Arial" w:hAnsi="Arial"/>
          <w:lang w:val="es-ES_tradnl"/>
        </w:rPr>
        <w:t xml:space="preserve"> </w:t>
      </w:r>
      <w:r>
        <w:rPr>
          <w:rFonts w:ascii="Arial" w:hAnsi="Arial"/>
          <w:lang w:val="es-ES_tradnl"/>
        </w:rPr>
        <w:t>Parte del sistema Fairtrade incluye empleados de las organizaciones de mercado, de las redes de productores, de FLOCERT, de Fairtrade International, etc.</w:t>
      </w:r>
    </w:p>
  </w:footnote>
  <w:footnote w:id="8">
    <w:p w14:paraId="3CB98DA7" w14:textId="7B9DD8F7" w:rsidR="00217A0E" w:rsidRPr="00A158BB" w:rsidRDefault="00217A0E" w:rsidP="00A158BB">
      <w:pPr>
        <w:pStyle w:val="FootnoteText"/>
        <w:spacing w:before="0" w:after="0"/>
        <w:rPr>
          <w:rFonts w:ascii="Arial" w:hAnsi="Arial"/>
          <w:sz w:val="18"/>
          <w:lang w:val="es-ES_tradnl"/>
        </w:rPr>
      </w:pPr>
      <w:r w:rsidRPr="00A158BB">
        <w:rPr>
          <w:rStyle w:val="FootnoteReference"/>
          <w:rFonts w:ascii="Arial" w:hAnsi="Arial"/>
          <w:sz w:val="18"/>
          <w:lang w:val="es-ES_tradnl"/>
        </w:rPr>
        <w:footnoteRef/>
      </w:r>
      <w:r w:rsidRPr="00A158BB">
        <w:rPr>
          <w:rFonts w:ascii="Arial" w:hAnsi="Arial"/>
          <w:sz w:val="18"/>
          <w:lang w:val="es-ES_tradnl"/>
        </w:rPr>
        <w:t xml:space="preserve"> Vea los países incluidos por cada región aquí: </w:t>
      </w:r>
      <w:hyperlink r:id="rId2" w:history="1">
        <w:r w:rsidRPr="00987714">
          <w:rPr>
            <w:rStyle w:val="Hyperlink"/>
            <w:rFonts w:ascii="Arial" w:hAnsi="Arial"/>
            <w:sz w:val="18"/>
            <w:lang w:val="es-ES_tradnl"/>
          </w:rPr>
          <w:t>https://files.fairtrade.net/standards/Geographical_Scope_Policy_SP.pdf</w:t>
        </w:r>
      </w:hyperlink>
      <w:r>
        <w:rPr>
          <w:rFonts w:ascii="Arial" w:hAnsi="Arial"/>
          <w:sz w:val="18"/>
          <w:lang w:val="es-ES_tradnl"/>
        </w:rPr>
        <w:t xml:space="preserve"> </w:t>
      </w:r>
    </w:p>
  </w:footnote>
  <w:footnote w:id="9">
    <w:p w14:paraId="272CAD81" w14:textId="6BCDF1E3" w:rsidR="00217A0E" w:rsidRPr="009A7A4C" w:rsidRDefault="00217A0E" w:rsidP="00A158BB">
      <w:pPr>
        <w:pStyle w:val="FootnoteText"/>
        <w:spacing w:before="0" w:after="0"/>
        <w:rPr>
          <w:rFonts w:ascii="Arial" w:hAnsi="Arial"/>
          <w:sz w:val="18"/>
          <w:szCs w:val="18"/>
          <w:lang w:val="en-GB"/>
        </w:rPr>
      </w:pPr>
      <w:r>
        <w:rPr>
          <w:rStyle w:val="FootnoteReference"/>
        </w:rPr>
        <w:footnoteRef/>
      </w:r>
      <w:r>
        <w:t xml:space="preserve"> </w:t>
      </w:r>
      <w:r w:rsidRPr="009A7A4C">
        <w:rPr>
          <w:rFonts w:ascii="Arial" w:hAnsi="Arial"/>
          <w:sz w:val="18"/>
          <w:szCs w:val="18"/>
          <w:lang w:val="en-GB"/>
        </w:rPr>
        <w:t xml:space="preserve">Yield (linear explanatory variable), organic/conventional production (as dummy), packing/not packing (as dummy), transformation/not transformation (as dummy), export/not export (as dummy), and the 3 regions with COSP provided (also dummies, </w:t>
      </w:r>
      <w:r w:rsidRPr="009A7A4C">
        <w:rPr>
          <w:rFonts w:ascii="Arial" w:hAnsi="Arial"/>
          <w:sz w:val="18"/>
          <w:szCs w:val="18"/>
          <w:lang w:val="en-GB" w:eastAsia="en-US"/>
        </w:rPr>
        <w:t>Central America and Mexico and the Caribbean; South America; and Southern Asia.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BE8" w14:textId="7EB72341" w:rsidR="00217A0E" w:rsidRDefault="00217A0E" w:rsidP="009073BA">
    <w:pPr>
      <w:pStyle w:val="Header"/>
    </w:pPr>
    <w:r w:rsidRPr="00FE45CA">
      <w:rPr>
        <w:noProof/>
        <w:lang w:val="en-US" w:eastAsia="en-US"/>
      </w:rPr>
      <w:drawing>
        <wp:inline distT="0" distB="0" distL="0" distR="0" wp14:anchorId="396D5FC1" wp14:editId="7C34553E">
          <wp:extent cx="729615" cy="892810"/>
          <wp:effectExtent l="0" t="0" r="0" b="0"/>
          <wp:docPr id="2" name="Picture 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29615"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018"/>
    <w:multiLevelType w:val="hybridMultilevel"/>
    <w:tmpl w:val="752CB112"/>
    <w:lvl w:ilvl="0" w:tplc="14A8EEEC">
      <w:start w:val="1"/>
      <w:numFmt w:val="decimal"/>
      <w:pStyle w:val="Heading1"/>
      <w:lvlText w:val="PART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81E52"/>
    <w:multiLevelType w:val="hybridMultilevel"/>
    <w:tmpl w:val="6F44F61E"/>
    <w:lvl w:ilvl="0" w:tplc="6D8AC1AE">
      <w:start w:val="1"/>
      <w:numFmt w:val="bullet"/>
      <w:lvlText w:val=""/>
      <w:lvlJc w:val="left"/>
      <w:pPr>
        <w:ind w:left="720" w:hanging="360"/>
      </w:pPr>
      <w:rPr>
        <w:rFonts w:ascii="Symbol" w:hAnsi="Symbol"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445451"/>
    <w:multiLevelType w:val="hybridMultilevel"/>
    <w:tmpl w:val="CC80DAB4"/>
    <w:lvl w:ilvl="0" w:tplc="7D22189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D0E06"/>
    <w:multiLevelType w:val="hybridMultilevel"/>
    <w:tmpl w:val="581ED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1626E"/>
    <w:multiLevelType w:val="hybridMultilevel"/>
    <w:tmpl w:val="B4243798"/>
    <w:lvl w:ilvl="0" w:tplc="AE766FA8">
      <w:numFmt w:val="bullet"/>
      <w:lvlText w:val=""/>
      <w:lvlJc w:val="left"/>
      <w:pPr>
        <w:ind w:left="720" w:hanging="360"/>
      </w:pPr>
      <w:rPr>
        <w:rFonts w:ascii="Wingdings" w:eastAsia="Times New Roman" w:hAnsi="Wingdings" w:cs="Arial" w:hint="default"/>
        <w:color w:val="00B9E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F6D9C"/>
    <w:multiLevelType w:val="hybridMultilevel"/>
    <w:tmpl w:val="70C8449E"/>
    <w:lvl w:ilvl="0" w:tplc="5498D80C">
      <w:numFmt w:val="bullet"/>
      <w:lvlText w:val="-"/>
      <w:lvlJc w:val="left"/>
      <w:pPr>
        <w:ind w:left="1428" w:hanging="360"/>
      </w:pPr>
      <w:rPr>
        <w:rFonts w:ascii="Calibri" w:eastAsia="Calibr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6B8D5FFD"/>
    <w:multiLevelType w:val="multilevel"/>
    <w:tmpl w:val="769004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FF20E6"/>
    <w:multiLevelType w:val="multilevel"/>
    <w:tmpl w:val="76865FC6"/>
    <w:lvl w:ilvl="0">
      <w:start w:val="1"/>
      <w:numFmt w:val="decimal"/>
      <w:lvlText w:val="%1"/>
      <w:lvlJc w:val="left"/>
      <w:pPr>
        <w:ind w:left="360" w:hanging="360"/>
      </w:pPr>
      <w:rPr>
        <w:rFonts w:hint="default"/>
      </w:rPr>
    </w:lvl>
    <w:lvl w:ilvl="1">
      <w:start w:val="1"/>
      <w:numFmt w:val="decimal"/>
      <w:pStyle w:val="Heading2"/>
      <w:lvlText w:val="%1.%2"/>
      <w:lvlJc w:val="left"/>
      <w:pPr>
        <w:ind w:left="10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 w:numId="5">
    <w:abstractNumId w:val="8"/>
  </w:num>
  <w:num w:numId="6">
    <w:abstractNumId w:val="7"/>
  </w:num>
  <w:num w:numId="7">
    <w:abstractNumId w:val="4"/>
  </w:num>
  <w:num w:numId="8">
    <w:abstractNumId w:val="5"/>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oO6FkPLjgs2OL8aWEFBJ677bO6SJ8Dlq2lkHxMZlWdTD/vcpkCLDbnDzk6MEv1/Kz1h0H3sgjCZDaypxXS/vw==" w:salt="swTaXL21PX/3D2ec6jIh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3"/>
    <w:rsid w:val="000023FC"/>
    <w:rsid w:val="000037A8"/>
    <w:rsid w:val="00003CFB"/>
    <w:rsid w:val="00003E94"/>
    <w:rsid w:val="000052D4"/>
    <w:rsid w:val="00006C4C"/>
    <w:rsid w:val="00007135"/>
    <w:rsid w:val="000106E4"/>
    <w:rsid w:val="00012006"/>
    <w:rsid w:val="00013467"/>
    <w:rsid w:val="00016A4D"/>
    <w:rsid w:val="00016A7C"/>
    <w:rsid w:val="00020003"/>
    <w:rsid w:val="00020253"/>
    <w:rsid w:val="00021937"/>
    <w:rsid w:val="00023DB1"/>
    <w:rsid w:val="00025A6A"/>
    <w:rsid w:val="00025E55"/>
    <w:rsid w:val="00026716"/>
    <w:rsid w:val="000320AD"/>
    <w:rsid w:val="00032117"/>
    <w:rsid w:val="00033693"/>
    <w:rsid w:val="000337D4"/>
    <w:rsid w:val="0004050E"/>
    <w:rsid w:val="000406E7"/>
    <w:rsid w:val="00047182"/>
    <w:rsid w:val="0004741B"/>
    <w:rsid w:val="000531E6"/>
    <w:rsid w:val="000551F1"/>
    <w:rsid w:val="00055729"/>
    <w:rsid w:val="00057B58"/>
    <w:rsid w:val="00057B91"/>
    <w:rsid w:val="00060D7B"/>
    <w:rsid w:val="000617F0"/>
    <w:rsid w:val="00062993"/>
    <w:rsid w:val="000633D2"/>
    <w:rsid w:val="0006629F"/>
    <w:rsid w:val="00067E0B"/>
    <w:rsid w:val="00070623"/>
    <w:rsid w:val="000717EE"/>
    <w:rsid w:val="00071B68"/>
    <w:rsid w:val="000752F1"/>
    <w:rsid w:val="0007642E"/>
    <w:rsid w:val="000832C7"/>
    <w:rsid w:val="00097B17"/>
    <w:rsid w:val="000A12C5"/>
    <w:rsid w:val="000A22D2"/>
    <w:rsid w:val="000A5610"/>
    <w:rsid w:val="000A6A80"/>
    <w:rsid w:val="000A6EC7"/>
    <w:rsid w:val="000A78F2"/>
    <w:rsid w:val="000B03D0"/>
    <w:rsid w:val="000B0924"/>
    <w:rsid w:val="000B1B6A"/>
    <w:rsid w:val="000B1FC4"/>
    <w:rsid w:val="000B2220"/>
    <w:rsid w:val="000B307A"/>
    <w:rsid w:val="000B6BE9"/>
    <w:rsid w:val="000C055D"/>
    <w:rsid w:val="000C306B"/>
    <w:rsid w:val="000C317E"/>
    <w:rsid w:val="000C4989"/>
    <w:rsid w:val="000C5C1F"/>
    <w:rsid w:val="000C6427"/>
    <w:rsid w:val="000C75AD"/>
    <w:rsid w:val="000D008B"/>
    <w:rsid w:val="000D02B6"/>
    <w:rsid w:val="000D14E2"/>
    <w:rsid w:val="000D2E6B"/>
    <w:rsid w:val="000D2FE6"/>
    <w:rsid w:val="000D3821"/>
    <w:rsid w:val="000D3FB9"/>
    <w:rsid w:val="000D49DC"/>
    <w:rsid w:val="000D7602"/>
    <w:rsid w:val="000D7B36"/>
    <w:rsid w:val="000E0E22"/>
    <w:rsid w:val="000E27D8"/>
    <w:rsid w:val="000E37F1"/>
    <w:rsid w:val="000E50B8"/>
    <w:rsid w:val="000E5A76"/>
    <w:rsid w:val="000E600D"/>
    <w:rsid w:val="000E6A93"/>
    <w:rsid w:val="000E7F41"/>
    <w:rsid w:val="000F0FD2"/>
    <w:rsid w:val="000F1F04"/>
    <w:rsid w:val="000F4238"/>
    <w:rsid w:val="000F5AE7"/>
    <w:rsid w:val="000F5F3F"/>
    <w:rsid w:val="000F702C"/>
    <w:rsid w:val="000F77F9"/>
    <w:rsid w:val="00101674"/>
    <w:rsid w:val="00101ACC"/>
    <w:rsid w:val="0010453B"/>
    <w:rsid w:val="00113F76"/>
    <w:rsid w:val="00116F74"/>
    <w:rsid w:val="001171CB"/>
    <w:rsid w:val="001174ED"/>
    <w:rsid w:val="00117817"/>
    <w:rsid w:val="00120050"/>
    <w:rsid w:val="00122B79"/>
    <w:rsid w:val="00123297"/>
    <w:rsid w:val="00123AE1"/>
    <w:rsid w:val="00124F1E"/>
    <w:rsid w:val="00126B3C"/>
    <w:rsid w:val="00130C60"/>
    <w:rsid w:val="0013325F"/>
    <w:rsid w:val="00135EA7"/>
    <w:rsid w:val="00136FC5"/>
    <w:rsid w:val="00140042"/>
    <w:rsid w:val="00140491"/>
    <w:rsid w:val="00140EF4"/>
    <w:rsid w:val="00142326"/>
    <w:rsid w:val="001424B1"/>
    <w:rsid w:val="001426A2"/>
    <w:rsid w:val="00143343"/>
    <w:rsid w:val="0014454F"/>
    <w:rsid w:val="0014569F"/>
    <w:rsid w:val="0014592B"/>
    <w:rsid w:val="001463C9"/>
    <w:rsid w:val="00152F3E"/>
    <w:rsid w:val="00153740"/>
    <w:rsid w:val="00154FAE"/>
    <w:rsid w:val="0015762A"/>
    <w:rsid w:val="00160468"/>
    <w:rsid w:val="0016223C"/>
    <w:rsid w:val="00167538"/>
    <w:rsid w:val="001708BA"/>
    <w:rsid w:val="00183E35"/>
    <w:rsid w:val="00185352"/>
    <w:rsid w:val="00185A52"/>
    <w:rsid w:val="00192FE5"/>
    <w:rsid w:val="00195D29"/>
    <w:rsid w:val="00197C1D"/>
    <w:rsid w:val="001A1AFF"/>
    <w:rsid w:val="001A2B44"/>
    <w:rsid w:val="001A3F60"/>
    <w:rsid w:val="001A47CC"/>
    <w:rsid w:val="001A6380"/>
    <w:rsid w:val="001B12F7"/>
    <w:rsid w:val="001B3BDA"/>
    <w:rsid w:val="001B5150"/>
    <w:rsid w:val="001B5949"/>
    <w:rsid w:val="001C0191"/>
    <w:rsid w:val="001C1827"/>
    <w:rsid w:val="001C2EE6"/>
    <w:rsid w:val="001C33F1"/>
    <w:rsid w:val="001C3CF1"/>
    <w:rsid w:val="001C567F"/>
    <w:rsid w:val="001D0764"/>
    <w:rsid w:val="001D385E"/>
    <w:rsid w:val="001D390B"/>
    <w:rsid w:val="001D6A15"/>
    <w:rsid w:val="001D7D6C"/>
    <w:rsid w:val="001E2427"/>
    <w:rsid w:val="001E6F6A"/>
    <w:rsid w:val="001E7578"/>
    <w:rsid w:val="001E7700"/>
    <w:rsid w:val="001F5198"/>
    <w:rsid w:val="001F598B"/>
    <w:rsid w:val="001F5D83"/>
    <w:rsid w:val="001F69D0"/>
    <w:rsid w:val="001F766F"/>
    <w:rsid w:val="001F7ADE"/>
    <w:rsid w:val="00200C77"/>
    <w:rsid w:val="00202062"/>
    <w:rsid w:val="00202F42"/>
    <w:rsid w:val="00203DE5"/>
    <w:rsid w:val="002046EC"/>
    <w:rsid w:val="002050D9"/>
    <w:rsid w:val="0020588C"/>
    <w:rsid w:val="00207223"/>
    <w:rsid w:val="00210C36"/>
    <w:rsid w:val="0021370A"/>
    <w:rsid w:val="00214385"/>
    <w:rsid w:val="00217A0E"/>
    <w:rsid w:val="0022370E"/>
    <w:rsid w:val="00226085"/>
    <w:rsid w:val="00226BB3"/>
    <w:rsid w:val="002271F4"/>
    <w:rsid w:val="00230604"/>
    <w:rsid w:val="0023316F"/>
    <w:rsid w:val="0023346D"/>
    <w:rsid w:val="002343F6"/>
    <w:rsid w:val="00235EC5"/>
    <w:rsid w:val="002363D1"/>
    <w:rsid w:val="00237FE7"/>
    <w:rsid w:val="00240E4B"/>
    <w:rsid w:val="00243BDB"/>
    <w:rsid w:val="00243EC0"/>
    <w:rsid w:val="002501DF"/>
    <w:rsid w:val="00251CCB"/>
    <w:rsid w:val="00251DCE"/>
    <w:rsid w:val="00254D51"/>
    <w:rsid w:val="0025528E"/>
    <w:rsid w:val="00261DB9"/>
    <w:rsid w:val="0026472B"/>
    <w:rsid w:val="00265828"/>
    <w:rsid w:val="002711A6"/>
    <w:rsid w:val="00271FB6"/>
    <w:rsid w:val="002735CA"/>
    <w:rsid w:val="002762B2"/>
    <w:rsid w:val="00276C9B"/>
    <w:rsid w:val="00280B16"/>
    <w:rsid w:val="0028297A"/>
    <w:rsid w:val="0028308D"/>
    <w:rsid w:val="00284AE8"/>
    <w:rsid w:val="00284DCE"/>
    <w:rsid w:val="002871BE"/>
    <w:rsid w:val="002902CD"/>
    <w:rsid w:val="002905C7"/>
    <w:rsid w:val="00290A6F"/>
    <w:rsid w:val="0029349E"/>
    <w:rsid w:val="00293680"/>
    <w:rsid w:val="002945E6"/>
    <w:rsid w:val="0029525C"/>
    <w:rsid w:val="00297F77"/>
    <w:rsid w:val="002A030C"/>
    <w:rsid w:val="002A1488"/>
    <w:rsid w:val="002A3AD3"/>
    <w:rsid w:val="002A3F88"/>
    <w:rsid w:val="002A5B64"/>
    <w:rsid w:val="002B2496"/>
    <w:rsid w:val="002B5263"/>
    <w:rsid w:val="002B728A"/>
    <w:rsid w:val="002B7BFA"/>
    <w:rsid w:val="002C0FDB"/>
    <w:rsid w:val="002C190F"/>
    <w:rsid w:val="002C286E"/>
    <w:rsid w:val="002C38EC"/>
    <w:rsid w:val="002C4B4B"/>
    <w:rsid w:val="002C5C21"/>
    <w:rsid w:val="002C7AE1"/>
    <w:rsid w:val="002C7B22"/>
    <w:rsid w:val="002D1D97"/>
    <w:rsid w:val="002D2AB7"/>
    <w:rsid w:val="002D2AD1"/>
    <w:rsid w:val="002D345F"/>
    <w:rsid w:val="002E59D7"/>
    <w:rsid w:val="002E6419"/>
    <w:rsid w:val="002E6685"/>
    <w:rsid w:val="002E77B6"/>
    <w:rsid w:val="002E7F4A"/>
    <w:rsid w:val="002F053C"/>
    <w:rsid w:val="002F3DA7"/>
    <w:rsid w:val="002F463F"/>
    <w:rsid w:val="002F48DE"/>
    <w:rsid w:val="002F4BB9"/>
    <w:rsid w:val="002F641E"/>
    <w:rsid w:val="002F7429"/>
    <w:rsid w:val="003022FA"/>
    <w:rsid w:val="00302607"/>
    <w:rsid w:val="0030291E"/>
    <w:rsid w:val="003101C4"/>
    <w:rsid w:val="00310CD9"/>
    <w:rsid w:val="0031193F"/>
    <w:rsid w:val="00312C81"/>
    <w:rsid w:val="00316CD3"/>
    <w:rsid w:val="00322E95"/>
    <w:rsid w:val="003234A0"/>
    <w:rsid w:val="00324782"/>
    <w:rsid w:val="00330667"/>
    <w:rsid w:val="00332D91"/>
    <w:rsid w:val="00340943"/>
    <w:rsid w:val="00343616"/>
    <w:rsid w:val="00344C49"/>
    <w:rsid w:val="00345400"/>
    <w:rsid w:val="0034675E"/>
    <w:rsid w:val="003508FE"/>
    <w:rsid w:val="003513CF"/>
    <w:rsid w:val="003527E6"/>
    <w:rsid w:val="00355310"/>
    <w:rsid w:val="00355C8B"/>
    <w:rsid w:val="003605A9"/>
    <w:rsid w:val="00360D47"/>
    <w:rsid w:val="003703C9"/>
    <w:rsid w:val="00373363"/>
    <w:rsid w:val="00374ECB"/>
    <w:rsid w:val="003755C7"/>
    <w:rsid w:val="00376FB1"/>
    <w:rsid w:val="0037780A"/>
    <w:rsid w:val="00377FEC"/>
    <w:rsid w:val="00380163"/>
    <w:rsid w:val="003808D9"/>
    <w:rsid w:val="00381686"/>
    <w:rsid w:val="00381AB3"/>
    <w:rsid w:val="00381CE9"/>
    <w:rsid w:val="003843EA"/>
    <w:rsid w:val="00385E4D"/>
    <w:rsid w:val="0038648F"/>
    <w:rsid w:val="003868DC"/>
    <w:rsid w:val="00387BA8"/>
    <w:rsid w:val="00390ADB"/>
    <w:rsid w:val="00391874"/>
    <w:rsid w:val="003948A8"/>
    <w:rsid w:val="00396337"/>
    <w:rsid w:val="003A06FE"/>
    <w:rsid w:val="003A2A24"/>
    <w:rsid w:val="003A3C4D"/>
    <w:rsid w:val="003A470F"/>
    <w:rsid w:val="003A47C6"/>
    <w:rsid w:val="003A6106"/>
    <w:rsid w:val="003A7416"/>
    <w:rsid w:val="003B4D0B"/>
    <w:rsid w:val="003C0848"/>
    <w:rsid w:val="003C14ED"/>
    <w:rsid w:val="003C2B96"/>
    <w:rsid w:val="003C3BD6"/>
    <w:rsid w:val="003C3DD7"/>
    <w:rsid w:val="003D233E"/>
    <w:rsid w:val="003D2AD0"/>
    <w:rsid w:val="003D39C3"/>
    <w:rsid w:val="003D3C15"/>
    <w:rsid w:val="003D631B"/>
    <w:rsid w:val="003D6AB2"/>
    <w:rsid w:val="003E2F83"/>
    <w:rsid w:val="003E3559"/>
    <w:rsid w:val="003E4667"/>
    <w:rsid w:val="003E506F"/>
    <w:rsid w:val="003E6A11"/>
    <w:rsid w:val="003F1520"/>
    <w:rsid w:val="003F5923"/>
    <w:rsid w:val="003F799C"/>
    <w:rsid w:val="004008D9"/>
    <w:rsid w:val="00410CEC"/>
    <w:rsid w:val="00412285"/>
    <w:rsid w:val="00413666"/>
    <w:rsid w:val="00414464"/>
    <w:rsid w:val="00416A49"/>
    <w:rsid w:val="00420439"/>
    <w:rsid w:val="00422649"/>
    <w:rsid w:val="0042446F"/>
    <w:rsid w:val="00424C8C"/>
    <w:rsid w:val="004258B0"/>
    <w:rsid w:val="00425C03"/>
    <w:rsid w:val="00427C87"/>
    <w:rsid w:val="00430D40"/>
    <w:rsid w:val="0043109A"/>
    <w:rsid w:val="00432AC6"/>
    <w:rsid w:val="0043438E"/>
    <w:rsid w:val="004363AC"/>
    <w:rsid w:val="00436563"/>
    <w:rsid w:val="00440E52"/>
    <w:rsid w:val="00441C77"/>
    <w:rsid w:val="00443928"/>
    <w:rsid w:val="00443E33"/>
    <w:rsid w:val="004446A9"/>
    <w:rsid w:val="00446682"/>
    <w:rsid w:val="004516BB"/>
    <w:rsid w:val="00451723"/>
    <w:rsid w:val="00452E06"/>
    <w:rsid w:val="00457D06"/>
    <w:rsid w:val="00461BC5"/>
    <w:rsid w:val="00462BCC"/>
    <w:rsid w:val="0046688A"/>
    <w:rsid w:val="004707DC"/>
    <w:rsid w:val="0047188C"/>
    <w:rsid w:val="00473FD6"/>
    <w:rsid w:val="00474CAB"/>
    <w:rsid w:val="00477AAE"/>
    <w:rsid w:val="00480064"/>
    <w:rsid w:val="00480647"/>
    <w:rsid w:val="00480BDB"/>
    <w:rsid w:val="004823AF"/>
    <w:rsid w:val="00482978"/>
    <w:rsid w:val="00482F2F"/>
    <w:rsid w:val="00482FA8"/>
    <w:rsid w:val="0048476E"/>
    <w:rsid w:val="00491E64"/>
    <w:rsid w:val="0049713E"/>
    <w:rsid w:val="0049729C"/>
    <w:rsid w:val="004A1ABC"/>
    <w:rsid w:val="004A2A5C"/>
    <w:rsid w:val="004A4A41"/>
    <w:rsid w:val="004A796A"/>
    <w:rsid w:val="004B0176"/>
    <w:rsid w:val="004B2903"/>
    <w:rsid w:val="004B4912"/>
    <w:rsid w:val="004B613D"/>
    <w:rsid w:val="004B7BEB"/>
    <w:rsid w:val="004C35CD"/>
    <w:rsid w:val="004C5A2A"/>
    <w:rsid w:val="004C636D"/>
    <w:rsid w:val="004C64A7"/>
    <w:rsid w:val="004C7FA8"/>
    <w:rsid w:val="004D004B"/>
    <w:rsid w:val="004D0A6A"/>
    <w:rsid w:val="004D176D"/>
    <w:rsid w:val="004D1843"/>
    <w:rsid w:val="004D2B49"/>
    <w:rsid w:val="004D347C"/>
    <w:rsid w:val="004D48C9"/>
    <w:rsid w:val="004D5B8F"/>
    <w:rsid w:val="004D790D"/>
    <w:rsid w:val="004E02F7"/>
    <w:rsid w:val="004E1A37"/>
    <w:rsid w:val="004E4A02"/>
    <w:rsid w:val="004E5221"/>
    <w:rsid w:val="004E5F8B"/>
    <w:rsid w:val="004E72C7"/>
    <w:rsid w:val="004F0804"/>
    <w:rsid w:val="004F1C1F"/>
    <w:rsid w:val="004F263B"/>
    <w:rsid w:val="004F5684"/>
    <w:rsid w:val="004F5CDD"/>
    <w:rsid w:val="004F6E8F"/>
    <w:rsid w:val="004F744F"/>
    <w:rsid w:val="00500865"/>
    <w:rsid w:val="00502024"/>
    <w:rsid w:val="00502115"/>
    <w:rsid w:val="0050219B"/>
    <w:rsid w:val="00504810"/>
    <w:rsid w:val="00505648"/>
    <w:rsid w:val="00505BE5"/>
    <w:rsid w:val="00514550"/>
    <w:rsid w:val="00515550"/>
    <w:rsid w:val="00515A05"/>
    <w:rsid w:val="005165AC"/>
    <w:rsid w:val="00516A97"/>
    <w:rsid w:val="005213D2"/>
    <w:rsid w:val="005220E5"/>
    <w:rsid w:val="005262DD"/>
    <w:rsid w:val="00526710"/>
    <w:rsid w:val="005276B7"/>
    <w:rsid w:val="00531330"/>
    <w:rsid w:val="00533D86"/>
    <w:rsid w:val="005356BA"/>
    <w:rsid w:val="00536621"/>
    <w:rsid w:val="0053795D"/>
    <w:rsid w:val="00541F4C"/>
    <w:rsid w:val="00542D45"/>
    <w:rsid w:val="00543E74"/>
    <w:rsid w:val="00544552"/>
    <w:rsid w:val="00545843"/>
    <w:rsid w:val="00545D54"/>
    <w:rsid w:val="00547E84"/>
    <w:rsid w:val="00547EE5"/>
    <w:rsid w:val="00551E9C"/>
    <w:rsid w:val="00552D2B"/>
    <w:rsid w:val="005541B5"/>
    <w:rsid w:val="00555F4C"/>
    <w:rsid w:val="00556F1F"/>
    <w:rsid w:val="005579EB"/>
    <w:rsid w:val="005616FE"/>
    <w:rsid w:val="00562730"/>
    <w:rsid w:val="00564453"/>
    <w:rsid w:val="00566DDC"/>
    <w:rsid w:val="0057055A"/>
    <w:rsid w:val="005730DC"/>
    <w:rsid w:val="00574AF1"/>
    <w:rsid w:val="00575498"/>
    <w:rsid w:val="00575DCA"/>
    <w:rsid w:val="0058005D"/>
    <w:rsid w:val="0058376A"/>
    <w:rsid w:val="00584F43"/>
    <w:rsid w:val="00586B47"/>
    <w:rsid w:val="00587697"/>
    <w:rsid w:val="00590BEE"/>
    <w:rsid w:val="00594968"/>
    <w:rsid w:val="00596CA3"/>
    <w:rsid w:val="00596EF4"/>
    <w:rsid w:val="005A013C"/>
    <w:rsid w:val="005A2253"/>
    <w:rsid w:val="005A2CAD"/>
    <w:rsid w:val="005A355F"/>
    <w:rsid w:val="005A6563"/>
    <w:rsid w:val="005A6FBE"/>
    <w:rsid w:val="005B1F59"/>
    <w:rsid w:val="005B3248"/>
    <w:rsid w:val="005B65C3"/>
    <w:rsid w:val="005B7002"/>
    <w:rsid w:val="005B742A"/>
    <w:rsid w:val="005C058E"/>
    <w:rsid w:val="005C0B3F"/>
    <w:rsid w:val="005C1513"/>
    <w:rsid w:val="005C19D5"/>
    <w:rsid w:val="005C1B53"/>
    <w:rsid w:val="005C34CF"/>
    <w:rsid w:val="005C3BAA"/>
    <w:rsid w:val="005C4830"/>
    <w:rsid w:val="005C4D72"/>
    <w:rsid w:val="005C65D4"/>
    <w:rsid w:val="005C6D3A"/>
    <w:rsid w:val="005D0F33"/>
    <w:rsid w:val="005D2F0A"/>
    <w:rsid w:val="005D73EE"/>
    <w:rsid w:val="005D786C"/>
    <w:rsid w:val="005E0883"/>
    <w:rsid w:val="005E11F4"/>
    <w:rsid w:val="005E21FE"/>
    <w:rsid w:val="005E2559"/>
    <w:rsid w:val="005E2D12"/>
    <w:rsid w:val="005E3EEE"/>
    <w:rsid w:val="005E58A2"/>
    <w:rsid w:val="005F189D"/>
    <w:rsid w:val="005F19AE"/>
    <w:rsid w:val="005F21F4"/>
    <w:rsid w:val="005F416A"/>
    <w:rsid w:val="0060160E"/>
    <w:rsid w:val="00601A8A"/>
    <w:rsid w:val="006029E7"/>
    <w:rsid w:val="00604D76"/>
    <w:rsid w:val="00605418"/>
    <w:rsid w:val="00606943"/>
    <w:rsid w:val="00606E2A"/>
    <w:rsid w:val="00607731"/>
    <w:rsid w:val="006117E1"/>
    <w:rsid w:val="006122D3"/>
    <w:rsid w:val="006123B5"/>
    <w:rsid w:val="006139E6"/>
    <w:rsid w:val="00616779"/>
    <w:rsid w:val="00616ABA"/>
    <w:rsid w:val="00616BA7"/>
    <w:rsid w:val="00621A90"/>
    <w:rsid w:val="00621FA1"/>
    <w:rsid w:val="006220BB"/>
    <w:rsid w:val="00625214"/>
    <w:rsid w:val="006266E7"/>
    <w:rsid w:val="00627B56"/>
    <w:rsid w:val="00630CC4"/>
    <w:rsid w:val="00637D81"/>
    <w:rsid w:val="00640F45"/>
    <w:rsid w:val="00643CD8"/>
    <w:rsid w:val="006456C4"/>
    <w:rsid w:val="00650F04"/>
    <w:rsid w:val="006510CE"/>
    <w:rsid w:val="00653917"/>
    <w:rsid w:val="00653CA6"/>
    <w:rsid w:val="00660D87"/>
    <w:rsid w:val="006619A4"/>
    <w:rsid w:val="00662579"/>
    <w:rsid w:val="006646C4"/>
    <w:rsid w:val="006669C5"/>
    <w:rsid w:val="00666CB6"/>
    <w:rsid w:val="00666F4B"/>
    <w:rsid w:val="00671A67"/>
    <w:rsid w:val="00671E8E"/>
    <w:rsid w:val="00674600"/>
    <w:rsid w:val="00676054"/>
    <w:rsid w:val="006823A3"/>
    <w:rsid w:val="00682AB0"/>
    <w:rsid w:val="00683B94"/>
    <w:rsid w:val="006864DD"/>
    <w:rsid w:val="00687C85"/>
    <w:rsid w:val="006902DA"/>
    <w:rsid w:val="00690A7D"/>
    <w:rsid w:val="00692271"/>
    <w:rsid w:val="00692902"/>
    <w:rsid w:val="006932A2"/>
    <w:rsid w:val="00693791"/>
    <w:rsid w:val="00696F47"/>
    <w:rsid w:val="00697E64"/>
    <w:rsid w:val="006A1AC4"/>
    <w:rsid w:val="006A1D99"/>
    <w:rsid w:val="006A631F"/>
    <w:rsid w:val="006B23D5"/>
    <w:rsid w:val="006B3066"/>
    <w:rsid w:val="006B440B"/>
    <w:rsid w:val="006B527B"/>
    <w:rsid w:val="006B5505"/>
    <w:rsid w:val="006B5BB7"/>
    <w:rsid w:val="006B7372"/>
    <w:rsid w:val="006B75D1"/>
    <w:rsid w:val="006C0954"/>
    <w:rsid w:val="006C16B2"/>
    <w:rsid w:val="006C1B96"/>
    <w:rsid w:val="006C33EB"/>
    <w:rsid w:val="006C67E2"/>
    <w:rsid w:val="006C7414"/>
    <w:rsid w:val="006C7562"/>
    <w:rsid w:val="006D0AB8"/>
    <w:rsid w:val="006D0ADE"/>
    <w:rsid w:val="006D3CC1"/>
    <w:rsid w:val="006D4EC3"/>
    <w:rsid w:val="006D6C8B"/>
    <w:rsid w:val="006D6E7E"/>
    <w:rsid w:val="006E1CD3"/>
    <w:rsid w:val="006E422D"/>
    <w:rsid w:val="006E56E7"/>
    <w:rsid w:val="006E60B9"/>
    <w:rsid w:val="006F48A3"/>
    <w:rsid w:val="006F4E1A"/>
    <w:rsid w:val="00700DA8"/>
    <w:rsid w:val="007019B7"/>
    <w:rsid w:val="00702EC1"/>
    <w:rsid w:val="00705132"/>
    <w:rsid w:val="00705F43"/>
    <w:rsid w:val="00707372"/>
    <w:rsid w:val="00707B75"/>
    <w:rsid w:val="00711328"/>
    <w:rsid w:val="00714405"/>
    <w:rsid w:val="007152FC"/>
    <w:rsid w:val="00715453"/>
    <w:rsid w:val="00715D77"/>
    <w:rsid w:val="00721117"/>
    <w:rsid w:val="00723A05"/>
    <w:rsid w:val="007248C6"/>
    <w:rsid w:val="007265C7"/>
    <w:rsid w:val="007274B1"/>
    <w:rsid w:val="00731444"/>
    <w:rsid w:val="00734370"/>
    <w:rsid w:val="00734BAF"/>
    <w:rsid w:val="0073595C"/>
    <w:rsid w:val="00735DBD"/>
    <w:rsid w:val="0073798A"/>
    <w:rsid w:val="007379CC"/>
    <w:rsid w:val="00737DF7"/>
    <w:rsid w:val="00740DE3"/>
    <w:rsid w:val="00742E97"/>
    <w:rsid w:val="0074663A"/>
    <w:rsid w:val="00746C0F"/>
    <w:rsid w:val="00751555"/>
    <w:rsid w:val="00751BFE"/>
    <w:rsid w:val="007529A4"/>
    <w:rsid w:val="00754C5F"/>
    <w:rsid w:val="0075555E"/>
    <w:rsid w:val="00757D44"/>
    <w:rsid w:val="007624E6"/>
    <w:rsid w:val="007666F1"/>
    <w:rsid w:val="0076745C"/>
    <w:rsid w:val="00772049"/>
    <w:rsid w:val="00775F32"/>
    <w:rsid w:val="007807E8"/>
    <w:rsid w:val="00781967"/>
    <w:rsid w:val="00781D17"/>
    <w:rsid w:val="00781E1E"/>
    <w:rsid w:val="00781E62"/>
    <w:rsid w:val="007829B4"/>
    <w:rsid w:val="00783094"/>
    <w:rsid w:val="00784E02"/>
    <w:rsid w:val="007905AC"/>
    <w:rsid w:val="00794015"/>
    <w:rsid w:val="0079404B"/>
    <w:rsid w:val="00796FD5"/>
    <w:rsid w:val="007A2BD7"/>
    <w:rsid w:val="007A58F0"/>
    <w:rsid w:val="007A7B19"/>
    <w:rsid w:val="007B3094"/>
    <w:rsid w:val="007B39D2"/>
    <w:rsid w:val="007B6A9A"/>
    <w:rsid w:val="007C4002"/>
    <w:rsid w:val="007C7CEE"/>
    <w:rsid w:val="007C7F54"/>
    <w:rsid w:val="007D16DC"/>
    <w:rsid w:val="007D1BD0"/>
    <w:rsid w:val="007D1E38"/>
    <w:rsid w:val="007E0687"/>
    <w:rsid w:val="007E1A03"/>
    <w:rsid w:val="007E6CFB"/>
    <w:rsid w:val="007E71D9"/>
    <w:rsid w:val="007F1F3C"/>
    <w:rsid w:val="007F2E5C"/>
    <w:rsid w:val="007F65BD"/>
    <w:rsid w:val="007F6B78"/>
    <w:rsid w:val="00800481"/>
    <w:rsid w:val="008010CA"/>
    <w:rsid w:val="00802548"/>
    <w:rsid w:val="008056EE"/>
    <w:rsid w:val="00806B1A"/>
    <w:rsid w:val="00806EF8"/>
    <w:rsid w:val="008108E9"/>
    <w:rsid w:val="00813B0D"/>
    <w:rsid w:val="008151FA"/>
    <w:rsid w:val="0081666E"/>
    <w:rsid w:val="00816A1A"/>
    <w:rsid w:val="00817394"/>
    <w:rsid w:val="00817887"/>
    <w:rsid w:val="00820EB1"/>
    <w:rsid w:val="00822D81"/>
    <w:rsid w:val="0082379C"/>
    <w:rsid w:val="00823AB1"/>
    <w:rsid w:val="00823CD2"/>
    <w:rsid w:val="008275B8"/>
    <w:rsid w:val="00833B25"/>
    <w:rsid w:val="008371A2"/>
    <w:rsid w:val="008444ED"/>
    <w:rsid w:val="00844910"/>
    <w:rsid w:val="00845AC0"/>
    <w:rsid w:val="008501C5"/>
    <w:rsid w:val="00852DB5"/>
    <w:rsid w:val="008562BD"/>
    <w:rsid w:val="00856748"/>
    <w:rsid w:val="00862241"/>
    <w:rsid w:val="008633D4"/>
    <w:rsid w:val="008666AF"/>
    <w:rsid w:val="008701FE"/>
    <w:rsid w:val="00871A90"/>
    <w:rsid w:val="00871BC3"/>
    <w:rsid w:val="00875BFF"/>
    <w:rsid w:val="0087763E"/>
    <w:rsid w:val="00883FDD"/>
    <w:rsid w:val="00885F1B"/>
    <w:rsid w:val="00886923"/>
    <w:rsid w:val="00886ECE"/>
    <w:rsid w:val="00887EDE"/>
    <w:rsid w:val="008903E9"/>
    <w:rsid w:val="0089110E"/>
    <w:rsid w:val="00891229"/>
    <w:rsid w:val="00891C5B"/>
    <w:rsid w:val="00893701"/>
    <w:rsid w:val="00894582"/>
    <w:rsid w:val="00896560"/>
    <w:rsid w:val="008965C5"/>
    <w:rsid w:val="00897610"/>
    <w:rsid w:val="0089785B"/>
    <w:rsid w:val="008A0C8D"/>
    <w:rsid w:val="008A1521"/>
    <w:rsid w:val="008A1E8A"/>
    <w:rsid w:val="008A2F06"/>
    <w:rsid w:val="008A472A"/>
    <w:rsid w:val="008A7780"/>
    <w:rsid w:val="008B068E"/>
    <w:rsid w:val="008B28D0"/>
    <w:rsid w:val="008B3C3C"/>
    <w:rsid w:val="008B724A"/>
    <w:rsid w:val="008B7813"/>
    <w:rsid w:val="008C1935"/>
    <w:rsid w:val="008C2429"/>
    <w:rsid w:val="008C34A7"/>
    <w:rsid w:val="008C57AE"/>
    <w:rsid w:val="008D0A01"/>
    <w:rsid w:val="008D774F"/>
    <w:rsid w:val="008D7E52"/>
    <w:rsid w:val="008E10B9"/>
    <w:rsid w:val="008E24D6"/>
    <w:rsid w:val="008E3CD1"/>
    <w:rsid w:val="008E4C0F"/>
    <w:rsid w:val="008E5C03"/>
    <w:rsid w:val="008E5D96"/>
    <w:rsid w:val="008E65B5"/>
    <w:rsid w:val="008E7A37"/>
    <w:rsid w:val="008E7C51"/>
    <w:rsid w:val="008F30D6"/>
    <w:rsid w:val="008F3953"/>
    <w:rsid w:val="009028CA"/>
    <w:rsid w:val="00902F33"/>
    <w:rsid w:val="009073BA"/>
    <w:rsid w:val="00913318"/>
    <w:rsid w:val="009146AB"/>
    <w:rsid w:val="00914D71"/>
    <w:rsid w:val="00921E2A"/>
    <w:rsid w:val="00922648"/>
    <w:rsid w:val="00922CF8"/>
    <w:rsid w:val="00934774"/>
    <w:rsid w:val="00934817"/>
    <w:rsid w:val="00935C02"/>
    <w:rsid w:val="00936EE7"/>
    <w:rsid w:val="009370E8"/>
    <w:rsid w:val="00943C60"/>
    <w:rsid w:val="0095128F"/>
    <w:rsid w:val="00952ACE"/>
    <w:rsid w:val="0095440E"/>
    <w:rsid w:val="00955207"/>
    <w:rsid w:val="0095595E"/>
    <w:rsid w:val="0095755D"/>
    <w:rsid w:val="009601FB"/>
    <w:rsid w:val="00960300"/>
    <w:rsid w:val="00961FCB"/>
    <w:rsid w:val="00962D13"/>
    <w:rsid w:val="00962E19"/>
    <w:rsid w:val="00963E86"/>
    <w:rsid w:val="00964EF0"/>
    <w:rsid w:val="00965797"/>
    <w:rsid w:val="0096585E"/>
    <w:rsid w:val="009666CD"/>
    <w:rsid w:val="00967E44"/>
    <w:rsid w:val="0097157E"/>
    <w:rsid w:val="00972C27"/>
    <w:rsid w:val="00972E72"/>
    <w:rsid w:val="00973989"/>
    <w:rsid w:val="00973EBD"/>
    <w:rsid w:val="00975B40"/>
    <w:rsid w:val="00975F63"/>
    <w:rsid w:val="00976B8E"/>
    <w:rsid w:val="00981BA0"/>
    <w:rsid w:val="009840E0"/>
    <w:rsid w:val="00985AD7"/>
    <w:rsid w:val="00986652"/>
    <w:rsid w:val="00991051"/>
    <w:rsid w:val="009911FB"/>
    <w:rsid w:val="009912EA"/>
    <w:rsid w:val="009928D9"/>
    <w:rsid w:val="009A03F5"/>
    <w:rsid w:val="009A1CEC"/>
    <w:rsid w:val="009A2FF2"/>
    <w:rsid w:val="009A3F30"/>
    <w:rsid w:val="009A4D00"/>
    <w:rsid w:val="009A5E50"/>
    <w:rsid w:val="009A7949"/>
    <w:rsid w:val="009B2298"/>
    <w:rsid w:val="009B2DE4"/>
    <w:rsid w:val="009B486A"/>
    <w:rsid w:val="009B76D9"/>
    <w:rsid w:val="009C2BF5"/>
    <w:rsid w:val="009C5043"/>
    <w:rsid w:val="009D16BB"/>
    <w:rsid w:val="009D530E"/>
    <w:rsid w:val="009D696A"/>
    <w:rsid w:val="009D7428"/>
    <w:rsid w:val="009E15B2"/>
    <w:rsid w:val="009E6D53"/>
    <w:rsid w:val="009F04B8"/>
    <w:rsid w:val="009F7927"/>
    <w:rsid w:val="00A00A8E"/>
    <w:rsid w:val="00A05FCE"/>
    <w:rsid w:val="00A07255"/>
    <w:rsid w:val="00A07FC5"/>
    <w:rsid w:val="00A1234D"/>
    <w:rsid w:val="00A141A6"/>
    <w:rsid w:val="00A158BB"/>
    <w:rsid w:val="00A16077"/>
    <w:rsid w:val="00A241E6"/>
    <w:rsid w:val="00A261BA"/>
    <w:rsid w:val="00A33252"/>
    <w:rsid w:val="00A345CB"/>
    <w:rsid w:val="00A34FFD"/>
    <w:rsid w:val="00A35B5F"/>
    <w:rsid w:val="00A4007B"/>
    <w:rsid w:val="00A40B5B"/>
    <w:rsid w:val="00A412D4"/>
    <w:rsid w:val="00A43581"/>
    <w:rsid w:val="00A445C6"/>
    <w:rsid w:val="00A44FAD"/>
    <w:rsid w:val="00A455D5"/>
    <w:rsid w:val="00A46927"/>
    <w:rsid w:val="00A52972"/>
    <w:rsid w:val="00A53D08"/>
    <w:rsid w:val="00A54A02"/>
    <w:rsid w:val="00A612B9"/>
    <w:rsid w:val="00A70161"/>
    <w:rsid w:val="00A7071C"/>
    <w:rsid w:val="00A71320"/>
    <w:rsid w:val="00A74C1E"/>
    <w:rsid w:val="00A75355"/>
    <w:rsid w:val="00A76455"/>
    <w:rsid w:val="00A80038"/>
    <w:rsid w:val="00A81617"/>
    <w:rsid w:val="00A83BD8"/>
    <w:rsid w:val="00A84C5D"/>
    <w:rsid w:val="00A87377"/>
    <w:rsid w:val="00A875AD"/>
    <w:rsid w:val="00A87B11"/>
    <w:rsid w:val="00A92215"/>
    <w:rsid w:val="00A926BB"/>
    <w:rsid w:val="00A92F4F"/>
    <w:rsid w:val="00A9423B"/>
    <w:rsid w:val="00A95EB4"/>
    <w:rsid w:val="00A95EE7"/>
    <w:rsid w:val="00A969C8"/>
    <w:rsid w:val="00A97C46"/>
    <w:rsid w:val="00AA07AA"/>
    <w:rsid w:val="00AA0BD5"/>
    <w:rsid w:val="00AA0FE7"/>
    <w:rsid w:val="00AA10C4"/>
    <w:rsid w:val="00AA2170"/>
    <w:rsid w:val="00AA2E93"/>
    <w:rsid w:val="00AA3B2B"/>
    <w:rsid w:val="00AA6853"/>
    <w:rsid w:val="00AB40F4"/>
    <w:rsid w:val="00AB79E9"/>
    <w:rsid w:val="00AC0323"/>
    <w:rsid w:val="00AC0556"/>
    <w:rsid w:val="00AC2489"/>
    <w:rsid w:val="00AC59C7"/>
    <w:rsid w:val="00AC7D40"/>
    <w:rsid w:val="00AC7DF1"/>
    <w:rsid w:val="00AD10CD"/>
    <w:rsid w:val="00AD1E5E"/>
    <w:rsid w:val="00AD1FFA"/>
    <w:rsid w:val="00AD5C5B"/>
    <w:rsid w:val="00AD5E0F"/>
    <w:rsid w:val="00AE0E6A"/>
    <w:rsid w:val="00AE20EC"/>
    <w:rsid w:val="00AE2F2B"/>
    <w:rsid w:val="00AF0D38"/>
    <w:rsid w:val="00AF6081"/>
    <w:rsid w:val="00AF7C2E"/>
    <w:rsid w:val="00B0128B"/>
    <w:rsid w:val="00B019D8"/>
    <w:rsid w:val="00B04742"/>
    <w:rsid w:val="00B111D2"/>
    <w:rsid w:val="00B13B8C"/>
    <w:rsid w:val="00B17280"/>
    <w:rsid w:val="00B22217"/>
    <w:rsid w:val="00B24A7D"/>
    <w:rsid w:val="00B24ADE"/>
    <w:rsid w:val="00B30DF7"/>
    <w:rsid w:val="00B33874"/>
    <w:rsid w:val="00B35AD8"/>
    <w:rsid w:val="00B37A94"/>
    <w:rsid w:val="00B4119E"/>
    <w:rsid w:val="00B4266C"/>
    <w:rsid w:val="00B42B11"/>
    <w:rsid w:val="00B42DEB"/>
    <w:rsid w:val="00B456C5"/>
    <w:rsid w:val="00B476C6"/>
    <w:rsid w:val="00B5553A"/>
    <w:rsid w:val="00B55905"/>
    <w:rsid w:val="00B60D2C"/>
    <w:rsid w:val="00B62E0B"/>
    <w:rsid w:val="00B638E3"/>
    <w:rsid w:val="00B64237"/>
    <w:rsid w:val="00B64EB3"/>
    <w:rsid w:val="00B70723"/>
    <w:rsid w:val="00B70A6E"/>
    <w:rsid w:val="00B722BE"/>
    <w:rsid w:val="00B73CAF"/>
    <w:rsid w:val="00B76288"/>
    <w:rsid w:val="00B76A56"/>
    <w:rsid w:val="00B822A4"/>
    <w:rsid w:val="00B834D9"/>
    <w:rsid w:val="00B92227"/>
    <w:rsid w:val="00B922D9"/>
    <w:rsid w:val="00B923A1"/>
    <w:rsid w:val="00B93C73"/>
    <w:rsid w:val="00B9501B"/>
    <w:rsid w:val="00BA00A7"/>
    <w:rsid w:val="00BA1588"/>
    <w:rsid w:val="00BA25D2"/>
    <w:rsid w:val="00BA3CEA"/>
    <w:rsid w:val="00BA4A4A"/>
    <w:rsid w:val="00BA517E"/>
    <w:rsid w:val="00BB0DAE"/>
    <w:rsid w:val="00BB11D0"/>
    <w:rsid w:val="00BB3538"/>
    <w:rsid w:val="00BB3D50"/>
    <w:rsid w:val="00BB3EB9"/>
    <w:rsid w:val="00BB53BF"/>
    <w:rsid w:val="00BB638D"/>
    <w:rsid w:val="00BC097A"/>
    <w:rsid w:val="00BC0BF9"/>
    <w:rsid w:val="00BC58E7"/>
    <w:rsid w:val="00BC5A89"/>
    <w:rsid w:val="00BC6E33"/>
    <w:rsid w:val="00BC74D2"/>
    <w:rsid w:val="00BD377E"/>
    <w:rsid w:val="00BD4501"/>
    <w:rsid w:val="00BD6D01"/>
    <w:rsid w:val="00BD7519"/>
    <w:rsid w:val="00BE0C6C"/>
    <w:rsid w:val="00BE24CA"/>
    <w:rsid w:val="00BE41F3"/>
    <w:rsid w:val="00BE70E0"/>
    <w:rsid w:val="00BE72E9"/>
    <w:rsid w:val="00BF0A63"/>
    <w:rsid w:val="00BF1ADB"/>
    <w:rsid w:val="00BF1CBD"/>
    <w:rsid w:val="00BF29E5"/>
    <w:rsid w:val="00BF45A6"/>
    <w:rsid w:val="00BF769C"/>
    <w:rsid w:val="00C00632"/>
    <w:rsid w:val="00C0216C"/>
    <w:rsid w:val="00C0273A"/>
    <w:rsid w:val="00C02A21"/>
    <w:rsid w:val="00C056F9"/>
    <w:rsid w:val="00C12EA5"/>
    <w:rsid w:val="00C14FE1"/>
    <w:rsid w:val="00C173AE"/>
    <w:rsid w:val="00C17CC7"/>
    <w:rsid w:val="00C216CC"/>
    <w:rsid w:val="00C22A72"/>
    <w:rsid w:val="00C27D8A"/>
    <w:rsid w:val="00C3098E"/>
    <w:rsid w:val="00C33836"/>
    <w:rsid w:val="00C36A61"/>
    <w:rsid w:val="00C439DF"/>
    <w:rsid w:val="00C444F6"/>
    <w:rsid w:val="00C523C2"/>
    <w:rsid w:val="00C541B7"/>
    <w:rsid w:val="00C54FA5"/>
    <w:rsid w:val="00C6035E"/>
    <w:rsid w:val="00C60D2A"/>
    <w:rsid w:val="00C610FA"/>
    <w:rsid w:val="00C61A0E"/>
    <w:rsid w:val="00C6211F"/>
    <w:rsid w:val="00C63EB0"/>
    <w:rsid w:val="00C6597F"/>
    <w:rsid w:val="00C712DE"/>
    <w:rsid w:val="00C718F0"/>
    <w:rsid w:val="00C71903"/>
    <w:rsid w:val="00C71957"/>
    <w:rsid w:val="00C74300"/>
    <w:rsid w:val="00C76F99"/>
    <w:rsid w:val="00C77AAE"/>
    <w:rsid w:val="00C8100E"/>
    <w:rsid w:val="00C82A4B"/>
    <w:rsid w:val="00C833BF"/>
    <w:rsid w:val="00C84F04"/>
    <w:rsid w:val="00C90360"/>
    <w:rsid w:val="00C90F78"/>
    <w:rsid w:val="00C939E3"/>
    <w:rsid w:val="00C9420E"/>
    <w:rsid w:val="00C95AF8"/>
    <w:rsid w:val="00C95E6C"/>
    <w:rsid w:val="00C96A10"/>
    <w:rsid w:val="00C97A4C"/>
    <w:rsid w:val="00CA0CA6"/>
    <w:rsid w:val="00CA1023"/>
    <w:rsid w:val="00CA15B8"/>
    <w:rsid w:val="00CA21CD"/>
    <w:rsid w:val="00CA249A"/>
    <w:rsid w:val="00CA27E2"/>
    <w:rsid w:val="00CA44B2"/>
    <w:rsid w:val="00CA4591"/>
    <w:rsid w:val="00CA4DAF"/>
    <w:rsid w:val="00CA6B3F"/>
    <w:rsid w:val="00CA7BBC"/>
    <w:rsid w:val="00CB14AB"/>
    <w:rsid w:val="00CB39D4"/>
    <w:rsid w:val="00CC0184"/>
    <w:rsid w:val="00CC1E44"/>
    <w:rsid w:val="00CC2044"/>
    <w:rsid w:val="00CC436F"/>
    <w:rsid w:val="00CC4566"/>
    <w:rsid w:val="00CC4DAF"/>
    <w:rsid w:val="00CD131E"/>
    <w:rsid w:val="00CD158A"/>
    <w:rsid w:val="00CD1FF1"/>
    <w:rsid w:val="00CD26C6"/>
    <w:rsid w:val="00CE2735"/>
    <w:rsid w:val="00CE4423"/>
    <w:rsid w:val="00CE5CCD"/>
    <w:rsid w:val="00CF0C8C"/>
    <w:rsid w:val="00CF3D5D"/>
    <w:rsid w:val="00CF470F"/>
    <w:rsid w:val="00CF52A7"/>
    <w:rsid w:val="00CF573F"/>
    <w:rsid w:val="00D00B68"/>
    <w:rsid w:val="00D012BF"/>
    <w:rsid w:val="00D030D9"/>
    <w:rsid w:val="00D103CE"/>
    <w:rsid w:val="00D10EDE"/>
    <w:rsid w:val="00D17A86"/>
    <w:rsid w:val="00D20266"/>
    <w:rsid w:val="00D213E0"/>
    <w:rsid w:val="00D2347D"/>
    <w:rsid w:val="00D26227"/>
    <w:rsid w:val="00D275A4"/>
    <w:rsid w:val="00D33147"/>
    <w:rsid w:val="00D33822"/>
    <w:rsid w:val="00D33E3D"/>
    <w:rsid w:val="00D36680"/>
    <w:rsid w:val="00D45AC2"/>
    <w:rsid w:val="00D46AA1"/>
    <w:rsid w:val="00D51EEE"/>
    <w:rsid w:val="00D52833"/>
    <w:rsid w:val="00D53787"/>
    <w:rsid w:val="00D538AB"/>
    <w:rsid w:val="00D5413E"/>
    <w:rsid w:val="00D56373"/>
    <w:rsid w:val="00D56952"/>
    <w:rsid w:val="00D57AD2"/>
    <w:rsid w:val="00D57BB5"/>
    <w:rsid w:val="00D60C34"/>
    <w:rsid w:val="00D64483"/>
    <w:rsid w:val="00D665E8"/>
    <w:rsid w:val="00D71ABD"/>
    <w:rsid w:val="00D72FCA"/>
    <w:rsid w:val="00D74E8D"/>
    <w:rsid w:val="00D75DD5"/>
    <w:rsid w:val="00D763EE"/>
    <w:rsid w:val="00D768DB"/>
    <w:rsid w:val="00D808C9"/>
    <w:rsid w:val="00D80A7D"/>
    <w:rsid w:val="00D81349"/>
    <w:rsid w:val="00D815BC"/>
    <w:rsid w:val="00D827C5"/>
    <w:rsid w:val="00D87274"/>
    <w:rsid w:val="00D87843"/>
    <w:rsid w:val="00D90BD7"/>
    <w:rsid w:val="00D9317B"/>
    <w:rsid w:val="00D93B85"/>
    <w:rsid w:val="00DA292C"/>
    <w:rsid w:val="00DA3A96"/>
    <w:rsid w:val="00DA521E"/>
    <w:rsid w:val="00DB2AAB"/>
    <w:rsid w:val="00DB4089"/>
    <w:rsid w:val="00DB40B0"/>
    <w:rsid w:val="00DB5EAF"/>
    <w:rsid w:val="00DC0D0C"/>
    <w:rsid w:val="00DC172D"/>
    <w:rsid w:val="00DC50B7"/>
    <w:rsid w:val="00DC5650"/>
    <w:rsid w:val="00DC6FD1"/>
    <w:rsid w:val="00DD59CB"/>
    <w:rsid w:val="00DE1A7A"/>
    <w:rsid w:val="00DE1B21"/>
    <w:rsid w:val="00DE3C0A"/>
    <w:rsid w:val="00DE4122"/>
    <w:rsid w:val="00DE6AB6"/>
    <w:rsid w:val="00DF005F"/>
    <w:rsid w:val="00DF38E6"/>
    <w:rsid w:val="00DF530B"/>
    <w:rsid w:val="00DF6C66"/>
    <w:rsid w:val="00DF79E4"/>
    <w:rsid w:val="00E003D4"/>
    <w:rsid w:val="00E00FEA"/>
    <w:rsid w:val="00E02B16"/>
    <w:rsid w:val="00E03E49"/>
    <w:rsid w:val="00E0620C"/>
    <w:rsid w:val="00E06E73"/>
    <w:rsid w:val="00E07062"/>
    <w:rsid w:val="00E10C59"/>
    <w:rsid w:val="00E169F8"/>
    <w:rsid w:val="00E24187"/>
    <w:rsid w:val="00E24559"/>
    <w:rsid w:val="00E26D19"/>
    <w:rsid w:val="00E26E48"/>
    <w:rsid w:val="00E31735"/>
    <w:rsid w:val="00E319EE"/>
    <w:rsid w:val="00E31FB7"/>
    <w:rsid w:val="00E32B92"/>
    <w:rsid w:val="00E356CB"/>
    <w:rsid w:val="00E372CB"/>
    <w:rsid w:val="00E3756F"/>
    <w:rsid w:val="00E37B73"/>
    <w:rsid w:val="00E40AE5"/>
    <w:rsid w:val="00E40C89"/>
    <w:rsid w:val="00E40E98"/>
    <w:rsid w:val="00E45E44"/>
    <w:rsid w:val="00E55051"/>
    <w:rsid w:val="00E55AF5"/>
    <w:rsid w:val="00E6154F"/>
    <w:rsid w:val="00E62150"/>
    <w:rsid w:val="00E6273C"/>
    <w:rsid w:val="00E63180"/>
    <w:rsid w:val="00E6440A"/>
    <w:rsid w:val="00E6465D"/>
    <w:rsid w:val="00E6792D"/>
    <w:rsid w:val="00E6799F"/>
    <w:rsid w:val="00E702BB"/>
    <w:rsid w:val="00E731C4"/>
    <w:rsid w:val="00E777CA"/>
    <w:rsid w:val="00E80E3F"/>
    <w:rsid w:val="00E81BA8"/>
    <w:rsid w:val="00E82096"/>
    <w:rsid w:val="00E84134"/>
    <w:rsid w:val="00E8715B"/>
    <w:rsid w:val="00E90457"/>
    <w:rsid w:val="00E909ED"/>
    <w:rsid w:val="00E91198"/>
    <w:rsid w:val="00E9199F"/>
    <w:rsid w:val="00E91AAC"/>
    <w:rsid w:val="00E93E65"/>
    <w:rsid w:val="00E94D52"/>
    <w:rsid w:val="00E95CA9"/>
    <w:rsid w:val="00E968C7"/>
    <w:rsid w:val="00E96B7F"/>
    <w:rsid w:val="00E97F22"/>
    <w:rsid w:val="00EA0B4C"/>
    <w:rsid w:val="00EA0D4F"/>
    <w:rsid w:val="00EA3C9D"/>
    <w:rsid w:val="00EA3E61"/>
    <w:rsid w:val="00EA5727"/>
    <w:rsid w:val="00EA61A3"/>
    <w:rsid w:val="00EA6C91"/>
    <w:rsid w:val="00EA6F3A"/>
    <w:rsid w:val="00EA7DF9"/>
    <w:rsid w:val="00EB0895"/>
    <w:rsid w:val="00EB2C80"/>
    <w:rsid w:val="00EB34E4"/>
    <w:rsid w:val="00EB39F6"/>
    <w:rsid w:val="00EC0538"/>
    <w:rsid w:val="00EC0867"/>
    <w:rsid w:val="00EC10AB"/>
    <w:rsid w:val="00EC216D"/>
    <w:rsid w:val="00EC21D2"/>
    <w:rsid w:val="00EC259C"/>
    <w:rsid w:val="00EC4B9B"/>
    <w:rsid w:val="00EC6668"/>
    <w:rsid w:val="00EC6774"/>
    <w:rsid w:val="00EC6B16"/>
    <w:rsid w:val="00EC7A0A"/>
    <w:rsid w:val="00ED1E11"/>
    <w:rsid w:val="00ED201D"/>
    <w:rsid w:val="00ED2B36"/>
    <w:rsid w:val="00ED2BE1"/>
    <w:rsid w:val="00ED30B8"/>
    <w:rsid w:val="00ED6A1F"/>
    <w:rsid w:val="00EE1637"/>
    <w:rsid w:val="00EE2331"/>
    <w:rsid w:val="00EE4BD1"/>
    <w:rsid w:val="00EF2B65"/>
    <w:rsid w:val="00EF3C76"/>
    <w:rsid w:val="00EF5443"/>
    <w:rsid w:val="00EF5466"/>
    <w:rsid w:val="00EF57BB"/>
    <w:rsid w:val="00F00EA3"/>
    <w:rsid w:val="00F022BA"/>
    <w:rsid w:val="00F022D6"/>
    <w:rsid w:val="00F05467"/>
    <w:rsid w:val="00F06C58"/>
    <w:rsid w:val="00F06FFD"/>
    <w:rsid w:val="00F072E3"/>
    <w:rsid w:val="00F07773"/>
    <w:rsid w:val="00F102E8"/>
    <w:rsid w:val="00F10404"/>
    <w:rsid w:val="00F11084"/>
    <w:rsid w:val="00F116CA"/>
    <w:rsid w:val="00F1201C"/>
    <w:rsid w:val="00F12052"/>
    <w:rsid w:val="00F12458"/>
    <w:rsid w:val="00F12749"/>
    <w:rsid w:val="00F13E57"/>
    <w:rsid w:val="00F14BB8"/>
    <w:rsid w:val="00F15C6F"/>
    <w:rsid w:val="00F2246E"/>
    <w:rsid w:val="00F35C63"/>
    <w:rsid w:val="00F36671"/>
    <w:rsid w:val="00F36E21"/>
    <w:rsid w:val="00F401DE"/>
    <w:rsid w:val="00F40D06"/>
    <w:rsid w:val="00F42288"/>
    <w:rsid w:val="00F42669"/>
    <w:rsid w:val="00F4502F"/>
    <w:rsid w:val="00F45401"/>
    <w:rsid w:val="00F46D91"/>
    <w:rsid w:val="00F472C6"/>
    <w:rsid w:val="00F50B07"/>
    <w:rsid w:val="00F51A38"/>
    <w:rsid w:val="00F5241C"/>
    <w:rsid w:val="00F547F4"/>
    <w:rsid w:val="00F564E6"/>
    <w:rsid w:val="00F61318"/>
    <w:rsid w:val="00F6257B"/>
    <w:rsid w:val="00F6395D"/>
    <w:rsid w:val="00F715A6"/>
    <w:rsid w:val="00F742F2"/>
    <w:rsid w:val="00F82191"/>
    <w:rsid w:val="00F86A28"/>
    <w:rsid w:val="00F92053"/>
    <w:rsid w:val="00F92CA0"/>
    <w:rsid w:val="00F941FB"/>
    <w:rsid w:val="00F956DD"/>
    <w:rsid w:val="00FA025B"/>
    <w:rsid w:val="00FA03B0"/>
    <w:rsid w:val="00FA228F"/>
    <w:rsid w:val="00FA28FC"/>
    <w:rsid w:val="00FA2F8B"/>
    <w:rsid w:val="00FA3DA8"/>
    <w:rsid w:val="00FA6F9F"/>
    <w:rsid w:val="00FB09D4"/>
    <w:rsid w:val="00FB2040"/>
    <w:rsid w:val="00FB26EE"/>
    <w:rsid w:val="00FB3165"/>
    <w:rsid w:val="00FB3D0F"/>
    <w:rsid w:val="00FB642B"/>
    <w:rsid w:val="00FC033D"/>
    <w:rsid w:val="00FC0B27"/>
    <w:rsid w:val="00FC0D9C"/>
    <w:rsid w:val="00FC6013"/>
    <w:rsid w:val="00FD5D57"/>
    <w:rsid w:val="00FD69C0"/>
    <w:rsid w:val="00FD6AF3"/>
    <w:rsid w:val="00FD7365"/>
    <w:rsid w:val="00FE1352"/>
    <w:rsid w:val="00FE1B7C"/>
    <w:rsid w:val="00FE1CD0"/>
    <w:rsid w:val="00FE288E"/>
    <w:rsid w:val="00FE2914"/>
    <w:rsid w:val="00FE33C8"/>
    <w:rsid w:val="00FE45CA"/>
    <w:rsid w:val="00FE534C"/>
    <w:rsid w:val="00FE5B08"/>
    <w:rsid w:val="00FE671F"/>
    <w:rsid w:val="00FF03D2"/>
    <w:rsid w:val="00FF14DF"/>
    <w:rsid w:val="00FF41B6"/>
    <w:rsid w:val="00FF4414"/>
    <w:rsid w:val="00FF46A1"/>
    <w:rsid w:val="00FF5841"/>
    <w:rsid w:val="00FF6BA4"/>
    <w:rsid w:val="00FF7146"/>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EB01"/>
  <w15:docId w15:val="{1B98C450-520E-433A-84B1-C53023D0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32"/>
    <w:pPr>
      <w:spacing w:before="120" w:after="120" w:line="360" w:lineRule="auto"/>
      <w:jc w:val="both"/>
    </w:pPr>
    <w:rPr>
      <w:rFonts w:ascii="Arial" w:hAnsi="Arial" w:cs="Arial"/>
      <w:lang w:val="en-GB" w:eastAsia="en-GB"/>
    </w:rPr>
  </w:style>
  <w:style w:type="paragraph" w:styleId="Heading1">
    <w:name w:val="heading 1"/>
    <w:basedOn w:val="Normal"/>
    <w:next w:val="Normal"/>
    <w:link w:val="Heading1Char"/>
    <w:qFormat/>
    <w:rsid w:val="00A158BB"/>
    <w:pPr>
      <w:keepNext/>
      <w:keepLines/>
      <w:numPr>
        <w:numId w:val="2"/>
      </w:numPr>
      <w:tabs>
        <w:tab w:val="left" w:pos="1701"/>
      </w:tabs>
      <w:spacing w:before="240" w:after="0"/>
      <w:ind w:left="714" w:hanging="357"/>
      <w:outlineLvl w:val="0"/>
    </w:pPr>
    <w:rPr>
      <w:rFonts w:eastAsia="SimHei" w:cs="Times New Roman"/>
      <w:b/>
      <w:bCs/>
      <w:color w:val="0089AA"/>
      <w:sz w:val="28"/>
      <w:szCs w:val="28"/>
    </w:rPr>
  </w:style>
  <w:style w:type="paragraph" w:styleId="Heading2">
    <w:name w:val="heading 2"/>
    <w:basedOn w:val="Style3"/>
    <w:next w:val="Normal"/>
    <w:qFormat/>
    <w:rsid w:val="00185352"/>
    <w:pPr>
      <w:numPr>
        <w:ilvl w:val="1"/>
        <w:numId w:val="5"/>
      </w:numPr>
      <w:ind w:left="720"/>
    </w:pPr>
    <w:rPr>
      <w:color w:val="0089AA"/>
    </w:rPr>
  </w:style>
  <w:style w:type="paragraph" w:styleId="Heading3">
    <w:name w:val="heading 3"/>
    <w:basedOn w:val="Normal"/>
    <w:next w:val="Normal"/>
    <w:link w:val="Heading3Char"/>
    <w:unhideWhenUsed/>
    <w:qFormat/>
    <w:rsid w:val="00960300"/>
    <w:pPr>
      <w:keepNext/>
      <w:keepLines/>
      <w:spacing w:before="200" w:after="0"/>
      <w:outlineLvl w:val="2"/>
    </w:pPr>
    <w:rPr>
      <w:rFonts w:eastAsia="SimHei" w:cs="Times New Roman"/>
      <w:b/>
      <w:bCs/>
      <w:i/>
      <w:color w:val="00B9E4"/>
      <w:sz w:val="22"/>
    </w:rPr>
  </w:style>
  <w:style w:type="paragraph" w:styleId="Heading4">
    <w:name w:val="heading 4"/>
    <w:basedOn w:val="Normal"/>
    <w:next w:val="Normal"/>
    <w:link w:val="Heading4Char"/>
    <w:unhideWhenUsed/>
    <w:qFormat/>
    <w:rsid w:val="005F416A"/>
    <w:pPr>
      <w:keepNext/>
      <w:keepLines/>
      <w:spacing w:before="200" w:after="0"/>
      <w:outlineLvl w:val="3"/>
    </w:pPr>
    <w:rPr>
      <w:rFonts w:eastAsia="SimHei" w:cs="Times New Roman"/>
      <w:b/>
      <w:bCs/>
      <w:i/>
      <w:iCs/>
      <w:color w:val="00B9E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rsid w:val="00AD1E5E"/>
    <w:rPr>
      <w:color w:val="0000FF"/>
      <w:u w:val="single"/>
    </w:rPr>
  </w:style>
  <w:style w:type="paragraph" w:styleId="BodyText2">
    <w:name w:val="Body Text 2"/>
    <w:basedOn w:val="Normal"/>
    <w:rsid w:val="00AD1E5E"/>
    <w:pPr>
      <w:spacing w:after="80"/>
      <w:ind w:right="-27"/>
      <w:jc w:val="center"/>
    </w:pPr>
    <w:rPr>
      <w:b/>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24CA"/>
    <w:rPr>
      <w:sz w:val="16"/>
      <w:szCs w:val="16"/>
    </w:rPr>
  </w:style>
  <w:style w:type="paragraph" w:styleId="CommentText">
    <w:name w:val="annotation text"/>
    <w:basedOn w:val="Normal"/>
    <w:link w:val="CommentTextChar"/>
    <w:semiHidden/>
    <w:rsid w:val="00BE24CA"/>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360" w:hanging="360"/>
    </w:pPr>
    <w:rPr>
      <w:szCs w:val="20"/>
    </w:rPr>
  </w:style>
  <w:style w:type="numbering" w:customStyle="1" w:styleId="StyleBulletedBlue">
    <w:name w:val="Style Bulleted Blue"/>
    <w:basedOn w:val="NoList"/>
    <w:rsid w:val="00A412D4"/>
    <w:pPr>
      <w:numPr>
        <w:numId w:val="1"/>
      </w:numPr>
    </w:pPr>
  </w:style>
  <w:style w:type="paragraph" w:styleId="ListParagraph">
    <w:name w:val="List Paragraph"/>
    <w:basedOn w:val="Normal"/>
    <w:uiPriority w:val="34"/>
    <w:qFormat/>
    <w:rsid w:val="00F42669"/>
    <w:pPr>
      <w:spacing w:after="200" w:line="276" w:lineRule="auto"/>
      <w:ind w:left="720"/>
      <w:contextualSpacing/>
      <w:jc w:val="left"/>
    </w:pPr>
    <w:rPr>
      <w:rFonts w:eastAsia="Arial" w:cs="Times New Roman"/>
      <w:sz w:val="22"/>
      <w:szCs w:val="22"/>
      <w:lang w:eastAsia="en-US"/>
    </w:rPr>
  </w:style>
  <w:style w:type="character" w:customStyle="1" w:styleId="Heading1Char">
    <w:name w:val="Heading 1 Char"/>
    <w:link w:val="Heading1"/>
    <w:rsid w:val="00A158BB"/>
    <w:rPr>
      <w:rFonts w:ascii="Arial" w:eastAsia="SimHei" w:hAnsi="Arial"/>
      <w:b/>
      <w:bCs/>
      <w:color w:val="0089AA"/>
      <w:sz w:val="28"/>
      <w:szCs w:val="28"/>
      <w:lang w:val="en-GB" w:eastAsia="en-GB"/>
    </w:rPr>
  </w:style>
  <w:style w:type="paragraph" w:customStyle="1" w:styleId="Style3">
    <w:name w:val="Style3"/>
    <w:basedOn w:val="Normal"/>
    <w:link w:val="Style3Char"/>
    <w:qFormat/>
    <w:rsid w:val="005276B7"/>
    <w:pPr>
      <w:keepNext/>
      <w:outlineLvl w:val="1"/>
    </w:pPr>
    <w:rPr>
      <w:b/>
      <w:color w:val="00B9E4"/>
      <w:sz w:val="22"/>
    </w:rPr>
  </w:style>
  <w:style w:type="character" w:customStyle="1" w:styleId="Style3Char">
    <w:name w:val="Style3 Char"/>
    <w:link w:val="Style3"/>
    <w:rsid w:val="005276B7"/>
    <w:rPr>
      <w:rFonts w:ascii="Arial" w:hAnsi="Arial"/>
      <w:b/>
      <w:color w:val="00B9E4"/>
      <w:sz w:val="22"/>
      <w:lang w:val="en-GB" w:eastAsia="en-GB"/>
    </w:rPr>
  </w:style>
  <w:style w:type="character" w:styleId="PlaceholderText">
    <w:name w:val="Placeholder Text"/>
    <w:uiPriority w:val="99"/>
    <w:semiHidden/>
    <w:rsid w:val="005276B7"/>
    <w:rPr>
      <w:color w:val="808080"/>
    </w:rPr>
  </w:style>
  <w:style w:type="paragraph" w:styleId="FootnoteText">
    <w:name w:val="footnote text"/>
    <w:basedOn w:val="Normal"/>
    <w:link w:val="FootnoteTextChar"/>
    <w:rsid w:val="00955207"/>
    <w:pPr>
      <w:spacing w:line="240" w:lineRule="auto"/>
      <w:jc w:val="left"/>
    </w:pPr>
    <w:rPr>
      <w:rFonts w:ascii="Times New Roman" w:hAnsi="Times New Roman"/>
      <w:lang w:val="de-DE" w:eastAsia="de-DE"/>
    </w:rPr>
  </w:style>
  <w:style w:type="character" w:customStyle="1" w:styleId="FootnoteTextChar">
    <w:name w:val="Footnote Text Char"/>
    <w:link w:val="FootnoteText"/>
    <w:rsid w:val="00955207"/>
    <w:rPr>
      <w:lang w:val="de-DE" w:eastAsia="de-DE"/>
    </w:rPr>
  </w:style>
  <w:style w:type="character" w:styleId="FootnoteReference">
    <w:name w:val="footnote reference"/>
    <w:rsid w:val="00955207"/>
    <w:rPr>
      <w:vertAlign w:val="superscript"/>
    </w:rPr>
  </w:style>
  <w:style w:type="paragraph" w:styleId="NoSpacing">
    <w:name w:val="No Spacing"/>
    <w:uiPriority w:val="1"/>
    <w:qFormat/>
    <w:rsid w:val="00955207"/>
    <w:rPr>
      <w:rFonts w:ascii="Arial" w:eastAsia="SimSun" w:hAnsi="Arial"/>
      <w:sz w:val="22"/>
      <w:szCs w:val="22"/>
      <w:lang w:val="en-GB" w:eastAsia="zh-CN"/>
    </w:rPr>
  </w:style>
  <w:style w:type="character" w:customStyle="1" w:styleId="Heading3Char">
    <w:name w:val="Heading 3 Char"/>
    <w:link w:val="Heading3"/>
    <w:rsid w:val="00960300"/>
    <w:rPr>
      <w:rFonts w:ascii="Arial" w:eastAsia="SimHei" w:hAnsi="Arial" w:cs="Times New Roman"/>
      <w:b/>
      <w:bCs/>
      <w:i/>
      <w:color w:val="00B9E4"/>
      <w:sz w:val="22"/>
      <w:lang w:val="en-GB" w:eastAsia="en-GB"/>
    </w:rPr>
  </w:style>
  <w:style w:type="paragraph" w:styleId="Caption">
    <w:name w:val="caption"/>
    <w:basedOn w:val="Normal"/>
    <w:next w:val="Normal"/>
    <w:unhideWhenUsed/>
    <w:qFormat/>
    <w:rsid w:val="008701FE"/>
    <w:pPr>
      <w:spacing w:after="200" w:line="240" w:lineRule="auto"/>
    </w:pPr>
    <w:rPr>
      <w:b/>
      <w:bCs/>
      <w:color w:val="0089AA"/>
      <w:szCs w:val="18"/>
    </w:rPr>
  </w:style>
  <w:style w:type="paragraph" w:styleId="TOC1">
    <w:name w:val="toc 1"/>
    <w:basedOn w:val="Normal"/>
    <w:next w:val="Normal"/>
    <w:autoRedefine/>
    <w:uiPriority w:val="39"/>
    <w:rsid w:val="00DA521E"/>
    <w:pPr>
      <w:spacing w:before="0" w:after="0" w:line="240" w:lineRule="auto"/>
    </w:pPr>
  </w:style>
  <w:style w:type="paragraph" w:styleId="TOC2">
    <w:name w:val="toc 2"/>
    <w:basedOn w:val="Normal"/>
    <w:next w:val="Normal"/>
    <w:autoRedefine/>
    <w:uiPriority w:val="39"/>
    <w:rsid w:val="00DA521E"/>
    <w:pPr>
      <w:spacing w:before="0" w:after="0" w:line="240" w:lineRule="auto"/>
      <w:ind w:left="198"/>
    </w:pPr>
  </w:style>
  <w:style w:type="paragraph" w:styleId="TOC3">
    <w:name w:val="toc 3"/>
    <w:basedOn w:val="Normal"/>
    <w:next w:val="Normal"/>
    <w:autoRedefine/>
    <w:uiPriority w:val="39"/>
    <w:rsid w:val="00DA521E"/>
    <w:pPr>
      <w:spacing w:before="0" w:after="0" w:line="240" w:lineRule="auto"/>
      <w:ind w:left="403"/>
    </w:pPr>
  </w:style>
  <w:style w:type="character" w:customStyle="1" w:styleId="Heading4Char">
    <w:name w:val="Heading 4 Char"/>
    <w:link w:val="Heading4"/>
    <w:rsid w:val="005F416A"/>
    <w:rPr>
      <w:rFonts w:ascii="Arial" w:eastAsia="SimHei" w:hAnsi="Arial" w:cs="Times New Roman"/>
      <w:b/>
      <w:bCs/>
      <w:i/>
      <w:iCs/>
      <w:color w:val="00B9E4"/>
      <w:lang w:val="en-GB" w:eastAsia="en-GB"/>
    </w:rPr>
  </w:style>
  <w:style w:type="paragraph" w:styleId="TOC4">
    <w:name w:val="toc 4"/>
    <w:basedOn w:val="Normal"/>
    <w:next w:val="Normal"/>
    <w:autoRedefine/>
    <w:uiPriority w:val="39"/>
    <w:rsid w:val="00DA521E"/>
    <w:pPr>
      <w:spacing w:before="0" w:after="0" w:line="240" w:lineRule="auto"/>
      <w:ind w:left="601"/>
    </w:pPr>
  </w:style>
  <w:style w:type="table" w:customStyle="1" w:styleId="SimpleTable">
    <w:name w:val="Simple Table"/>
    <w:basedOn w:val="TableNormal"/>
    <w:uiPriority w:val="99"/>
    <w:rsid w:val="002363D1"/>
    <w:rPr>
      <w:rFonts w:ascii="Arial" w:eastAsia="Arial" w:hAnsi="Arial"/>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2363D1"/>
    <w:pPr>
      <w:spacing w:after="0" w:line="276" w:lineRule="auto"/>
      <w:jc w:val="left"/>
    </w:pPr>
    <w:rPr>
      <w:rFonts w:eastAsia="Arial"/>
      <w:color w:val="6F6F6F"/>
      <w:spacing w:val="-1"/>
      <w:lang w:eastAsia="ja-JP"/>
    </w:rPr>
  </w:style>
  <w:style w:type="paragraph" w:customStyle="1" w:styleId="guidance">
    <w:name w:val="guidance"/>
    <w:basedOn w:val="table-body"/>
    <w:link w:val="guidanceZchn"/>
    <w:qFormat/>
    <w:rsid w:val="002363D1"/>
    <w:rPr>
      <w:sz w:val="16"/>
      <w:szCs w:val="16"/>
    </w:rPr>
  </w:style>
  <w:style w:type="character" w:customStyle="1" w:styleId="table-bodyZchn">
    <w:name w:val="table-body Zchn"/>
    <w:link w:val="table-body"/>
    <w:rsid w:val="002363D1"/>
    <w:rPr>
      <w:rFonts w:ascii="Arial" w:eastAsia="Arial" w:hAnsi="Arial" w:cs="Arial"/>
      <w:color w:val="6F6F6F"/>
      <w:spacing w:val="-1"/>
      <w:lang w:val="en-GB" w:eastAsia="ja-JP"/>
    </w:rPr>
  </w:style>
  <w:style w:type="character" w:customStyle="1" w:styleId="guidanceZchn">
    <w:name w:val="guidance Zchn"/>
    <w:link w:val="guidance"/>
    <w:rsid w:val="002363D1"/>
    <w:rPr>
      <w:rFonts w:ascii="Arial" w:eastAsia="Arial" w:hAnsi="Arial" w:cs="Arial"/>
      <w:color w:val="6F6F6F"/>
      <w:spacing w:val="-1"/>
      <w:sz w:val="16"/>
      <w:szCs w:val="16"/>
      <w:lang w:val="en-GB" w:eastAsia="ja-JP"/>
    </w:rPr>
  </w:style>
  <w:style w:type="paragraph" w:customStyle="1" w:styleId="Appliesto">
    <w:name w:val="Applies_to"/>
    <w:basedOn w:val="guidance"/>
    <w:link w:val="AppliestoZchn"/>
    <w:qFormat/>
    <w:rsid w:val="002363D1"/>
    <w:pPr>
      <w:spacing w:line="240" w:lineRule="auto"/>
      <w:ind w:left="1105" w:hanging="1105"/>
    </w:pPr>
    <w:rPr>
      <w:lang w:eastAsia="ko-KR"/>
    </w:rPr>
  </w:style>
  <w:style w:type="character" w:customStyle="1" w:styleId="AppliestoZchn">
    <w:name w:val="Applies_to Zchn"/>
    <w:link w:val="Appliesto"/>
    <w:rsid w:val="002363D1"/>
    <w:rPr>
      <w:rFonts w:ascii="Arial" w:eastAsia="Arial" w:hAnsi="Arial" w:cs="Arial"/>
      <w:color w:val="6F6F6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2363D1"/>
    <w:pPr>
      <w:spacing w:before="160" w:after="40" w:line="276" w:lineRule="auto"/>
      <w:ind w:hanging="616"/>
      <w:jc w:val="left"/>
    </w:pPr>
    <w:rPr>
      <w:rFonts w:eastAsia="Arial"/>
      <w:color w:val="00B9E4"/>
      <w:lang w:eastAsia="ko-KR"/>
    </w:rPr>
  </w:style>
  <w:style w:type="paragraph" w:customStyle="1" w:styleId="VBPC">
    <w:name w:val="VBP/C"/>
    <w:basedOn w:val="Normal"/>
    <w:qFormat/>
    <w:rsid w:val="002363D1"/>
    <w:pPr>
      <w:spacing w:after="0" w:line="240" w:lineRule="auto"/>
      <w:jc w:val="center"/>
    </w:pPr>
    <w:rPr>
      <w:rFonts w:eastAsia="Arial"/>
      <w:b/>
      <w:color w:val="6F6F6F"/>
      <w:spacing w:val="-1"/>
      <w:lang w:eastAsia="ja-JP"/>
    </w:rPr>
  </w:style>
  <w:style w:type="character" w:customStyle="1" w:styleId="Layer3-headline-no-table-of-contentZchn">
    <w:name w:val="Layer3-headline-no-table-of-content Zchn"/>
    <w:link w:val="Layer3-headline-no-table-of-content"/>
    <w:rsid w:val="002363D1"/>
    <w:rPr>
      <w:rFonts w:ascii="Arial" w:eastAsia="Arial" w:hAnsi="Arial" w:cs="Arial"/>
      <w:color w:val="00B9E4"/>
      <w:lang w:val="en-GB" w:eastAsia="ko-KR"/>
    </w:rPr>
  </w:style>
  <w:style w:type="paragraph" w:styleId="Revision">
    <w:name w:val="Revision"/>
    <w:hidden/>
    <w:uiPriority w:val="99"/>
    <w:semiHidden/>
    <w:rsid w:val="00012006"/>
    <w:rPr>
      <w:rFonts w:ascii="Arial" w:hAnsi="Arial" w:cs="Arial"/>
      <w:lang w:val="en-GB" w:eastAsia="en-GB"/>
    </w:rPr>
  </w:style>
  <w:style w:type="character" w:styleId="FollowedHyperlink">
    <w:name w:val="FollowedHyperlink"/>
    <w:rsid w:val="00813B0D"/>
    <w:rPr>
      <w:color w:val="FECB00"/>
      <w:u w:val="single"/>
    </w:rPr>
  </w:style>
  <w:style w:type="table" w:styleId="MediumShading2-Accent2">
    <w:name w:val="Medium Shading 2 Accent 2"/>
    <w:basedOn w:val="TableNormal"/>
    <w:uiPriority w:val="64"/>
    <w:rsid w:val="008701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600"/>
      </w:tcPr>
    </w:tblStylePr>
    <w:tblStylePr w:type="lastCol">
      <w:rPr>
        <w:b/>
        <w:bCs/>
        <w:color w:val="FFFFFF"/>
      </w:rPr>
      <w:tblPr/>
      <w:tcPr>
        <w:tcBorders>
          <w:left w:val="nil"/>
          <w:right w:val="nil"/>
          <w:insideH w:val="nil"/>
          <w:insideV w:val="nil"/>
        </w:tcBorders>
        <w:shd w:val="clear" w:color="auto" w:fill="BED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A4A4A"/>
    <w:tblPr>
      <w:tblStyleRowBandSize w:val="1"/>
      <w:tblStyleColBandSize w:val="1"/>
      <w:tblBorders>
        <w:top w:val="single" w:sz="8" w:space="0" w:color="F043B8"/>
        <w:left w:val="single" w:sz="8" w:space="0" w:color="F043B8"/>
        <w:bottom w:val="single" w:sz="8" w:space="0" w:color="F043B8"/>
        <w:right w:val="single" w:sz="8" w:space="0" w:color="F043B8"/>
        <w:insideH w:val="single" w:sz="8" w:space="0" w:color="F043B8"/>
      </w:tblBorders>
    </w:tblPr>
    <w:tblStylePr w:type="firstRow">
      <w:pPr>
        <w:spacing w:before="0" w:after="0" w:line="240" w:lineRule="auto"/>
      </w:pPr>
      <w:rPr>
        <w:b/>
        <w:bCs/>
        <w:color w:val="FFFFFF"/>
      </w:rPr>
      <w:tblPr/>
      <w:tcPr>
        <w:tcBorders>
          <w:top w:val="single" w:sz="8" w:space="0" w:color="F043B8"/>
          <w:left w:val="single" w:sz="8" w:space="0" w:color="F043B8"/>
          <w:bottom w:val="single" w:sz="8" w:space="0" w:color="F043B8"/>
          <w:right w:val="single" w:sz="8" w:space="0" w:color="F043B8"/>
          <w:insideH w:val="nil"/>
          <w:insideV w:val="nil"/>
        </w:tcBorders>
        <w:shd w:val="clear" w:color="auto" w:fill="E0119D"/>
      </w:tcPr>
    </w:tblStylePr>
    <w:tblStylePr w:type="lastRow">
      <w:pPr>
        <w:spacing w:before="0" w:after="0" w:line="240" w:lineRule="auto"/>
      </w:pPr>
      <w:rPr>
        <w:b/>
        <w:bCs/>
      </w:rPr>
      <w:tblPr/>
      <w:tcPr>
        <w:tcBorders>
          <w:top w:val="double" w:sz="6" w:space="0" w:color="F043B8"/>
          <w:left w:val="single" w:sz="8" w:space="0" w:color="F043B8"/>
          <w:bottom w:val="single" w:sz="8" w:space="0" w:color="F043B8"/>
          <w:right w:val="single" w:sz="8" w:space="0" w:color="F043B8"/>
          <w:insideH w:val="nil"/>
          <w:insideV w:val="nil"/>
        </w:tcBorders>
      </w:tcPr>
    </w:tblStylePr>
    <w:tblStylePr w:type="firstCol">
      <w:rPr>
        <w:b/>
        <w:bCs/>
      </w:rPr>
    </w:tblStylePr>
    <w:tblStylePr w:type="lastCol">
      <w:rPr>
        <w:b/>
        <w:bCs/>
      </w:rPr>
    </w:tblStylePr>
    <w:tblStylePr w:type="band1Vert">
      <w:tblPr/>
      <w:tcPr>
        <w:shd w:val="clear" w:color="auto" w:fill="FAC1E7"/>
      </w:tcPr>
    </w:tblStylePr>
    <w:tblStylePr w:type="band1Horz">
      <w:tblPr/>
      <w:tcPr>
        <w:tcBorders>
          <w:insideH w:val="nil"/>
          <w:insideV w:val="nil"/>
        </w:tcBorders>
        <w:shd w:val="clear" w:color="auto" w:fill="FAC1E7"/>
      </w:tcPr>
    </w:tblStylePr>
    <w:tblStylePr w:type="band2Horz">
      <w:tblPr/>
      <w:tcPr>
        <w:tcBorders>
          <w:insideH w:val="nil"/>
          <w:insideV w:val="nil"/>
        </w:tcBorders>
      </w:tcPr>
    </w:tblStylePr>
  </w:style>
  <w:style w:type="table" w:styleId="LightList-Accent1">
    <w:name w:val="Light List Accent 1"/>
    <w:basedOn w:val="TableNormal"/>
    <w:uiPriority w:val="61"/>
    <w:rsid w:val="00BA4A4A"/>
    <w:tblPr>
      <w:tblStyleRowBandSize w:val="1"/>
      <w:tblStyleColBandSize w:val="1"/>
      <w:tblBorders>
        <w:top w:val="single" w:sz="8" w:space="0" w:color="00B9E4"/>
        <w:left w:val="single" w:sz="8" w:space="0" w:color="00B9E4"/>
        <w:bottom w:val="single" w:sz="8" w:space="0" w:color="00B9E4"/>
        <w:right w:val="single" w:sz="8" w:space="0" w:color="00B9E4"/>
      </w:tblBorders>
    </w:tblPr>
    <w:tblStylePr w:type="firstRow">
      <w:pPr>
        <w:spacing w:before="0" w:after="0" w:line="240" w:lineRule="auto"/>
      </w:pPr>
      <w:rPr>
        <w:b/>
        <w:bCs/>
        <w:color w:val="FFFFFF"/>
      </w:rPr>
      <w:tblPr/>
      <w:tcPr>
        <w:shd w:val="clear" w:color="auto" w:fill="00B9E4"/>
      </w:tcPr>
    </w:tblStylePr>
    <w:tblStylePr w:type="lastRow">
      <w:pPr>
        <w:spacing w:before="0" w:after="0" w:line="240" w:lineRule="auto"/>
      </w:pPr>
      <w:rPr>
        <w:b/>
        <w:bCs/>
      </w:rPr>
      <w:tblPr/>
      <w:tcPr>
        <w:tcBorders>
          <w:top w:val="double" w:sz="6" w:space="0" w:color="00B9E4"/>
          <w:left w:val="single" w:sz="8" w:space="0" w:color="00B9E4"/>
          <w:bottom w:val="single" w:sz="8" w:space="0" w:color="00B9E4"/>
          <w:right w:val="single" w:sz="8" w:space="0" w:color="00B9E4"/>
        </w:tcBorders>
      </w:tcPr>
    </w:tblStylePr>
    <w:tblStylePr w:type="firstCol">
      <w:rPr>
        <w:b/>
        <w:bCs/>
      </w:rPr>
    </w:tblStylePr>
    <w:tblStylePr w:type="lastCol">
      <w:rPr>
        <w:b/>
        <w:bCs/>
      </w:rPr>
    </w:tblStylePr>
    <w:tblStylePr w:type="band1Vert">
      <w:tblPr/>
      <w:tcPr>
        <w:tcBorders>
          <w:top w:val="single" w:sz="8" w:space="0" w:color="00B9E4"/>
          <w:left w:val="single" w:sz="8" w:space="0" w:color="00B9E4"/>
          <w:bottom w:val="single" w:sz="8" w:space="0" w:color="00B9E4"/>
          <w:right w:val="single" w:sz="8" w:space="0" w:color="00B9E4"/>
        </w:tcBorders>
      </w:tcPr>
    </w:tblStylePr>
    <w:tblStylePr w:type="band1Horz">
      <w:tblPr/>
      <w:tcPr>
        <w:tcBorders>
          <w:top w:val="single" w:sz="8" w:space="0" w:color="00B9E4"/>
          <w:left w:val="single" w:sz="8" w:space="0" w:color="00B9E4"/>
          <w:bottom w:val="single" w:sz="8" w:space="0" w:color="00B9E4"/>
          <w:right w:val="single" w:sz="8" w:space="0" w:color="00B9E4"/>
        </w:tcBorders>
      </w:tcPr>
    </w:tblStylePr>
  </w:style>
  <w:style w:type="character" w:customStyle="1" w:styleId="dflfde">
    <w:name w:val="dflfde"/>
    <w:basedOn w:val="DefaultParagraphFont"/>
    <w:rsid w:val="001E2427"/>
  </w:style>
  <w:style w:type="paragraph" w:styleId="PlainText">
    <w:name w:val="Plain Text"/>
    <w:basedOn w:val="Normal"/>
    <w:link w:val="PlainTextChar"/>
    <w:uiPriority w:val="99"/>
    <w:unhideWhenUsed/>
    <w:rsid w:val="003868DC"/>
    <w:pPr>
      <w:spacing w:before="0" w:after="0" w:line="240" w:lineRule="auto"/>
      <w:jc w:val="left"/>
    </w:pPr>
    <w:rPr>
      <w:rFonts w:ascii="Calibri" w:eastAsia="Arial" w:hAnsi="Calibri" w:cs="Times New Roman"/>
      <w:sz w:val="22"/>
      <w:szCs w:val="22"/>
      <w:lang w:eastAsia="en-US"/>
    </w:rPr>
  </w:style>
  <w:style w:type="character" w:customStyle="1" w:styleId="PlainTextChar">
    <w:name w:val="Plain Text Char"/>
    <w:link w:val="PlainText"/>
    <w:uiPriority w:val="99"/>
    <w:rsid w:val="003868DC"/>
    <w:rPr>
      <w:rFonts w:ascii="Calibri" w:eastAsia="Arial" w:hAnsi="Calibri"/>
      <w:sz w:val="22"/>
      <w:szCs w:val="22"/>
      <w:lang w:val="en-GB"/>
    </w:rPr>
  </w:style>
  <w:style w:type="character" w:customStyle="1" w:styleId="FooterChar">
    <w:name w:val="Footer Char"/>
    <w:link w:val="Footer"/>
    <w:uiPriority w:val="99"/>
    <w:rsid w:val="005E21FE"/>
    <w:rPr>
      <w:rFonts w:ascii="Arial" w:hAnsi="Arial" w:cs="Arial"/>
      <w:lang w:val="en-GB" w:eastAsia="en-GB"/>
    </w:rPr>
  </w:style>
  <w:style w:type="character" w:customStyle="1" w:styleId="CommentTextChar">
    <w:name w:val="Comment Text Char"/>
    <w:link w:val="CommentText"/>
    <w:semiHidden/>
    <w:rsid w:val="00526710"/>
    <w:rPr>
      <w:rFonts w:ascii="Arial" w:hAnsi="Arial" w:cs="Arial"/>
      <w:lang w:val="en-GB" w:eastAsia="en-GB"/>
    </w:rPr>
  </w:style>
  <w:style w:type="character" w:customStyle="1" w:styleId="UnresolvedMention">
    <w:name w:val="Unresolved Mention"/>
    <w:uiPriority w:val="99"/>
    <w:semiHidden/>
    <w:unhideWhenUsed/>
    <w:rsid w:val="00502024"/>
    <w:rPr>
      <w:color w:val="605E5C"/>
      <w:shd w:val="clear" w:color="auto" w:fill="E1DFDD"/>
    </w:rPr>
  </w:style>
  <w:style w:type="character" w:customStyle="1" w:styleId="e24kjd">
    <w:name w:val="e24kjd"/>
    <w:basedOn w:val="DefaultParagraphFont"/>
    <w:rsid w:val="00545D54"/>
  </w:style>
  <w:style w:type="table" w:styleId="GridTable4-Accent2">
    <w:name w:val="Grid Table 4 Accent 2"/>
    <w:basedOn w:val="TableNormal"/>
    <w:uiPriority w:val="49"/>
    <w:rsid w:val="00A07FC5"/>
    <w:tblPr>
      <w:tblStyleRowBandSize w:val="1"/>
      <w:tblStyleColBandSize w:val="1"/>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Pr>
    <w:tblStylePr w:type="firstRow">
      <w:rPr>
        <w:b/>
        <w:bCs/>
        <w:color w:val="FFFFFF"/>
      </w:rPr>
      <w:tblPr/>
      <w:tcPr>
        <w:tcBorders>
          <w:top w:val="single" w:sz="4" w:space="0" w:color="BED600"/>
          <w:left w:val="single" w:sz="4" w:space="0" w:color="BED600"/>
          <w:bottom w:val="single" w:sz="4" w:space="0" w:color="BED600"/>
          <w:right w:val="single" w:sz="4" w:space="0" w:color="BED600"/>
          <w:insideH w:val="nil"/>
          <w:insideV w:val="nil"/>
        </w:tcBorders>
        <w:shd w:val="clear" w:color="auto" w:fill="BED600"/>
      </w:tcPr>
    </w:tblStylePr>
    <w:tblStylePr w:type="lastRow">
      <w:rPr>
        <w:b/>
        <w:bCs/>
      </w:rPr>
      <w:tblPr/>
      <w:tcPr>
        <w:tcBorders>
          <w:top w:val="double" w:sz="4" w:space="0" w:color="BED600"/>
        </w:tcBorders>
      </w:tcPr>
    </w:tblStylePr>
    <w:tblStylePr w:type="firstCol">
      <w:rPr>
        <w:b/>
        <w:bCs/>
      </w:rPr>
    </w:tblStylePr>
    <w:tblStylePr w:type="lastCol">
      <w:rPr>
        <w:b/>
        <w:bCs/>
      </w:rPr>
    </w:tblStylePr>
    <w:tblStylePr w:type="band1Vert">
      <w:tblPr/>
      <w:tcPr>
        <w:shd w:val="clear" w:color="auto" w:fill="F8FFC3"/>
      </w:tcPr>
    </w:tblStylePr>
    <w:tblStylePr w:type="band1Horz">
      <w:tblPr/>
      <w:tcPr>
        <w:shd w:val="clear" w:color="auto" w:fill="F8FFC3"/>
      </w:tcPr>
    </w:tblStylePr>
  </w:style>
  <w:style w:type="table" w:styleId="GridTable3-Accent1">
    <w:name w:val="Grid Table 3 Accent 1"/>
    <w:basedOn w:val="TableNormal"/>
    <w:uiPriority w:val="48"/>
    <w:rsid w:val="0013325F"/>
    <w:tblPr>
      <w:tblStyleRowBandSize w:val="1"/>
      <w:tblStyleColBandSize w:val="1"/>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4FF"/>
      </w:tcPr>
    </w:tblStylePr>
    <w:tblStylePr w:type="band1Horz">
      <w:tblPr/>
      <w:tcPr>
        <w:shd w:val="clear" w:color="auto" w:fill="C6F4FF"/>
      </w:tcPr>
    </w:tblStylePr>
    <w:tblStylePr w:type="neCell">
      <w:tblPr/>
      <w:tcPr>
        <w:tcBorders>
          <w:bottom w:val="single" w:sz="4" w:space="0" w:color="55DEFF"/>
        </w:tcBorders>
      </w:tcPr>
    </w:tblStylePr>
    <w:tblStylePr w:type="nwCell">
      <w:tblPr/>
      <w:tcPr>
        <w:tcBorders>
          <w:bottom w:val="single" w:sz="4" w:space="0" w:color="55DEFF"/>
        </w:tcBorders>
      </w:tcPr>
    </w:tblStylePr>
    <w:tblStylePr w:type="seCell">
      <w:tblPr/>
      <w:tcPr>
        <w:tcBorders>
          <w:top w:val="single" w:sz="4" w:space="0" w:color="55DEFF"/>
        </w:tcBorders>
      </w:tcPr>
    </w:tblStylePr>
    <w:tblStylePr w:type="swCell">
      <w:tblPr/>
      <w:tcPr>
        <w:tcBorders>
          <w:top w:val="single" w:sz="4" w:space="0" w:color="55DEFF"/>
        </w:tcBorders>
      </w:tcPr>
    </w:tblStylePr>
  </w:style>
  <w:style w:type="character" w:customStyle="1" w:styleId="dtr-data">
    <w:name w:val="dtr-data"/>
    <w:basedOn w:val="DefaultParagraphFont"/>
    <w:rsid w:val="002D345F"/>
  </w:style>
  <w:style w:type="table" w:styleId="GridTable5Dark-Accent6">
    <w:name w:val="Grid Table 5 Dark Accent 6"/>
    <w:basedOn w:val="TableNormal"/>
    <w:uiPriority w:val="50"/>
    <w:rsid w:val="00885F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4">
    <w:name w:val="Grid Table 3 Accent 4"/>
    <w:basedOn w:val="TableNormal"/>
    <w:uiPriority w:val="48"/>
    <w:rsid w:val="00DE3C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5">
    <w:name w:val="Grid Table 1 Light Accent 5"/>
    <w:basedOn w:val="TableNormal"/>
    <w:uiPriority w:val="46"/>
    <w:rsid w:val="00BF29E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71">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09332938">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64870704">
      <w:bodyDiv w:val="1"/>
      <w:marLeft w:val="0"/>
      <w:marRight w:val="0"/>
      <w:marTop w:val="0"/>
      <w:marBottom w:val="0"/>
      <w:divBdr>
        <w:top w:val="none" w:sz="0" w:space="0" w:color="auto"/>
        <w:left w:val="none" w:sz="0" w:space="0" w:color="auto"/>
        <w:bottom w:val="none" w:sz="0" w:space="0" w:color="auto"/>
        <w:right w:val="none" w:sz="0" w:space="0" w:color="auto"/>
      </w:divBdr>
    </w:div>
    <w:div w:id="467669042">
      <w:bodyDiv w:val="1"/>
      <w:marLeft w:val="0"/>
      <w:marRight w:val="0"/>
      <w:marTop w:val="0"/>
      <w:marBottom w:val="0"/>
      <w:divBdr>
        <w:top w:val="none" w:sz="0" w:space="0" w:color="auto"/>
        <w:left w:val="none" w:sz="0" w:space="0" w:color="auto"/>
        <w:bottom w:val="none" w:sz="0" w:space="0" w:color="auto"/>
        <w:right w:val="none" w:sz="0" w:space="0" w:color="auto"/>
      </w:divBdr>
    </w:div>
    <w:div w:id="515656079">
      <w:bodyDiv w:val="1"/>
      <w:marLeft w:val="0"/>
      <w:marRight w:val="0"/>
      <w:marTop w:val="0"/>
      <w:marBottom w:val="0"/>
      <w:divBdr>
        <w:top w:val="none" w:sz="0" w:space="0" w:color="auto"/>
        <w:left w:val="none" w:sz="0" w:space="0" w:color="auto"/>
        <w:bottom w:val="none" w:sz="0" w:space="0" w:color="auto"/>
        <w:right w:val="none" w:sz="0" w:space="0" w:color="auto"/>
      </w:divBdr>
    </w:div>
    <w:div w:id="576280470">
      <w:bodyDiv w:val="1"/>
      <w:marLeft w:val="0"/>
      <w:marRight w:val="0"/>
      <w:marTop w:val="0"/>
      <w:marBottom w:val="0"/>
      <w:divBdr>
        <w:top w:val="none" w:sz="0" w:space="0" w:color="auto"/>
        <w:left w:val="none" w:sz="0" w:space="0" w:color="auto"/>
        <w:bottom w:val="none" w:sz="0" w:space="0" w:color="auto"/>
        <w:right w:val="none" w:sz="0" w:space="0" w:color="auto"/>
      </w:divBdr>
    </w:div>
    <w:div w:id="721752614">
      <w:bodyDiv w:val="1"/>
      <w:marLeft w:val="0"/>
      <w:marRight w:val="0"/>
      <w:marTop w:val="0"/>
      <w:marBottom w:val="0"/>
      <w:divBdr>
        <w:top w:val="none" w:sz="0" w:space="0" w:color="auto"/>
        <w:left w:val="none" w:sz="0" w:space="0" w:color="auto"/>
        <w:bottom w:val="none" w:sz="0" w:space="0" w:color="auto"/>
        <w:right w:val="none" w:sz="0" w:space="0" w:color="auto"/>
      </w:divBdr>
    </w:div>
    <w:div w:id="789279402">
      <w:bodyDiv w:val="1"/>
      <w:marLeft w:val="0"/>
      <w:marRight w:val="0"/>
      <w:marTop w:val="0"/>
      <w:marBottom w:val="0"/>
      <w:divBdr>
        <w:top w:val="none" w:sz="0" w:space="0" w:color="auto"/>
        <w:left w:val="none" w:sz="0" w:space="0" w:color="auto"/>
        <w:bottom w:val="none" w:sz="0" w:space="0" w:color="auto"/>
        <w:right w:val="none" w:sz="0" w:space="0" w:color="auto"/>
      </w:divBdr>
    </w:div>
    <w:div w:id="791939083">
      <w:bodyDiv w:val="1"/>
      <w:marLeft w:val="0"/>
      <w:marRight w:val="0"/>
      <w:marTop w:val="0"/>
      <w:marBottom w:val="0"/>
      <w:divBdr>
        <w:top w:val="none" w:sz="0" w:space="0" w:color="auto"/>
        <w:left w:val="none" w:sz="0" w:space="0" w:color="auto"/>
        <w:bottom w:val="none" w:sz="0" w:space="0" w:color="auto"/>
        <w:right w:val="none" w:sz="0" w:space="0" w:color="auto"/>
      </w:divBdr>
    </w:div>
    <w:div w:id="868881785">
      <w:bodyDiv w:val="1"/>
      <w:marLeft w:val="0"/>
      <w:marRight w:val="0"/>
      <w:marTop w:val="0"/>
      <w:marBottom w:val="0"/>
      <w:divBdr>
        <w:top w:val="none" w:sz="0" w:space="0" w:color="auto"/>
        <w:left w:val="none" w:sz="0" w:space="0" w:color="auto"/>
        <w:bottom w:val="none" w:sz="0" w:space="0" w:color="auto"/>
        <w:right w:val="none" w:sz="0" w:space="0" w:color="auto"/>
      </w:divBdr>
    </w:div>
    <w:div w:id="875384438">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96492451">
      <w:bodyDiv w:val="1"/>
      <w:marLeft w:val="0"/>
      <w:marRight w:val="0"/>
      <w:marTop w:val="0"/>
      <w:marBottom w:val="0"/>
      <w:divBdr>
        <w:top w:val="none" w:sz="0" w:space="0" w:color="auto"/>
        <w:left w:val="none" w:sz="0" w:space="0" w:color="auto"/>
        <w:bottom w:val="none" w:sz="0" w:space="0" w:color="auto"/>
        <w:right w:val="none" w:sz="0" w:space="0" w:color="auto"/>
      </w:divBdr>
    </w:div>
    <w:div w:id="1113599378">
      <w:bodyDiv w:val="1"/>
      <w:marLeft w:val="0"/>
      <w:marRight w:val="0"/>
      <w:marTop w:val="0"/>
      <w:marBottom w:val="0"/>
      <w:divBdr>
        <w:top w:val="none" w:sz="0" w:space="0" w:color="auto"/>
        <w:left w:val="none" w:sz="0" w:space="0" w:color="auto"/>
        <w:bottom w:val="none" w:sz="0" w:space="0" w:color="auto"/>
        <w:right w:val="none" w:sz="0" w:space="0" w:color="auto"/>
      </w:divBdr>
    </w:div>
    <w:div w:id="1132944688">
      <w:bodyDiv w:val="1"/>
      <w:marLeft w:val="0"/>
      <w:marRight w:val="0"/>
      <w:marTop w:val="0"/>
      <w:marBottom w:val="0"/>
      <w:divBdr>
        <w:top w:val="none" w:sz="0" w:space="0" w:color="auto"/>
        <w:left w:val="none" w:sz="0" w:space="0" w:color="auto"/>
        <w:bottom w:val="none" w:sz="0" w:space="0" w:color="auto"/>
        <w:right w:val="none" w:sz="0" w:space="0" w:color="auto"/>
      </w:divBdr>
    </w:div>
    <w:div w:id="1177885290">
      <w:bodyDiv w:val="1"/>
      <w:marLeft w:val="0"/>
      <w:marRight w:val="0"/>
      <w:marTop w:val="0"/>
      <w:marBottom w:val="0"/>
      <w:divBdr>
        <w:top w:val="none" w:sz="0" w:space="0" w:color="auto"/>
        <w:left w:val="none" w:sz="0" w:space="0" w:color="auto"/>
        <w:bottom w:val="none" w:sz="0" w:space="0" w:color="auto"/>
        <w:right w:val="none" w:sz="0" w:space="0" w:color="auto"/>
      </w:divBdr>
    </w:div>
    <w:div w:id="1203591713">
      <w:bodyDiv w:val="1"/>
      <w:marLeft w:val="0"/>
      <w:marRight w:val="0"/>
      <w:marTop w:val="0"/>
      <w:marBottom w:val="0"/>
      <w:divBdr>
        <w:top w:val="none" w:sz="0" w:space="0" w:color="auto"/>
        <w:left w:val="none" w:sz="0" w:space="0" w:color="auto"/>
        <w:bottom w:val="none" w:sz="0" w:space="0" w:color="auto"/>
        <w:right w:val="none" w:sz="0" w:space="0" w:color="auto"/>
      </w:divBdr>
    </w:div>
    <w:div w:id="1234504269">
      <w:bodyDiv w:val="1"/>
      <w:marLeft w:val="0"/>
      <w:marRight w:val="0"/>
      <w:marTop w:val="0"/>
      <w:marBottom w:val="0"/>
      <w:divBdr>
        <w:top w:val="none" w:sz="0" w:space="0" w:color="auto"/>
        <w:left w:val="none" w:sz="0" w:space="0" w:color="auto"/>
        <w:bottom w:val="none" w:sz="0" w:space="0" w:color="auto"/>
        <w:right w:val="none" w:sz="0" w:space="0" w:color="auto"/>
      </w:divBdr>
    </w:div>
    <w:div w:id="1236282935">
      <w:bodyDiv w:val="1"/>
      <w:marLeft w:val="0"/>
      <w:marRight w:val="0"/>
      <w:marTop w:val="0"/>
      <w:marBottom w:val="0"/>
      <w:divBdr>
        <w:top w:val="none" w:sz="0" w:space="0" w:color="auto"/>
        <w:left w:val="none" w:sz="0" w:space="0" w:color="auto"/>
        <w:bottom w:val="none" w:sz="0" w:space="0" w:color="auto"/>
        <w:right w:val="none" w:sz="0" w:space="0" w:color="auto"/>
      </w:divBdr>
    </w:div>
    <w:div w:id="1250894580">
      <w:bodyDiv w:val="1"/>
      <w:marLeft w:val="0"/>
      <w:marRight w:val="0"/>
      <w:marTop w:val="0"/>
      <w:marBottom w:val="0"/>
      <w:divBdr>
        <w:top w:val="none" w:sz="0" w:space="0" w:color="auto"/>
        <w:left w:val="none" w:sz="0" w:space="0" w:color="auto"/>
        <w:bottom w:val="none" w:sz="0" w:space="0" w:color="auto"/>
        <w:right w:val="none" w:sz="0" w:space="0" w:color="auto"/>
      </w:divBdr>
    </w:div>
    <w:div w:id="1339700047">
      <w:bodyDiv w:val="1"/>
      <w:marLeft w:val="0"/>
      <w:marRight w:val="0"/>
      <w:marTop w:val="0"/>
      <w:marBottom w:val="0"/>
      <w:divBdr>
        <w:top w:val="none" w:sz="0" w:space="0" w:color="auto"/>
        <w:left w:val="none" w:sz="0" w:space="0" w:color="auto"/>
        <w:bottom w:val="none" w:sz="0" w:space="0" w:color="auto"/>
        <w:right w:val="none" w:sz="0" w:space="0" w:color="auto"/>
      </w:divBdr>
    </w:div>
    <w:div w:id="1353148564">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26359009">
      <w:bodyDiv w:val="1"/>
      <w:marLeft w:val="0"/>
      <w:marRight w:val="0"/>
      <w:marTop w:val="0"/>
      <w:marBottom w:val="0"/>
      <w:divBdr>
        <w:top w:val="none" w:sz="0" w:space="0" w:color="auto"/>
        <w:left w:val="none" w:sz="0" w:space="0" w:color="auto"/>
        <w:bottom w:val="none" w:sz="0" w:space="0" w:color="auto"/>
        <w:right w:val="none" w:sz="0" w:space="0" w:color="auto"/>
      </w:divBdr>
    </w:div>
    <w:div w:id="1550919926">
      <w:bodyDiv w:val="1"/>
      <w:marLeft w:val="0"/>
      <w:marRight w:val="0"/>
      <w:marTop w:val="0"/>
      <w:marBottom w:val="0"/>
      <w:divBdr>
        <w:top w:val="none" w:sz="0" w:space="0" w:color="auto"/>
        <w:left w:val="none" w:sz="0" w:space="0" w:color="auto"/>
        <w:bottom w:val="none" w:sz="0" w:space="0" w:color="auto"/>
        <w:right w:val="none" w:sz="0" w:space="0" w:color="auto"/>
      </w:divBdr>
    </w:div>
    <w:div w:id="169399327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23952356">
      <w:bodyDiv w:val="1"/>
      <w:marLeft w:val="0"/>
      <w:marRight w:val="0"/>
      <w:marTop w:val="0"/>
      <w:marBottom w:val="0"/>
      <w:divBdr>
        <w:top w:val="none" w:sz="0" w:space="0" w:color="auto"/>
        <w:left w:val="none" w:sz="0" w:space="0" w:color="auto"/>
        <w:bottom w:val="none" w:sz="0" w:space="0" w:color="auto"/>
        <w:right w:val="none" w:sz="0" w:space="0" w:color="auto"/>
      </w:divBdr>
    </w:div>
    <w:div w:id="1974945898">
      <w:bodyDiv w:val="1"/>
      <w:marLeft w:val="0"/>
      <w:marRight w:val="0"/>
      <w:marTop w:val="0"/>
      <w:marBottom w:val="0"/>
      <w:divBdr>
        <w:top w:val="none" w:sz="0" w:space="0" w:color="auto"/>
        <w:left w:val="none" w:sz="0" w:space="0" w:color="auto"/>
        <w:bottom w:val="none" w:sz="0" w:space="0" w:color="auto"/>
        <w:right w:val="none" w:sz="0" w:space="0" w:color="auto"/>
      </w:divBdr>
    </w:div>
    <w:div w:id="2029017012">
      <w:bodyDiv w:val="1"/>
      <w:marLeft w:val="0"/>
      <w:marRight w:val="0"/>
      <w:marTop w:val="0"/>
      <w:marBottom w:val="0"/>
      <w:divBdr>
        <w:top w:val="none" w:sz="0" w:space="0" w:color="auto"/>
        <w:left w:val="none" w:sz="0" w:space="0" w:color="auto"/>
        <w:bottom w:val="none" w:sz="0" w:space="0" w:color="auto"/>
        <w:right w:val="none" w:sz="0" w:space="0" w:color="auto"/>
      </w:divBdr>
    </w:div>
    <w:div w:id="20366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luhm@fairtrad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luhm@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fairtrade.net/standards/2020-07-08_Limes_Consultation_synopsis_SP.pdf" TargetMode="External"/><Relationship Id="rId4" Type="http://schemas.openxmlformats.org/officeDocument/2006/relationships/settings" Target="settings.xml"/><Relationship Id="rId9" Type="http://schemas.openxmlformats.org/officeDocument/2006/relationships/hyperlink" Target="https://files.fairtrade.net/standards/2020-02-10_Lime_Price_Review_PA_SP.pdf" TargetMode="External"/><Relationship Id="rId14" Type="http://schemas.openxmlformats.org/officeDocument/2006/relationships/hyperlink" Target="https://files.fairtrade.net/COSP_SP.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les.fairtrade.net/standards/Geographical_Scope_Policy_SP.pdf" TargetMode="External"/><Relationship Id="rId1" Type="http://schemas.openxmlformats.org/officeDocument/2006/relationships/hyperlink" Target="https://images.fairtrade.net/COSP_EN.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8067-A476-4268-9954-5A03A723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3252</Words>
  <Characters>18540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21749</CharactersWithSpaces>
  <SharedDoc>false</SharedDoc>
  <HLinks>
    <vt:vector size="192" baseType="variant">
      <vt:variant>
        <vt:i4>2424943</vt:i4>
      </vt:variant>
      <vt:variant>
        <vt:i4>471</vt:i4>
      </vt:variant>
      <vt:variant>
        <vt:i4>0</vt:i4>
      </vt:variant>
      <vt:variant>
        <vt:i4>5</vt:i4>
      </vt:variant>
      <vt:variant>
        <vt:lpwstr>https://www.fairtrade.net/standards/price-and-premium-info.html</vt:lpwstr>
      </vt:variant>
      <vt:variant>
        <vt:lpwstr/>
      </vt:variant>
      <vt:variant>
        <vt:i4>6619263</vt:i4>
      </vt:variant>
      <vt:variant>
        <vt:i4>294</vt:i4>
      </vt:variant>
      <vt:variant>
        <vt:i4>0</vt:i4>
      </vt:variant>
      <vt:variant>
        <vt:i4>5</vt:i4>
      </vt:variant>
      <vt:variant>
        <vt:lpwstr>../AppData/Local/Microsoft/Windows/INetCache/Content.Outlook/RN2IY48K/klink</vt:lpwstr>
      </vt:variant>
      <vt:variant>
        <vt:lpwstr/>
      </vt:variant>
      <vt:variant>
        <vt:i4>4915247</vt:i4>
      </vt:variant>
      <vt:variant>
        <vt:i4>186</vt:i4>
      </vt:variant>
      <vt:variant>
        <vt:i4>0</vt:i4>
      </vt:variant>
      <vt:variant>
        <vt:i4>5</vt:i4>
      </vt:variant>
      <vt:variant>
        <vt:lpwstr>https://en.wikipedia.org/wiki/Australian_lime</vt:lpwstr>
      </vt:variant>
      <vt:variant>
        <vt:lpwstr/>
      </vt:variant>
      <vt:variant>
        <vt:i4>5308465</vt:i4>
      </vt:variant>
      <vt:variant>
        <vt:i4>180</vt:i4>
      </vt:variant>
      <vt:variant>
        <vt:i4>0</vt:i4>
      </vt:variant>
      <vt:variant>
        <vt:i4>5</vt:i4>
      </vt:variant>
      <vt:variant>
        <vt:lpwstr>https://en.wikipedia.org/wiki/Citrus_limetta</vt:lpwstr>
      </vt:variant>
      <vt:variant>
        <vt:lpwstr/>
      </vt:variant>
      <vt:variant>
        <vt:i4>589936</vt:i4>
      </vt:variant>
      <vt:variant>
        <vt:i4>174</vt:i4>
      </vt:variant>
      <vt:variant>
        <vt:i4>0</vt:i4>
      </vt:variant>
      <vt:variant>
        <vt:i4>5</vt:i4>
      </vt:variant>
      <vt:variant>
        <vt:lpwstr>https://en.wikipedia.org/wiki/Persian_lime</vt:lpwstr>
      </vt:variant>
      <vt:variant>
        <vt:lpwstr/>
      </vt:variant>
      <vt:variant>
        <vt:i4>1769575</vt:i4>
      </vt:variant>
      <vt:variant>
        <vt:i4>168</vt:i4>
      </vt:variant>
      <vt:variant>
        <vt:i4>0</vt:i4>
      </vt:variant>
      <vt:variant>
        <vt:i4>5</vt:i4>
      </vt:variant>
      <vt:variant>
        <vt:lpwstr>https://en.wikipedia.org/wiki/Key_lime</vt:lpwstr>
      </vt:variant>
      <vt:variant>
        <vt:lpwstr/>
      </vt:variant>
      <vt:variant>
        <vt:i4>5832742</vt:i4>
      </vt:variant>
      <vt:variant>
        <vt:i4>162</vt:i4>
      </vt:variant>
      <vt:variant>
        <vt:i4>0</vt:i4>
      </vt:variant>
      <vt:variant>
        <vt:i4>5</vt:i4>
      </vt:variant>
      <vt:variant>
        <vt:lpwstr>https://en.wikipedia.org/wiki/Kaffir_lime</vt:lpwstr>
      </vt:variant>
      <vt:variant>
        <vt:lpwstr/>
      </vt:variant>
      <vt:variant>
        <vt:i4>4718703</vt:i4>
      </vt:variant>
      <vt:variant>
        <vt:i4>108</vt:i4>
      </vt:variant>
      <vt:variant>
        <vt:i4>0</vt:i4>
      </vt:variant>
      <vt:variant>
        <vt:i4>5</vt:i4>
      </vt:variant>
      <vt:variant>
        <vt:lpwstr>mailto:e.freixa-serra@fairtrade.net</vt:lpwstr>
      </vt:variant>
      <vt:variant>
        <vt:lpwstr/>
      </vt:variant>
      <vt:variant>
        <vt:i4>1638458</vt:i4>
      </vt:variant>
      <vt:variant>
        <vt:i4>101</vt:i4>
      </vt:variant>
      <vt:variant>
        <vt:i4>0</vt:i4>
      </vt:variant>
      <vt:variant>
        <vt:i4>5</vt:i4>
      </vt:variant>
      <vt:variant>
        <vt:lpwstr/>
      </vt:variant>
      <vt:variant>
        <vt:lpwstr>_Toc32927779</vt:lpwstr>
      </vt:variant>
      <vt:variant>
        <vt:i4>1572922</vt:i4>
      </vt:variant>
      <vt:variant>
        <vt:i4>95</vt:i4>
      </vt:variant>
      <vt:variant>
        <vt:i4>0</vt:i4>
      </vt:variant>
      <vt:variant>
        <vt:i4>5</vt:i4>
      </vt:variant>
      <vt:variant>
        <vt:lpwstr/>
      </vt:variant>
      <vt:variant>
        <vt:lpwstr>_Toc32927778</vt:lpwstr>
      </vt:variant>
      <vt:variant>
        <vt:i4>1507386</vt:i4>
      </vt:variant>
      <vt:variant>
        <vt:i4>89</vt:i4>
      </vt:variant>
      <vt:variant>
        <vt:i4>0</vt:i4>
      </vt:variant>
      <vt:variant>
        <vt:i4>5</vt:i4>
      </vt:variant>
      <vt:variant>
        <vt:lpwstr/>
      </vt:variant>
      <vt:variant>
        <vt:lpwstr>_Toc32927777</vt:lpwstr>
      </vt:variant>
      <vt:variant>
        <vt:i4>1441850</vt:i4>
      </vt:variant>
      <vt:variant>
        <vt:i4>83</vt:i4>
      </vt:variant>
      <vt:variant>
        <vt:i4>0</vt:i4>
      </vt:variant>
      <vt:variant>
        <vt:i4>5</vt:i4>
      </vt:variant>
      <vt:variant>
        <vt:lpwstr/>
      </vt:variant>
      <vt:variant>
        <vt:lpwstr>_Toc32927776</vt:lpwstr>
      </vt:variant>
      <vt:variant>
        <vt:i4>1376314</vt:i4>
      </vt:variant>
      <vt:variant>
        <vt:i4>77</vt:i4>
      </vt:variant>
      <vt:variant>
        <vt:i4>0</vt:i4>
      </vt:variant>
      <vt:variant>
        <vt:i4>5</vt:i4>
      </vt:variant>
      <vt:variant>
        <vt:lpwstr/>
      </vt:variant>
      <vt:variant>
        <vt:lpwstr>_Toc32927775</vt:lpwstr>
      </vt:variant>
      <vt:variant>
        <vt:i4>1310778</vt:i4>
      </vt:variant>
      <vt:variant>
        <vt:i4>71</vt:i4>
      </vt:variant>
      <vt:variant>
        <vt:i4>0</vt:i4>
      </vt:variant>
      <vt:variant>
        <vt:i4>5</vt:i4>
      </vt:variant>
      <vt:variant>
        <vt:lpwstr/>
      </vt:variant>
      <vt:variant>
        <vt:lpwstr>_Toc32927774</vt:lpwstr>
      </vt:variant>
      <vt:variant>
        <vt:i4>1245242</vt:i4>
      </vt:variant>
      <vt:variant>
        <vt:i4>65</vt:i4>
      </vt:variant>
      <vt:variant>
        <vt:i4>0</vt:i4>
      </vt:variant>
      <vt:variant>
        <vt:i4>5</vt:i4>
      </vt:variant>
      <vt:variant>
        <vt:lpwstr/>
      </vt:variant>
      <vt:variant>
        <vt:lpwstr>_Toc32927773</vt:lpwstr>
      </vt:variant>
      <vt:variant>
        <vt:i4>1179706</vt:i4>
      </vt:variant>
      <vt:variant>
        <vt:i4>59</vt:i4>
      </vt:variant>
      <vt:variant>
        <vt:i4>0</vt:i4>
      </vt:variant>
      <vt:variant>
        <vt:i4>5</vt:i4>
      </vt:variant>
      <vt:variant>
        <vt:lpwstr/>
      </vt:variant>
      <vt:variant>
        <vt:lpwstr>_Toc32927772</vt:lpwstr>
      </vt:variant>
      <vt:variant>
        <vt:i4>1114170</vt:i4>
      </vt:variant>
      <vt:variant>
        <vt:i4>53</vt:i4>
      </vt:variant>
      <vt:variant>
        <vt:i4>0</vt:i4>
      </vt:variant>
      <vt:variant>
        <vt:i4>5</vt:i4>
      </vt:variant>
      <vt:variant>
        <vt:lpwstr/>
      </vt:variant>
      <vt:variant>
        <vt:lpwstr>_Toc32927771</vt:lpwstr>
      </vt:variant>
      <vt:variant>
        <vt:i4>1048634</vt:i4>
      </vt:variant>
      <vt:variant>
        <vt:i4>47</vt:i4>
      </vt:variant>
      <vt:variant>
        <vt:i4>0</vt:i4>
      </vt:variant>
      <vt:variant>
        <vt:i4>5</vt:i4>
      </vt:variant>
      <vt:variant>
        <vt:lpwstr/>
      </vt:variant>
      <vt:variant>
        <vt:lpwstr>_Toc32927770</vt:lpwstr>
      </vt:variant>
      <vt:variant>
        <vt:i4>1638459</vt:i4>
      </vt:variant>
      <vt:variant>
        <vt:i4>41</vt:i4>
      </vt:variant>
      <vt:variant>
        <vt:i4>0</vt:i4>
      </vt:variant>
      <vt:variant>
        <vt:i4>5</vt:i4>
      </vt:variant>
      <vt:variant>
        <vt:lpwstr/>
      </vt:variant>
      <vt:variant>
        <vt:lpwstr>_Toc32927769</vt:lpwstr>
      </vt:variant>
      <vt:variant>
        <vt:i4>1572923</vt:i4>
      </vt:variant>
      <vt:variant>
        <vt:i4>35</vt:i4>
      </vt:variant>
      <vt:variant>
        <vt:i4>0</vt:i4>
      </vt:variant>
      <vt:variant>
        <vt:i4>5</vt:i4>
      </vt:variant>
      <vt:variant>
        <vt:lpwstr/>
      </vt:variant>
      <vt:variant>
        <vt:lpwstr>_Toc32927768</vt:lpwstr>
      </vt:variant>
      <vt:variant>
        <vt:i4>1507387</vt:i4>
      </vt:variant>
      <vt:variant>
        <vt:i4>29</vt:i4>
      </vt:variant>
      <vt:variant>
        <vt:i4>0</vt:i4>
      </vt:variant>
      <vt:variant>
        <vt:i4>5</vt:i4>
      </vt:variant>
      <vt:variant>
        <vt:lpwstr/>
      </vt:variant>
      <vt:variant>
        <vt:lpwstr>_Toc32927767</vt:lpwstr>
      </vt:variant>
      <vt:variant>
        <vt:i4>1441851</vt:i4>
      </vt:variant>
      <vt:variant>
        <vt:i4>23</vt:i4>
      </vt:variant>
      <vt:variant>
        <vt:i4>0</vt:i4>
      </vt:variant>
      <vt:variant>
        <vt:i4>5</vt:i4>
      </vt:variant>
      <vt:variant>
        <vt:lpwstr/>
      </vt:variant>
      <vt:variant>
        <vt:lpwstr>_Toc32927766</vt:lpwstr>
      </vt:variant>
      <vt:variant>
        <vt:i4>1376315</vt:i4>
      </vt:variant>
      <vt:variant>
        <vt:i4>17</vt:i4>
      </vt:variant>
      <vt:variant>
        <vt:i4>0</vt:i4>
      </vt:variant>
      <vt:variant>
        <vt:i4>5</vt:i4>
      </vt:variant>
      <vt:variant>
        <vt:lpwstr/>
      </vt:variant>
      <vt:variant>
        <vt:lpwstr>_Toc32927765</vt:lpwstr>
      </vt:variant>
      <vt:variant>
        <vt:i4>1310779</vt:i4>
      </vt:variant>
      <vt:variant>
        <vt:i4>11</vt:i4>
      </vt:variant>
      <vt:variant>
        <vt:i4>0</vt:i4>
      </vt:variant>
      <vt:variant>
        <vt:i4>5</vt:i4>
      </vt:variant>
      <vt:variant>
        <vt:lpwstr/>
      </vt:variant>
      <vt:variant>
        <vt:lpwstr>_Toc32927764</vt:lpwstr>
      </vt:variant>
      <vt:variant>
        <vt:i4>1245243</vt:i4>
      </vt:variant>
      <vt:variant>
        <vt:i4>5</vt:i4>
      </vt:variant>
      <vt:variant>
        <vt:i4>0</vt:i4>
      </vt:variant>
      <vt:variant>
        <vt:i4>5</vt:i4>
      </vt:variant>
      <vt:variant>
        <vt:lpwstr/>
      </vt:variant>
      <vt:variant>
        <vt:lpwstr>_Toc32927763</vt:lpwstr>
      </vt:variant>
      <vt:variant>
        <vt:i4>4718703</vt:i4>
      </vt:variant>
      <vt:variant>
        <vt:i4>0</vt:i4>
      </vt:variant>
      <vt:variant>
        <vt:i4>0</vt:i4>
      </vt:variant>
      <vt:variant>
        <vt:i4>5</vt:i4>
      </vt:variant>
      <vt:variant>
        <vt:lpwstr>mailto:e.freixa-serra@fairtrade.net</vt:lpwstr>
      </vt:variant>
      <vt:variant>
        <vt:lpwstr/>
      </vt:variant>
      <vt:variant>
        <vt:i4>3473445</vt:i4>
      </vt:variant>
      <vt:variant>
        <vt:i4>18</vt:i4>
      </vt:variant>
      <vt:variant>
        <vt:i4>0</vt:i4>
      </vt:variant>
      <vt:variant>
        <vt:i4>5</vt:i4>
      </vt:variant>
      <vt:variant>
        <vt:lpwstr>https://files.fairtrade.net/standards/SOP_Development_Fairtrade_MinimumPrice_Premium.pdf</vt:lpwstr>
      </vt:variant>
      <vt:variant>
        <vt:lpwstr/>
      </vt:variant>
      <vt:variant>
        <vt:i4>3866701</vt:i4>
      </vt:variant>
      <vt:variant>
        <vt:i4>12</vt:i4>
      </vt:variant>
      <vt:variant>
        <vt:i4>0</vt:i4>
      </vt:variant>
      <vt:variant>
        <vt:i4>5</vt:i4>
      </vt:variant>
      <vt:variant>
        <vt:lpwstr>https://en.wikipedia.org/wiki/Lime_(fruit)</vt:lpwstr>
      </vt:variant>
      <vt:variant>
        <vt:lpwstr/>
      </vt:variant>
      <vt:variant>
        <vt:i4>5177347</vt:i4>
      </vt:variant>
      <vt:variant>
        <vt:i4>9</vt:i4>
      </vt:variant>
      <vt:variant>
        <vt:i4>0</vt:i4>
      </vt:variant>
      <vt:variant>
        <vt:i4>5</vt:i4>
      </vt:variant>
      <vt:variant>
        <vt:lpwstr>https://files.fairtrade.net/standards/3.1_Guidance_COSP_EN_2011-11-21.pdf</vt:lpwstr>
      </vt:variant>
      <vt:variant>
        <vt:lpwstr/>
      </vt:variant>
      <vt:variant>
        <vt:i4>3080264</vt:i4>
      </vt:variant>
      <vt:variant>
        <vt:i4>6</vt:i4>
      </vt:variant>
      <vt:variant>
        <vt:i4>0</vt:i4>
      </vt:variant>
      <vt:variant>
        <vt:i4>5</vt:i4>
      </vt:variant>
      <vt:variant>
        <vt:lpwstr>https://files.fairtrade.net/standards/3.1_COSP_sheet_20110207.xlt</vt:lpwstr>
      </vt:variant>
      <vt:variant>
        <vt:lpwstr/>
      </vt:variant>
      <vt:variant>
        <vt:i4>5177347</vt:i4>
      </vt:variant>
      <vt:variant>
        <vt:i4>3</vt:i4>
      </vt:variant>
      <vt:variant>
        <vt:i4>0</vt:i4>
      </vt:variant>
      <vt:variant>
        <vt:i4>5</vt:i4>
      </vt:variant>
      <vt:variant>
        <vt:lpwstr>https://files.fairtrade.net/standards/3.1_Guidance_COSP_EN_2011-11-21.pdf</vt:lpwstr>
      </vt:variant>
      <vt:variant>
        <vt:lpwstr/>
      </vt:variant>
      <vt:variant>
        <vt:i4>3080264</vt:i4>
      </vt:variant>
      <vt:variant>
        <vt:i4>0</vt:i4>
      </vt:variant>
      <vt:variant>
        <vt:i4>0</vt:i4>
      </vt:variant>
      <vt:variant>
        <vt:i4>5</vt:i4>
      </vt:variant>
      <vt:variant>
        <vt:lpwstr>https://files.fairtrade.net/standards/3.1_COSP_sheet_20110207.xlt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ester</dc:creator>
  <cp:keywords/>
  <dc:description/>
  <cp:lastModifiedBy>Ester Freixa Serra</cp:lastModifiedBy>
  <cp:revision>4</cp:revision>
  <cp:lastPrinted>2020-02-11T09:16:00Z</cp:lastPrinted>
  <dcterms:created xsi:type="dcterms:W3CDTF">2020-09-08T12:31:00Z</dcterms:created>
  <dcterms:modified xsi:type="dcterms:W3CDTF">2020-09-08T12:52:00Z</dcterms:modified>
</cp:coreProperties>
</file>