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B59DF" w14:paraId="5CE30611" w14:textId="77777777" w:rsidTr="0074279E">
        <w:trPr>
          <w:trHeight w:val="1098"/>
        </w:trPr>
        <w:tc>
          <w:tcPr>
            <w:tcW w:w="9020" w:type="dxa"/>
            <w:gridSpan w:val="2"/>
            <w:shd w:val="clear" w:color="auto" w:fill="BED600" w:themeFill="text2"/>
          </w:tcPr>
          <w:p w14:paraId="212ACD67" w14:textId="2C2C04BB" w:rsidR="00A169CE" w:rsidRPr="00D24303" w:rsidRDefault="00A169CE" w:rsidP="00A169CE">
            <w:pPr>
              <w:spacing w:before="120" w:after="120" w:line="276" w:lineRule="auto"/>
              <w:jc w:val="center"/>
              <w:rPr>
                <w:rFonts w:cs="Arial"/>
                <w:sz w:val="28"/>
                <w:szCs w:val="28"/>
                <w:lang w:val="fr-FR"/>
              </w:rPr>
            </w:pPr>
            <w:r w:rsidRPr="00D24303">
              <w:rPr>
                <w:rFonts w:cs="Arial"/>
                <w:b/>
                <w:sz w:val="28"/>
                <w:szCs w:val="28"/>
                <w:lang w:val="fr-FR"/>
              </w:rPr>
              <w:t>Document de consultation</w:t>
            </w:r>
            <w:r w:rsidR="0007563B">
              <w:rPr>
                <w:rFonts w:cs="Arial"/>
                <w:b/>
                <w:sz w:val="28"/>
                <w:szCs w:val="28"/>
                <w:lang w:val="fr-FR"/>
              </w:rPr>
              <w:t xml:space="preserve"> </w:t>
            </w:r>
            <w:r w:rsidRPr="00D24303">
              <w:rPr>
                <w:rFonts w:cs="Arial"/>
                <w:sz w:val="28"/>
                <w:szCs w:val="28"/>
                <w:lang w:val="fr-FR"/>
              </w:rPr>
              <w:t>:</w:t>
            </w:r>
          </w:p>
          <w:p w14:paraId="64C9AFC7" w14:textId="23B5925E" w:rsidR="00A169CE" w:rsidRPr="00D24303" w:rsidRDefault="00A169CE" w:rsidP="00A169CE">
            <w:pPr>
              <w:spacing w:before="120" w:after="120" w:line="276" w:lineRule="auto"/>
              <w:jc w:val="center"/>
              <w:rPr>
                <w:rFonts w:cs="Arial"/>
                <w:sz w:val="28"/>
                <w:szCs w:val="28"/>
                <w:lang w:val="fr-FR"/>
              </w:rPr>
            </w:pPr>
            <w:r w:rsidRPr="00D24303">
              <w:rPr>
                <w:rFonts w:cs="Arial"/>
                <w:sz w:val="28"/>
                <w:szCs w:val="28"/>
                <w:lang w:val="fr-FR"/>
              </w:rPr>
              <w:t>Révision du modèle de tarification Fairtrade pour le cacao semi-transformé vendu par les Organisations de Petits Producteurs</w:t>
            </w:r>
          </w:p>
          <w:p w14:paraId="3FF609CE" w14:textId="77777777" w:rsidR="008C6538" w:rsidRPr="00D24303" w:rsidRDefault="008C6538" w:rsidP="003D421D">
            <w:pPr>
              <w:spacing w:before="120" w:after="120" w:line="276" w:lineRule="auto"/>
              <w:jc w:val="center"/>
              <w:rPr>
                <w:rFonts w:cs="Arial"/>
                <w:sz w:val="20"/>
                <w:szCs w:val="20"/>
                <w:lang w:val="fr-FR"/>
              </w:rPr>
            </w:pPr>
          </w:p>
        </w:tc>
      </w:tr>
      <w:tr w:rsidR="008C6538" w:rsidRPr="00D24303" w14:paraId="1FC56EB1" w14:textId="77777777" w:rsidTr="0074279E">
        <w:trPr>
          <w:trHeight w:val="356"/>
        </w:trPr>
        <w:tc>
          <w:tcPr>
            <w:tcW w:w="3780" w:type="dxa"/>
            <w:vAlign w:val="center"/>
          </w:tcPr>
          <w:p w14:paraId="0C6C990A" w14:textId="03FBBB99" w:rsidR="008C6538" w:rsidRPr="00D24303" w:rsidRDefault="00A169CE" w:rsidP="00185FF6">
            <w:pPr>
              <w:spacing w:before="120" w:after="120" w:line="276" w:lineRule="auto"/>
              <w:jc w:val="left"/>
              <w:rPr>
                <w:rFonts w:cs="Arial"/>
                <w:sz w:val="20"/>
                <w:szCs w:val="20"/>
                <w:lang w:val="fr-FR"/>
              </w:rPr>
            </w:pPr>
            <w:r w:rsidRPr="00D24303">
              <w:rPr>
                <w:rFonts w:cs="Arial"/>
                <w:sz w:val="20"/>
                <w:szCs w:val="20"/>
                <w:lang w:val="fr-FR"/>
              </w:rPr>
              <w:t>Période de consultation</w:t>
            </w:r>
          </w:p>
        </w:tc>
        <w:tc>
          <w:tcPr>
            <w:tcW w:w="5240" w:type="dxa"/>
            <w:vAlign w:val="bottom"/>
          </w:tcPr>
          <w:p w14:paraId="3D37C676" w14:textId="0D9208B3" w:rsidR="008C6538" w:rsidRPr="00D24303" w:rsidRDefault="00020473" w:rsidP="00020473">
            <w:pPr>
              <w:spacing w:before="120" w:after="120" w:line="276" w:lineRule="auto"/>
              <w:jc w:val="left"/>
              <w:rPr>
                <w:rFonts w:cs="Arial"/>
                <w:sz w:val="20"/>
                <w:szCs w:val="20"/>
                <w:lang w:val="fr-FR"/>
              </w:rPr>
            </w:pPr>
            <w:r w:rsidRPr="00D24303">
              <w:rPr>
                <w:rFonts w:cs="Arial"/>
                <w:sz w:val="20"/>
                <w:szCs w:val="20"/>
                <w:lang w:val="fr-FR"/>
              </w:rPr>
              <w:t>03</w:t>
            </w:r>
            <w:r w:rsidR="00787D67" w:rsidRPr="00D24303">
              <w:rPr>
                <w:rFonts w:cs="Arial"/>
                <w:sz w:val="20"/>
                <w:szCs w:val="20"/>
                <w:lang w:val="fr-FR"/>
              </w:rPr>
              <w:t>.</w:t>
            </w:r>
            <w:r w:rsidR="00D669DA" w:rsidRPr="00D24303">
              <w:rPr>
                <w:rFonts w:cs="Arial"/>
                <w:sz w:val="20"/>
                <w:szCs w:val="20"/>
                <w:lang w:val="fr-FR"/>
              </w:rPr>
              <w:t>09</w:t>
            </w:r>
            <w:r w:rsidR="00257277" w:rsidRPr="00D24303">
              <w:rPr>
                <w:rFonts w:cs="Arial"/>
                <w:sz w:val="20"/>
                <w:szCs w:val="20"/>
                <w:lang w:val="fr-FR"/>
              </w:rPr>
              <w:t>.</w:t>
            </w:r>
            <w:r w:rsidR="00787D67" w:rsidRPr="00D24303">
              <w:rPr>
                <w:rFonts w:cs="Arial"/>
                <w:sz w:val="20"/>
                <w:szCs w:val="20"/>
                <w:lang w:val="fr-FR"/>
              </w:rPr>
              <w:t>201</w:t>
            </w:r>
            <w:r w:rsidR="00C978B1" w:rsidRPr="00D24303">
              <w:rPr>
                <w:rFonts w:cs="Arial"/>
                <w:sz w:val="20"/>
                <w:szCs w:val="20"/>
                <w:lang w:val="fr-FR"/>
              </w:rPr>
              <w:t>9</w:t>
            </w:r>
            <w:r w:rsidR="00787D67" w:rsidRPr="00D24303">
              <w:rPr>
                <w:rFonts w:cs="Arial"/>
                <w:sz w:val="20"/>
                <w:szCs w:val="20"/>
                <w:lang w:val="fr-FR"/>
              </w:rPr>
              <w:t xml:space="preserve"> –</w:t>
            </w:r>
            <w:r w:rsidRPr="00D24303">
              <w:rPr>
                <w:rFonts w:cs="Arial"/>
                <w:sz w:val="20"/>
                <w:szCs w:val="20"/>
                <w:lang w:val="fr-FR"/>
              </w:rPr>
              <w:t>03</w:t>
            </w:r>
            <w:r w:rsidR="00787D67" w:rsidRPr="00D24303">
              <w:rPr>
                <w:rFonts w:cs="Arial"/>
                <w:sz w:val="20"/>
                <w:szCs w:val="20"/>
                <w:lang w:val="fr-FR"/>
              </w:rPr>
              <w:t>.</w:t>
            </w:r>
            <w:r w:rsidRPr="00D24303">
              <w:rPr>
                <w:rFonts w:cs="Arial"/>
                <w:sz w:val="20"/>
                <w:szCs w:val="20"/>
                <w:lang w:val="fr-FR"/>
              </w:rPr>
              <w:t>10</w:t>
            </w:r>
            <w:r w:rsidR="008C6538" w:rsidRPr="00D24303">
              <w:rPr>
                <w:rFonts w:cs="Arial"/>
                <w:sz w:val="20"/>
                <w:szCs w:val="20"/>
                <w:lang w:val="fr-FR"/>
              </w:rPr>
              <w:t>.</w:t>
            </w:r>
            <w:r w:rsidR="004309B4" w:rsidRPr="00D24303">
              <w:rPr>
                <w:rFonts w:cs="Arial"/>
                <w:sz w:val="20"/>
                <w:szCs w:val="20"/>
                <w:lang w:val="fr-FR"/>
              </w:rPr>
              <w:t>201</w:t>
            </w:r>
            <w:r w:rsidR="00C978B1" w:rsidRPr="00D24303">
              <w:rPr>
                <w:rFonts w:cs="Arial"/>
                <w:sz w:val="20"/>
                <w:szCs w:val="20"/>
                <w:lang w:val="fr-FR"/>
              </w:rPr>
              <w:t>9</w:t>
            </w:r>
          </w:p>
        </w:tc>
      </w:tr>
      <w:tr w:rsidR="008C6538" w:rsidRPr="003B59DF" w14:paraId="2C0F6F97" w14:textId="77777777" w:rsidTr="0074279E">
        <w:trPr>
          <w:trHeight w:val="356"/>
        </w:trPr>
        <w:tc>
          <w:tcPr>
            <w:tcW w:w="3780" w:type="dxa"/>
            <w:vAlign w:val="center"/>
          </w:tcPr>
          <w:p w14:paraId="74343D43" w14:textId="641A7CE5" w:rsidR="008C6538" w:rsidRPr="00D24303" w:rsidRDefault="00A169CE" w:rsidP="00185FF6">
            <w:pPr>
              <w:spacing w:before="120" w:after="120" w:line="276" w:lineRule="auto"/>
              <w:jc w:val="left"/>
              <w:rPr>
                <w:rFonts w:cs="Arial"/>
                <w:sz w:val="20"/>
                <w:szCs w:val="20"/>
                <w:lang w:val="fr-FR"/>
              </w:rPr>
            </w:pPr>
            <w:r w:rsidRPr="00D24303">
              <w:rPr>
                <w:rFonts w:cs="Arial"/>
                <w:sz w:val="20"/>
                <w:szCs w:val="20"/>
                <w:lang w:val="fr-FR"/>
              </w:rPr>
              <w:t>Responsable de Projet</w:t>
            </w:r>
          </w:p>
        </w:tc>
        <w:tc>
          <w:tcPr>
            <w:tcW w:w="5240" w:type="dxa"/>
            <w:vAlign w:val="bottom"/>
          </w:tcPr>
          <w:p w14:paraId="131F1FB0" w14:textId="609244A4" w:rsidR="008C6538" w:rsidRPr="003B59DF" w:rsidRDefault="00257277" w:rsidP="00277E42">
            <w:pPr>
              <w:spacing w:before="120" w:after="120" w:line="276" w:lineRule="auto"/>
              <w:jc w:val="left"/>
              <w:rPr>
                <w:rFonts w:cs="Arial"/>
                <w:sz w:val="20"/>
                <w:szCs w:val="20"/>
                <w:lang w:val="fr-FR"/>
              </w:rPr>
            </w:pPr>
            <w:r w:rsidRPr="003B59DF">
              <w:rPr>
                <w:rFonts w:cs="Arial"/>
                <w:sz w:val="20"/>
                <w:szCs w:val="20"/>
                <w:lang w:val="fr-FR"/>
              </w:rPr>
              <w:t>Yun-Chu Chiu</w:t>
            </w:r>
            <w:r w:rsidR="00206ABE" w:rsidRPr="003B59DF">
              <w:rPr>
                <w:rFonts w:cs="Arial"/>
                <w:sz w:val="20"/>
                <w:szCs w:val="20"/>
                <w:lang w:val="fr-FR"/>
              </w:rPr>
              <w:t xml:space="preserve">, </w:t>
            </w:r>
            <w:r w:rsidR="003B59DF" w:rsidRPr="003B59DF">
              <w:rPr>
                <w:rFonts w:cs="Arial"/>
                <w:sz w:val="20"/>
                <w:szCs w:val="20"/>
                <w:lang w:val="fr-FR"/>
              </w:rPr>
              <w:t>Respons</w:t>
            </w:r>
            <w:r w:rsidR="003B59DF">
              <w:rPr>
                <w:rFonts w:cs="Arial"/>
                <w:sz w:val="20"/>
                <w:szCs w:val="20"/>
                <w:lang w:val="fr-FR"/>
              </w:rPr>
              <w:t>a</w:t>
            </w:r>
            <w:r w:rsidR="003B59DF" w:rsidRPr="003B59DF">
              <w:rPr>
                <w:rFonts w:cs="Arial"/>
                <w:sz w:val="20"/>
                <w:szCs w:val="20"/>
                <w:lang w:val="fr-FR"/>
              </w:rPr>
              <w:t xml:space="preserve">ble de </w:t>
            </w:r>
            <w:r w:rsidR="00206ABE" w:rsidRPr="003B59DF">
              <w:rPr>
                <w:rFonts w:cs="Arial"/>
                <w:sz w:val="20"/>
                <w:szCs w:val="20"/>
                <w:lang w:val="fr-FR"/>
              </w:rPr>
              <w:t>Projet</w:t>
            </w:r>
            <w:r w:rsidR="003B59DF">
              <w:rPr>
                <w:rFonts w:cs="Arial"/>
                <w:sz w:val="20"/>
                <w:szCs w:val="20"/>
                <w:lang w:val="fr-FR"/>
              </w:rPr>
              <w:t xml:space="preserve">, </w:t>
            </w:r>
            <w:r w:rsidRPr="003B59DF">
              <w:rPr>
                <w:rFonts w:cs="Arial"/>
                <w:sz w:val="20"/>
                <w:szCs w:val="20"/>
                <w:lang w:val="fr-FR"/>
              </w:rPr>
              <w:t>y.chiu</w:t>
            </w:r>
            <w:r w:rsidR="007773A1" w:rsidRPr="003B59DF">
              <w:rPr>
                <w:rFonts w:cs="Arial"/>
                <w:sz w:val="20"/>
                <w:szCs w:val="20"/>
                <w:lang w:val="fr-FR"/>
              </w:rPr>
              <w:t>@fairtrade.net</w:t>
            </w:r>
            <w:r w:rsidR="00F0065F" w:rsidRPr="003B59DF">
              <w:rPr>
                <w:rFonts w:cs="Arial"/>
                <w:sz w:val="20"/>
                <w:szCs w:val="20"/>
                <w:lang w:val="fr-FR"/>
              </w:rPr>
              <w:t xml:space="preserve"> </w:t>
            </w:r>
          </w:p>
        </w:tc>
      </w:tr>
    </w:tbl>
    <w:bookmarkStart w:id="0" w:name="_Toc466469546" w:displacedByCustomXml="next"/>
    <w:bookmarkStart w:id="1" w:name="_Toc492362946" w:displacedByCustomXml="next"/>
    <w:bookmarkStart w:id="2" w:name="_Toc495675443" w:displacedByCustomXml="next"/>
    <w:bookmarkStart w:id="3" w:name="_Toc496790826" w:displacedByCustomXml="next"/>
    <w:sdt>
      <w:sdtPr>
        <w:rPr>
          <w:rFonts w:eastAsia="Times New Roman" w:cs="Times New Roman"/>
          <w:b w:val="0"/>
          <w:bCs w:val="0"/>
          <w:color w:val="auto"/>
          <w:sz w:val="22"/>
          <w:szCs w:val="24"/>
          <w:lang w:val="fr-FR" w:eastAsia="en-GB"/>
        </w:rPr>
        <w:id w:val="242070883"/>
        <w:docPartObj>
          <w:docPartGallery w:val="Table of Contents"/>
          <w:docPartUnique/>
        </w:docPartObj>
      </w:sdtPr>
      <w:sdtEndPr>
        <w:rPr>
          <w:noProof/>
        </w:rPr>
      </w:sdtEndPr>
      <w:sdtContent>
        <w:p w14:paraId="6738C6B9" w14:textId="7A5FDA46" w:rsidR="009E1B16" w:rsidRDefault="009E1B16">
          <w:pPr>
            <w:pStyle w:val="TOCHeading"/>
            <w:rPr>
              <w:lang w:val="fr-FR"/>
            </w:rPr>
          </w:pPr>
          <w:r w:rsidRPr="00D24303">
            <w:rPr>
              <w:lang w:val="fr-FR"/>
            </w:rPr>
            <w:t xml:space="preserve">Table </w:t>
          </w:r>
          <w:r w:rsidR="00982BC0">
            <w:rPr>
              <w:lang w:val="fr-FR"/>
            </w:rPr>
            <w:t>des Matières</w:t>
          </w:r>
        </w:p>
        <w:p w14:paraId="4A45BA6C" w14:textId="77777777" w:rsidR="00982BC0" w:rsidRPr="00982BC0" w:rsidRDefault="00982BC0" w:rsidP="00982BC0">
          <w:pPr>
            <w:rPr>
              <w:lang w:val="fr-FR" w:eastAsia="ja-JP"/>
            </w:rPr>
          </w:pPr>
        </w:p>
        <w:p w14:paraId="5622197F" w14:textId="4BBDBE85" w:rsidR="00AF5EE4" w:rsidRDefault="009E1B16">
          <w:pPr>
            <w:pStyle w:val="TOC1"/>
            <w:rPr>
              <w:rFonts w:asciiTheme="minorHAnsi" w:eastAsiaTheme="minorEastAsia" w:hAnsiTheme="minorHAnsi" w:cstheme="minorBidi"/>
              <w:noProof/>
              <w:szCs w:val="22"/>
              <w:lang w:val="en-US" w:eastAsia="zh-TW"/>
            </w:rPr>
          </w:pPr>
          <w:r w:rsidRPr="00D24303">
            <w:rPr>
              <w:lang w:val="fr-FR"/>
            </w:rPr>
            <w:fldChar w:fldCharType="begin"/>
          </w:r>
          <w:r w:rsidRPr="00D24303">
            <w:rPr>
              <w:lang w:val="fr-FR"/>
            </w:rPr>
            <w:instrText xml:space="preserve"> TOC \o "1-3" \h \z \u </w:instrText>
          </w:r>
          <w:r w:rsidRPr="00D24303">
            <w:rPr>
              <w:lang w:val="fr-FR"/>
            </w:rPr>
            <w:fldChar w:fldCharType="separate"/>
          </w:r>
          <w:hyperlink w:anchor="_Toc19691784" w:history="1">
            <w:r w:rsidR="00AF5EE4" w:rsidRPr="007F0A7B">
              <w:rPr>
                <w:rStyle w:val="Hyperlink"/>
                <w:noProof/>
                <w:lang w:val="fr-FR"/>
              </w:rPr>
              <w:t>Introduction générale</w:t>
            </w:r>
            <w:r w:rsidR="00AF5EE4">
              <w:rPr>
                <w:noProof/>
                <w:webHidden/>
              </w:rPr>
              <w:tab/>
            </w:r>
            <w:r w:rsidR="00AF5EE4">
              <w:rPr>
                <w:noProof/>
                <w:webHidden/>
              </w:rPr>
              <w:fldChar w:fldCharType="begin"/>
            </w:r>
            <w:r w:rsidR="00AF5EE4">
              <w:rPr>
                <w:noProof/>
                <w:webHidden/>
              </w:rPr>
              <w:instrText xml:space="preserve"> PAGEREF _Toc19691784 \h </w:instrText>
            </w:r>
            <w:r w:rsidR="00AF5EE4">
              <w:rPr>
                <w:noProof/>
                <w:webHidden/>
              </w:rPr>
            </w:r>
            <w:r w:rsidR="00AF5EE4">
              <w:rPr>
                <w:noProof/>
                <w:webHidden/>
              </w:rPr>
              <w:fldChar w:fldCharType="separate"/>
            </w:r>
            <w:r w:rsidR="00AF5EE4">
              <w:rPr>
                <w:noProof/>
                <w:webHidden/>
              </w:rPr>
              <w:t>1</w:t>
            </w:r>
            <w:r w:rsidR="00AF5EE4">
              <w:rPr>
                <w:noProof/>
                <w:webHidden/>
              </w:rPr>
              <w:fldChar w:fldCharType="end"/>
            </w:r>
          </w:hyperlink>
        </w:p>
        <w:p w14:paraId="7539074F" w14:textId="35879C30" w:rsidR="00AF5EE4" w:rsidRDefault="00642CFD">
          <w:pPr>
            <w:pStyle w:val="TOC1"/>
            <w:rPr>
              <w:rFonts w:asciiTheme="minorHAnsi" w:eastAsiaTheme="minorEastAsia" w:hAnsiTheme="minorHAnsi" w:cstheme="minorBidi"/>
              <w:noProof/>
              <w:szCs w:val="22"/>
              <w:lang w:val="en-US" w:eastAsia="zh-TW"/>
            </w:rPr>
          </w:pPr>
          <w:hyperlink w:anchor="_Toc19691785" w:history="1">
            <w:r w:rsidR="00AF5EE4" w:rsidRPr="007F0A7B">
              <w:rPr>
                <w:rStyle w:val="Hyperlink"/>
                <w:noProof/>
                <w:lang w:val="fr-FR"/>
              </w:rPr>
              <w:t>Aperçu des prix Fairtrade actuels pour les produits de cacao semi-transformés vendus par les Organisations de Petits Producteurs</w:t>
            </w:r>
            <w:r w:rsidR="00AF5EE4">
              <w:rPr>
                <w:noProof/>
                <w:webHidden/>
              </w:rPr>
              <w:tab/>
            </w:r>
            <w:r w:rsidR="00AF5EE4">
              <w:rPr>
                <w:noProof/>
                <w:webHidden/>
              </w:rPr>
              <w:fldChar w:fldCharType="begin"/>
            </w:r>
            <w:r w:rsidR="00AF5EE4">
              <w:rPr>
                <w:noProof/>
                <w:webHidden/>
              </w:rPr>
              <w:instrText xml:space="preserve"> PAGEREF _Toc19691785 \h </w:instrText>
            </w:r>
            <w:r w:rsidR="00AF5EE4">
              <w:rPr>
                <w:noProof/>
                <w:webHidden/>
              </w:rPr>
            </w:r>
            <w:r w:rsidR="00AF5EE4">
              <w:rPr>
                <w:noProof/>
                <w:webHidden/>
              </w:rPr>
              <w:fldChar w:fldCharType="separate"/>
            </w:r>
            <w:r w:rsidR="00AF5EE4">
              <w:rPr>
                <w:noProof/>
                <w:webHidden/>
              </w:rPr>
              <w:t>2</w:t>
            </w:r>
            <w:r w:rsidR="00AF5EE4">
              <w:rPr>
                <w:noProof/>
                <w:webHidden/>
              </w:rPr>
              <w:fldChar w:fldCharType="end"/>
            </w:r>
          </w:hyperlink>
        </w:p>
        <w:p w14:paraId="27DA4A4D" w14:textId="584C1285" w:rsidR="00AF5EE4" w:rsidRDefault="00642CFD">
          <w:pPr>
            <w:pStyle w:val="TOC1"/>
            <w:rPr>
              <w:rFonts w:asciiTheme="minorHAnsi" w:eastAsiaTheme="minorEastAsia" w:hAnsiTheme="minorHAnsi" w:cstheme="minorBidi"/>
              <w:noProof/>
              <w:szCs w:val="22"/>
              <w:lang w:val="en-US" w:eastAsia="zh-TW"/>
            </w:rPr>
          </w:pPr>
          <w:hyperlink w:anchor="_Toc19691786" w:history="1">
            <w:r w:rsidR="00AF5EE4" w:rsidRPr="007F0A7B">
              <w:rPr>
                <w:rStyle w:val="Hyperlink"/>
                <w:noProof/>
                <w:lang w:val="fr-FR"/>
              </w:rPr>
              <w:t>Résultats de la recherche lors d'entretiens avec les partenaires</w:t>
            </w:r>
            <w:r w:rsidR="00AF5EE4">
              <w:rPr>
                <w:noProof/>
                <w:webHidden/>
              </w:rPr>
              <w:tab/>
            </w:r>
            <w:r w:rsidR="00AF5EE4">
              <w:rPr>
                <w:noProof/>
                <w:webHidden/>
              </w:rPr>
              <w:fldChar w:fldCharType="begin"/>
            </w:r>
            <w:r w:rsidR="00AF5EE4">
              <w:rPr>
                <w:noProof/>
                <w:webHidden/>
              </w:rPr>
              <w:instrText xml:space="preserve"> PAGEREF _Toc19691786 \h </w:instrText>
            </w:r>
            <w:r w:rsidR="00AF5EE4">
              <w:rPr>
                <w:noProof/>
                <w:webHidden/>
              </w:rPr>
            </w:r>
            <w:r w:rsidR="00AF5EE4">
              <w:rPr>
                <w:noProof/>
                <w:webHidden/>
              </w:rPr>
              <w:fldChar w:fldCharType="separate"/>
            </w:r>
            <w:r w:rsidR="00AF5EE4">
              <w:rPr>
                <w:noProof/>
                <w:webHidden/>
              </w:rPr>
              <w:t>3</w:t>
            </w:r>
            <w:r w:rsidR="00AF5EE4">
              <w:rPr>
                <w:noProof/>
                <w:webHidden/>
              </w:rPr>
              <w:fldChar w:fldCharType="end"/>
            </w:r>
          </w:hyperlink>
        </w:p>
        <w:p w14:paraId="7C613553" w14:textId="7BD0308F" w:rsidR="00AF5EE4" w:rsidRDefault="00642CFD">
          <w:pPr>
            <w:pStyle w:val="TOC1"/>
            <w:rPr>
              <w:rFonts w:asciiTheme="minorHAnsi" w:eastAsiaTheme="minorEastAsia" w:hAnsiTheme="minorHAnsi" w:cstheme="minorBidi"/>
              <w:noProof/>
              <w:szCs w:val="22"/>
              <w:lang w:val="en-US" w:eastAsia="zh-TW"/>
            </w:rPr>
          </w:pPr>
          <w:hyperlink w:anchor="_Toc19691787" w:history="1">
            <w:r w:rsidR="00AF5EE4" w:rsidRPr="007F0A7B">
              <w:rPr>
                <w:rStyle w:val="Hyperlink"/>
                <w:noProof/>
                <w:lang w:val="fr-FR"/>
              </w:rPr>
              <w:t>1.</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Informations sur votre organisation</w:t>
            </w:r>
            <w:r w:rsidR="00AF5EE4">
              <w:rPr>
                <w:noProof/>
                <w:webHidden/>
              </w:rPr>
              <w:tab/>
            </w:r>
            <w:r w:rsidR="00AF5EE4">
              <w:rPr>
                <w:noProof/>
                <w:webHidden/>
              </w:rPr>
              <w:fldChar w:fldCharType="begin"/>
            </w:r>
            <w:r w:rsidR="00AF5EE4">
              <w:rPr>
                <w:noProof/>
                <w:webHidden/>
              </w:rPr>
              <w:instrText xml:space="preserve"> PAGEREF _Toc19691787 \h </w:instrText>
            </w:r>
            <w:r w:rsidR="00AF5EE4">
              <w:rPr>
                <w:noProof/>
                <w:webHidden/>
              </w:rPr>
            </w:r>
            <w:r w:rsidR="00AF5EE4">
              <w:rPr>
                <w:noProof/>
                <w:webHidden/>
              </w:rPr>
              <w:fldChar w:fldCharType="separate"/>
            </w:r>
            <w:r w:rsidR="00AF5EE4">
              <w:rPr>
                <w:noProof/>
                <w:webHidden/>
              </w:rPr>
              <w:t>4</w:t>
            </w:r>
            <w:r w:rsidR="00AF5EE4">
              <w:rPr>
                <w:noProof/>
                <w:webHidden/>
              </w:rPr>
              <w:fldChar w:fldCharType="end"/>
            </w:r>
          </w:hyperlink>
        </w:p>
        <w:p w14:paraId="3847AAB0" w14:textId="3372A675" w:rsidR="00AF5EE4" w:rsidRDefault="00642CFD">
          <w:pPr>
            <w:pStyle w:val="TOC1"/>
            <w:rPr>
              <w:rFonts w:asciiTheme="minorHAnsi" w:eastAsiaTheme="minorEastAsia" w:hAnsiTheme="minorHAnsi" w:cstheme="minorBidi"/>
              <w:noProof/>
              <w:szCs w:val="22"/>
              <w:lang w:val="en-US" w:eastAsia="zh-TW"/>
            </w:rPr>
          </w:pPr>
          <w:hyperlink w:anchor="_Toc19691788" w:history="1">
            <w:r w:rsidR="00AF5EE4" w:rsidRPr="007F0A7B">
              <w:rPr>
                <w:rStyle w:val="Hyperlink"/>
                <w:noProof/>
                <w:lang w:val="fr-FR"/>
              </w:rPr>
              <w:t>2.</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Rendements de transformation et alignement des ratios de conversion pour les producteurs</w:t>
            </w:r>
            <w:r w:rsidR="00AF5EE4">
              <w:rPr>
                <w:noProof/>
                <w:webHidden/>
              </w:rPr>
              <w:tab/>
            </w:r>
            <w:r w:rsidR="00AF5EE4">
              <w:rPr>
                <w:noProof/>
                <w:webHidden/>
              </w:rPr>
              <w:fldChar w:fldCharType="begin"/>
            </w:r>
            <w:r w:rsidR="00AF5EE4">
              <w:rPr>
                <w:noProof/>
                <w:webHidden/>
              </w:rPr>
              <w:instrText xml:space="preserve"> PAGEREF _Toc19691788 \h </w:instrText>
            </w:r>
            <w:r w:rsidR="00AF5EE4">
              <w:rPr>
                <w:noProof/>
                <w:webHidden/>
              </w:rPr>
            </w:r>
            <w:r w:rsidR="00AF5EE4">
              <w:rPr>
                <w:noProof/>
                <w:webHidden/>
              </w:rPr>
              <w:fldChar w:fldCharType="separate"/>
            </w:r>
            <w:r w:rsidR="00AF5EE4">
              <w:rPr>
                <w:noProof/>
                <w:webHidden/>
              </w:rPr>
              <w:t>4</w:t>
            </w:r>
            <w:r w:rsidR="00AF5EE4">
              <w:rPr>
                <w:noProof/>
                <w:webHidden/>
              </w:rPr>
              <w:fldChar w:fldCharType="end"/>
            </w:r>
          </w:hyperlink>
        </w:p>
        <w:p w14:paraId="306BED64" w14:textId="42DB89A7" w:rsidR="00AF5EE4" w:rsidRDefault="00642CFD">
          <w:pPr>
            <w:pStyle w:val="TOC1"/>
            <w:rPr>
              <w:rFonts w:asciiTheme="minorHAnsi" w:eastAsiaTheme="minorEastAsia" w:hAnsiTheme="minorHAnsi" w:cstheme="minorBidi"/>
              <w:noProof/>
              <w:szCs w:val="22"/>
              <w:lang w:val="en-US" w:eastAsia="zh-TW"/>
            </w:rPr>
          </w:pPr>
          <w:hyperlink w:anchor="_Toc19691789" w:history="1">
            <w:r w:rsidR="00AF5EE4" w:rsidRPr="007F0A7B">
              <w:rPr>
                <w:rStyle w:val="Hyperlink"/>
                <w:noProof/>
                <w:lang w:val="fr-FR"/>
              </w:rPr>
              <w:t>3.</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Prix Minimum Fairtrade</w:t>
            </w:r>
            <w:r w:rsidR="00AF5EE4">
              <w:rPr>
                <w:noProof/>
                <w:webHidden/>
              </w:rPr>
              <w:tab/>
            </w:r>
            <w:r w:rsidR="00AF5EE4">
              <w:rPr>
                <w:noProof/>
                <w:webHidden/>
              </w:rPr>
              <w:fldChar w:fldCharType="begin"/>
            </w:r>
            <w:r w:rsidR="00AF5EE4">
              <w:rPr>
                <w:noProof/>
                <w:webHidden/>
              </w:rPr>
              <w:instrText xml:space="preserve"> PAGEREF _Toc19691789 \h </w:instrText>
            </w:r>
            <w:r w:rsidR="00AF5EE4">
              <w:rPr>
                <w:noProof/>
                <w:webHidden/>
              </w:rPr>
            </w:r>
            <w:r w:rsidR="00AF5EE4">
              <w:rPr>
                <w:noProof/>
                <w:webHidden/>
              </w:rPr>
              <w:fldChar w:fldCharType="separate"/>
            </w:r>
            <w:r w:rsidR="00AF5EE4">
              <w:rPr>
                <w:noProof/>
                <w:webHidden/>
              </w:rPr>
              <w:t>6</w:t>
            </w:r>
            <w:r w:rsidR="00AF5EE4">
              <w:rPr>
                <w:noProof/>
                <w:webHidden/>
              </w:rPr>
              <w:fldChar w:fldCharType="end"/>
            </w:r>
          </w:hyperlink>
        </w:p>
        <w:p w14:paraId="377EEBCC" w14:textId="2F2CFD23" w:rsidR="00AF5EE4" w:rsidRDefault="00642CFD">
          <w:pPr>
            <w:pStyle w:val="TOC1"/>
            <w:rPr>
              <w:rFonts w:asciiTheme="minorHAnsi" w:eastAsiaTheme="minorEastAsia" w:hAnsiTheme="minorHAnsi" w:cstheme="minorBidi"/>
              <w:noProof/>
              <w:szCs w:val="22"/>
              <w:lang w:val="en-US" w:eastAsia="zh-TW"/>
            </w:rPr>
          </w:pPr>
          <w:hyperlink w:anchor="_Toc19691790" w:history="1">
            <w:r w:rsidR="00AF5EE4" w:rsidRPr="007F0A7B">
              <w:rPr>
                <w:rStyle w:val="Hyperlink"/>
                <w:noProof/>
                <w:lang w:val="fr-FR"/>
              </w:rPr>
              <w:t>4.</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Valeurs des Différentiels sur la Prime Fairtrade &amp; le Biologique Fairtrade</w:t>
            </w:r>
            <w:r w:rsidR="00AF5EE4">
              <w:rPr>
                <w:noProof/>
                <w:webHidden/>
              </w:rPr>
              <w:tab/>
            </w:r>
            <w:r w:rsidR="00AF5EE4">
              <w:rPr>
                <w:noProof/>
                <w:webHidden/>
              </w:rPr>
              <w:fldChar w:fldCharType="begin"/>
            </w:r>
            <w:r w:rsidR="00AF5EE4">
              <w:rPr>
                <w:noProof/>
                <w:webHidden/>
              </w:rPr>
              <w:instrText xml:space="preserve"> PAGEREF _Toc19691790 \h </w:instrText>
            </w:r>
            <w:r w:rsidR="00AF5EE4">
              <w:rPr>
                <w:noProof/>
                <w:webHidden/>
              </w:rPr>
            </w:r>
            <w:r w:rsidR="00AF5EE4">
              <w:rPr>
                <w:noProof/>
                <w:webHidden/>
              </w:rPr>
              <w:fldChar w:fldCharType="separate"/>
            </w:r>
            <w:r w:rsidR="00AF5EE4">
              <w:rPr>
                <w:noProof/>
                <w:webHidden/>
              </w:rPr>
              <w:t>8</w:t>
            </w:r>
            <w:r w:rsidR="00AF5EE4">
              <w:rPr>
                <w:noProof/>
                <w:webHidden/>
              </w:rPr>
              <w:fldChar w:fldCharType="end"/>
            </w:r>
          </w:hyperlink>
        </w:p>
        <w:p w14:paraId="1B28BC1D" w14:textId="58E5DA5F" w:rsidR="00AF5EE4" w:rsidRDefault="00642CFD">
          <w:pPr>
            <w:pStyle w:val="TOC2"/>
            <w:rPr>
              <w:rFonts w:asciiTheme="minorHAnsi" w:eastAsiaTheme="minorEastAsia" w:hAnsiTheme="minorHAnsi" w:cstheme="minorBidi"/>
              <w:noProof/>
              <w:szCs w:val="22"/>
              <w:lang w:val="en-US" w:eastAsia="zh-TW"/>
            </w:rPr>
          </w:pPr>
          <w:hyperlink w:anchor="_Toc19691791" w:history="1">
            <w:r w:rsidR="00AF5EE4" w:rsidRPr="007F0A7B">
              <w:rPr>
                <w:rStyle w:val="Hyperlink"/>
                <w:noProof/>
                <w:lang w:val="fr-FR"/>
              </w:rPr>
              <w:t>4.1</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Prime Fairtrade pour les liqueurs</w:t>
            </w:r>
            <w:r w:rsidR="00AF5EE4">
              <w:rPr>
                <w:noProof/>
                <w:webHidden/>
              </w:rPr>
              <w:tab/>
            </w:r>
            <w:r w:rsidR="00AF5EE4">
              <w:rPr>
                <w:noProof/>
                <w:webHidden/>
              </w:rPr>
              <w:fldChar w:fldCharType="begin"/>
            </w:r>
            <w:r w:rsidR="00AF5EE4">
              <w:rPr>
                <w:noProof/>
                <w:webHidden/>
              </w:rPr>
              <w:instrText xml:space="preserve"> PAGEREF _Toc19691791 \h </w:instrText>
            </w:r>
            <w:r w:rsidR="00AF5EE4">
              <w:rPr>
                <w:noProof/>
                <w:webHidden/>
              </w:rPr>
            </w:r>
            <w:r w:rsidR="00AF5EE4">
              <w:rPr>
                <w:noProof/>
                <w:webHidden/>
              </w:rPr>
              <w:fldChar w:fldCharType="separate"/>
            </w:r>
            <w:r w:rsidR="00AF5EE4">
              <w:rPr>
                <w:noProof/>
                <w:webHidden/>
              </w:rPr>
              <w:t>10</w:t>
            </w:r>
            <w:r w:rsidR="00AF5EE4">
              <w:rPr>
                <w:noProof/>
                <w:webHidden/>
              </w:rPr>
              <w:fldChar w:fldCharType="end"/>
            </w:r>
          </w:hyperlink>
        </w:p>
        <w:p w14:paraId="04C5778F" w14:textId="2F0182F8" w:rsidR="00AF5EE4" w:rsidRDefault="00642CFD">
          <w:pPr>
            <w:pStyle w:val="TOC2"/>
            <w:rPr>
              <w:rFonts w:asciiTheme="minorHAnsi" w:eastAsiaTheme="minorEastAsia" w:hAnsiTheme="minorHAnsi" w:cstheme="minorBidi"/>
              <w:noProof/>
              <w:szCs w:val="22"/>
              <w:lang w:val="en-US" w:eastAsia="zh-TW"/>
            </w:rPr>
          </w:pPr>
          <w:hyperlink w:anchor="_Toc19691792" w:history="1">
            <w:r w:rsidR="00AF5EE4" w:rsidRPr="007F0A7B">
              <w:rPr>
                <w:rStyle w:val="Hyperlink"/>
                <w:noProof/>
                <w:lang w:val="fr-FR"/>
              </w:rPr>
              <w:t xml:space="preserve">4.2 </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Relever le défi de la Prime Fairtrade pour le beurre et la poudre</w:t>
            </w:r>
            <w:r w:rsidR="00AF5EE4">
              <w:rPr>
                <w:noProof/>
                <w:webHidden/>
              </w:rPr>
              <w:tab/>
            </w:r>
            <w:r w:rsidR="00AF5EE4">
              <w:rPr>
                <w:noProof/>
                <w:webHidden/>
              </w:rPr>
              <w:fldChar w:fldCharType="begin"/>
            </w:r>
            <w:r w:rsidR="00AF5EE4">
              <w:rPr>
                <w:noProof/>
                <w:webHidden/>
              </w:rPr>
              <w:instrText xml:space="preserve"> PAGEREF _Toc19691792 \h </w:instrText>
            </w:r>
            <w:r w:rsidR="00AF5EE4">
              <w:rPr>
                <w:noProof/>
                <w:webHidden/>
              </w:rPr>
            </w:r>
            <w:r w:rsidR="00AF5EE4">
              <w:rPr>
                <w:noProof/>
                <w:webHidden/>
              </w:rPr>
              <w:fldChar w:fldCharType="separate"/>
            </w:r>
            <w:r w:rsidR="00AF5EE4">
              <w:rPr>
                <w:noProof/>
                <w:webHidden/>
              </w:rPr>
              <w:t>10</w:t>
            </w:r>
            <w:r w:rsidR="00AF5EE4">
              <w:rPr>
                <w:noProof/>
                <w:webHidden/>
              </w:rPr>
              <w:fldChar w:fldCharType="end"/>
            </w:r>
          </w:hyperlink>
        </w:p>
        <w:p w14:paraId="26886651" w14:textId="1F06EFB7" w:rsidR="00AF5EE4" w:rsidRDefault="00642CFD">
          <w:pPr>
            <w:pStyle w:val="TOC2"/>
            <w:rPr>
              <w:rFonts w:asciiTheme="minorHAnsi" w:eastAsiaTheme="minorEastAsia" w:hAnsiTheme="minorHAnsi" w:cstheme="minorBidi"/>
              <w:noProof/>
              <w:szCs w:val="22"/>
              <w:lang w:val="en-US" w:eastAsia="zh-TW"/>
            </w:rPr>
          </w:pPr>
          <w:hyperlink w:anchor="_Toc19691793" w:history="1">
            <w:r w:rsidR="00AF5EE4" w:rsidRPr="007F0A7B">
              <w:rPr>
                <w:rStyle w:val="Hyperlink"/>
                <w:noProof/>
                <w:lang w:val="fr-FR"/>
              </w:rPr>
              <w:t>4.3</w:t>
            </w:r>
            <w:r w:rsidR="00AF5EE4">
              <w:rPr>
                <w:rFonts w:asciiTheme="minorHAnsi" w:eastAsiaTheme="minorEastAsia" w:hAnsiTheme="minorHAnsi" w:cstheme="minorBidi"/>
                <w:noProof/>
                <w:szCs w:val="22"/>
                <w:lang w:val="en-US" w:eastAsia="zh-TW"/>
              </w:rPr>
              <w:tab/>
            </w:r>
            <w:r w:rsidR="00AF5EE4" w:rsidRPr="007F0A7B">
              <w:rPr>
                <w:rStyle w:val="Hyperlink"/>
                <w:noProof/>
                <w:lang w:val="fr-FR"/>
              </w:rPr>
              <w:t>Différentiel Biologique Fairtrade</w:t>
            </w:r>
            <w:r w:rsidR="00AF5EE4">
              <w:rPr>
                <w:noProof/>
                <w:webHidden/>
              </w:rPr>
              <w:tab/>
            </w:r>
            <w:r w:rsidR="00AF5EE4">
              <w:rPr>
                <w:noProof/>
                <w:webHidden/>
              </w:rPr>
              <w:fldChar w:fldCharType="begin"/>
            </w:r>
            <w:r w:rsidR="00AF5EE4">
              <w:rPr>
                <w:noProof/>
                <w:webHidden/>
              </w:rPr>
              <w:instrText xml:space="preserve"> PAGEREF _Toc19691793 \h </w:instrText>
            </w:r>
            <w:r w:rsidR="00AF5EE4">
              <w:rPr>
                <w:noProof/>
                <w:webHidden/>
              </w:rPr>
            </w:r>
            <w:r w:rsidR="00AF5EE4">
              <w:rPr>
                <w:noProof/>
                <w:webHidden/>
              </w:rPr>
              <w:fldChar w:fldCharType="separate"/>
            </w:r>
            <w:r w:rsidR="00AF5EE4">
              <w:rPr>
                <w:noProof/>
                <w:webHidden/>
              </w:rPr>
              <w:t>13</w:t>
            </w:r>
            <w:r w:rsidR="00AF5EE4">
              <w:rPr>
                <w:noProof/>
                <w:webHidden/>
              </w:rPr>
              <w:fldChar w:fldCharType="end"/>
            </w:r>
          </w:hyperlink>
        </w:p>
        <w:p w14:paraId="59CA0232" w14:textId="50997987" w:rsidR="00AF5EE4" w:rsidRDefault="00642CFD">
          <w:pPr>
            <w:pStyle w:val="TOC2"/>
            <w:rPr>
              <w:rFonts w:asciiTheme="minorHAnsi" w:eastAsiaTheme="minorEastAsia" w:hAnsiTheme="minorHAnsi" w:cstheme="minorBidi"/>
              <w:noProof/>
              <w:szCs w:val="22"/>
              <w:lang w:val="en-US" w:eastAsia="zh-TW"/>
            </w:rPr>
          </w:pPr>
          <w:hyperlink w:anchor="_Toc19691794" w:history="1">
            <w:r w:rsidR="00AF5EE4" w:rsidRPr="007F0A7B">
              <w:rPr>
                <w:rStyle w:val="Hyperlink"/>
                <w:noProof/>
                <w:lang w:val="fr-FR"/>
              </w:rPr>
              <w:t>Annexe 1 Exigences standard en vigueur</w:t>
            </w:r>
            <w:r w:rsidR="00AF5EE4">
              <w:rPr>
                <w:noProof/>
                <w:webHidden/>
              </w:rPr>
              <w:tab/>
            </w:r>
            <w:r w:rsidR="00AF5EE4">
              <w:rPr>
                <w:noProof/>
                <w:webHidden/>
              </w:rPr>
              <w:fldChar w:fldCharType="begin"/>
            </w:r>
            <w:r w:rsidR="00AF5EE4">
              <w:rPr>
                <w:noProof/>
                <w:webHidden/>
              </w:rPr>
              <w:instrText xml:space="preserve"> PAGEREF _Toc19691794 \h </w:instrText>
            </w:r>
            <w:r w:rsidR="00AF5EE4">
              <w:rPr>
                <w:noProof/>
                <w:webHidden/>
              </w:rPr>
            </w:r>
            <w:r w:rsidR="00AF5EE4">
              <w:rPr>
                <w:noProof/>
                <w:webHidden/>
              </w:rPr>
              <w:fldChar w:fldCharType="separate"/>
            </w:r>
            <w:r w:rsidR="00AF5EE4">
              <w:rPr>
                <w:noProof/>
                <w:webHidden/>
              </w:rPr>
              <w:t>16</w:t>
            </w:r>
            <w:r w:rsidR="00AF5EE4">
              <w:rPr>
                <w:noProof/>
                <w:webHidden/>
              </w:rPr>
              <w:fldChar w:fldCharType="end"/>
            </w:r>
          </w:hyperlink>
        </w:p>
        <w:p w14:paraId="35C33106" w14:textId="0BB35A6C" w:rsidR="00AF5EE4" w:rsidRDefault="00642CFD">
          <w:pPr>
            <w:pStyle w:val="TOC2"/>
            <w:rPr>
              <w:rFonts w:asciiTheme="minorHAnsi" w:eastAsiaTheme="minorEastAsia" w:hAnsiTheme="minorHAnsi" w:cstheme="minorBidi"/>
              <w:noProof/>
              <w:szCs w:val="22"/>
              <w:lang w:val="en-US" w:eastAsia="zh-TW"/>
            </w:rPr>
          </w:pPr>
          <w:hyperlink w:anchor="_Toc19691795" w:history="1">
            <w:r w:rsidR="00AF5EE4" w:rsidRPr="007F0A7B">
              <w:rPr>
                <w:rStyle w:val="Hyperlink"/>
                <w:noProof/>
                <w:lang w:val="fr-FR"/>
              </w:rPr>
              <w:t>Annexe 2 Résumé des résultats des entretiens</w:t>
            </w:r>
            <w:r w:rsidR="00AF5EE4">
              <w:rPr>
                <w:noProof/>
                <w:webHidden/>
              </w:rPr>
              <w:tab/>
            </w:r>
            <w:r w:rsidR="00AF5EE4">
              <w:rPr>
                <w:noProof/>
                <w:webHidden/>
              </w:rPr>
              <w:fldChar w:fldCharType="begin"/>
            </w:r>
            <w:r w:rsidR="00AF5EE4">
              <w:rPr>
                <w:noProof/>
                <w:webHidden/>
              </w:rPr>
              <w:instrText xml:space="preserve"> PAGEREF _Toc19691795 \h </w:instrText>
            </w:r>
            <w:r w:rsidR="00AF5EE4">
              <w:rPr>
                <w:noProof/>
                <w:webHidden/>
              </w:rPr>
            </w:r>
            <w:r w:rsidR="00AF5EE4">
              <w:rPr>
                <w:noProof/>
                <w:webHidden/>
              </w:rPr>
              <w:fldChar w:fldCharType="separate"/>
            </w:r>
            <w:r w:rsidR="00AF5EE4">
              <w:rPr>
                <w:noProof/>
                <w:webHidden/>
              </w:rPr>
              <w:t>17</w:t>
            </w:r>
            <w:r w:rsidR="00AF5EE4">
              <w:rPr>
                <w:noProof/>
                <w:webHidden/>
              </w:rPr>
              <w:fldChar w:fldCharType="end"/>
            </w:r>
          </w:hyperlink>
        </w:p>
        <w:p w14:paraId="1C3C8C7F" w14:textId="4D1F6CB7" w:rsidR="00AF5EE4" w:rsidRDefault="00642CFD">
          <w:pPr>
            <w:pStyle w:val="TOC2"/>
            <w:rPr>
              <w:rFonts w:asciiTheme="minorHAnsi" w:eastAsiaTheme="minorEastAsia" w:hAnsiTheme="minorHAnsi" w:cstheme="minorBidi"/>
              <w:noProof/>
              <w:szCs w:val="22"/>
              <w:lang w:val="en-US" w:eastAsia="zh-TW"/>
            </w:rPr>
          </w:pPr>
          <w:hyperlink w:anchor="_Toc19691796" w:history="1">
            <w:r w:rsidR="00AF5EE4" w:rsidRPr="007F0A7B">
              <w:rPr>
                <w:rStyle w:val="Hyperlink"/>
                <w:noProof/>
                <w:lang w:val="fr-FR"/>
              </w:rPr>
              <w:t>Annexe 3 Acronymes et définitions</w:t>
            </w:r>
            <w:r w:rsidR="00AF5EE4">
              <w:rPr>
                <w:noProof/>
                <w:webHidden/>
              </w:rPr>
              <w:tab/>
            </w:r>
            <w:r w:rsidR="00AF5EE4">
              <w:rPr>
                <w:noProof/>
                <w:webHidden/>
              </w:rPr>
              <w:fldChar w:fldCharType="begin"/>
            </w:r>
            <w:r w:rsidR="00AF5EE4">
              <w:rPr>
                <w:noProof/>
                <w:webHidden/>
              </w:rPr>
              <w:instrText xml:space="preserve"> PAGEREF _Toc19691796 \h </w:instrText>
            </w:r>
            <w:r w:rsidR="00AF5EE4">
              <w:rPr>
                <w:noProof/>
                <w:webHidden/>
              </w:rPr>
            </w:r>
            <w:r w:rsidR="00AF5EE4">
              <w:rPr>
                <w:noProof/>
                <w:webHidden/>
              </w:rPr>
              <w:fldChar w:fldCharType="separate"/>
            </w:r>
            <w:r w:rsidR="00AF5EE4">
              <w:rPr>
                <w:noProof/>
                <w:webHidden/>
              </w:rPr>
              <w:t>18</w:t>
            </w:r>
            <w:r w:rsidR="00AF5EE4">
              <w:rPr>
                <w:noProof/>
                <w:webHidden/>
              </w:rPr>
              <w:fldChar w:fldCharType="end"/>
            </w:r>
          </w:hyperlink>
        </w:p>
        <w:p w14:paraId="3FD98AED" w14:textId="3884B50A" w:rsidR="009E1B16" w:rsidRPr="00D24303" w:rsidRDefault="009E1B16">
          <w:pPr>
            <w:rPr>
              <w:lang w:val="fr-FR"/>
            </w:rPr>
          </w:pPr>
          <w:r w:rsidRPr="00D24303">
            <w:rPr>
              <w:b/>
              <w:bCs/>
              <w:noProof/>
              <w:lang w:val="fr-FR"/>
            </w:rPr>
            <w:fldChar w:fldCharType="end"/>
          </w:r>
        </w:p>
      </w:sdtContent>
    </w:sdt>
    <w:p w14:paraId="17B386D5" w14:textId="6D29C8B1" w:rsidR="00E91404" w:rsidRPr="00D24303" w:rsidRDefault="00E91404" w:rsidP="00C1753B">
      <w:pPr>
        <w:pStyle w:val="Style1"/>
        <w:numPr>
          <w:ilvl w:val="0"/>
          <w:numId w:val="0"/>
        </w:numPr>
        <w:ind w:left="810"/>
        <w:rPr>
          <w:lang w:val="fr-FR"/>
        </w:rPr>
      </w:pPr>
      <w:bookmarkStart w:id="4" w:name="_Toc19691784"/>
      <w:r w:rsidRPr="00D24303">
        <w:rPr>
          <w:lang w:val="fr-FR"/>
        </w:rPr>
        <w:t>Introduction</w:t>
      </w:r>
      <w:r w:rsidR="00DF0205" w:rsidRPr="00D24303">
        <w:rPr>
          <w:lang w:val="fr-FR"/>
        </w:rPr>
        <w:t xml:space="preserve"> </w:t>
      </w:r>
      <w:r w:rsidR="00A169CE" w:rsidRPr="00D24303">
        <w:rPr>
          <w:lang w:val="fr-FR"/>
        </w:rPr>
        <w:t>gén</w:t>
      </w:r>
      <w:r w:rsidR="00982BC0">
        <w:rPr>
          <w:lang w:val="fr-FR"/>
        </w:rPr>
        <w:t>é</w:t>
      </w:r>
      <w:r w:rsidR="00A169CE" w:rsidRPr="00D24303">
        <w:rPr>
          <w:lang w:val="fr-FR"/>
        </w:rPr>
        <w:t>rale</w:t>
      </w:r>
      <w:bookmarkEnd w:id="4"/>
    </w:p>
    <w:p w14:paraId="393B3E6C" w14:textId="16E41293" w:rsidR="00637668" w:rsidRPr="00D24303" w:rsidRDefault="00637668" w:rsidP="00637668">
      <w:pPr>
        <w:rPr>
          <w:sz w:val="20"/>
          <w:szCs w:val="20"/>
          <w:lang w:val="fr-FR"/>
        </w:rPr>
      </w:pPr>
      <w:r w:rsidRPr="00D24303">
        <w:rPr>
          <w:sz w:val="20"/>
          <w:szCs w:val="20"/>
          <w:lang w:val="fr-FR"/>
        </w:rPr>
        <w:t xml:space="preserve">Cette consultation publique examine les prix actuels du cacao Fairtrade pour les produits semi-transformés vendus par les Organisations de Petits Producteurs en invitant les </w:t>
      </w:r>
      <w:r w:rsidR="007B67E5" w:rsidRPr="00D24303">
        <w:rPr>
          <w:sz w:val="20"/>
          <w:szCs w:val="20"/>
          <w:lang w:val="fr-FR"/>
        </w:rPr>
        <w:t>partenaires</w:t>
      </w:r>
      <w:r w:rsidRPr="00D24303">
        <w:rPr>
          <w:sz w:val="20"/>
          <w:szCs w:val="20"/>
          <w:lang w:val="fr-FR"/>
        </w:rPr>
        <w:t xml:space="preserve"> à commenter les propositions ci-jointes. Les conclusions tirées des recherches et des entretiens menés </w:t>
      </w:r>
      <w:r w:rsidRPr="00D24303">
        <w:rPr>
          <w:sz w:val="20"/>
          <w:szCs w:val="20"/>
          <w:lang w:val="fr-FR"/>
        </w:rPr>
        <w:lastRenderedPageBreak/>
        <w:t xml:space="preserve">avec les </w:t>
      </w:r>
      <w:r w:rsidR="007B67E5" w:rsidRPr="00D24303">
        <w:rPr>
          <w:sz w:val="20"/>
          <w:szCs w:val="20"/>
          <w:lang w:val="fr-FR"/>
        </w:rPr>
        <w:t>partenaires</w:t>
      </w:r>
      <w:r w:rsidRPr="00D24303">
        <w:rPr>
          <w:sz w:val="20"/>
          <w:szCs w:val="20"/>
          <w:lang w:val="fr-FR"/>
        </w:rPr>
        <w:t>, ainsi que de leur analyse, ont été à la base de ces propositions. Vous êtes cordialement invité</w:t>
      </w:r>
      <w:r w:rsidR="00982BC0">
        <w:rPr>
          <w:sz w:val="20"/>
          <w:szCs w:val="20"/>
          <w:lang w:val="fr-FR"/>
        </w:rPr>
        <w:t>s</w:t>
      </w:r>
      <w:r w:rsidRPr="00D24303">
        <w:rPr>
          <w:sz w:val="20"/>
          <w:szCs w:val="20"/>
          <w:lang w:val="fr-FR"/>
        </w:rPr>
        <w:t xml:space="preserve"> à participer à cette consultation.</w:t>
      </w:r>
    </w:p>
    <w:p w14:paraId="30D682C9" w14:textId="77777777" w:rsidR="00637668" w:rsidRPr="00D24303" w:rsidRDefault="00637668" w:rsidP="00637668">
      <w:pPr>
        <w:rPr>
          <w:sz w:val="20"/>
          <w:szCs w:val="20"/>
          <w:lang w:val="fr-FR"/>
        </w:rPr>
      </w:pPr>
    </w:p>
    <w:p w14:paraId="306432C9" w14:textId="50335E62" w:rsidR="00637668" w:rsidRPr="00D24303" w:rsidRDefault="00637668" w:rsidP="00637668">
      <w:pPr>
        <w:rPr>
          <w:sz w:val="20"/>
          <w:szCs w:val="20"/>
          <w:lang w:val="fr-FR"/>
        </w:rPr>
      </w:pPr>
      <w:r w:rsidRPr="00D24303">
        <w:rPr>
          <w:sz w:val="20"/>
          <w:szCs w:val="20"/>
          <w:lang w:val="fr-FR"/>
        </w:rPr>
        <w:t>L'objectif clé de ce projet est</w:t>
      </w:r>
      <w:r w:rsidR="008B0029">
        <w:rPr>
          <w:sz w:val="20"/>
          <w:szCs w:val="20"/>
          <w:lang w:val="fr-FR"/>
        </w:rPr>
        <w:t xml:space="preserve"> </w:t>
      </w:r>
      <w:r w:rsidRPr="00D24303">
        <w:rPr>
          <w:sz w:val="20"/>
          <w:szCs w:val="20"/>
          <w:lang w:val="fr-FR"/>
        </w:rPr>
        <w:t>:</w:t>
      </w:r>
    </w:p>
    <w:p w14:paraId="0EFD13BA" w14:textId="2E11FC44" w:rsidR="00637668" w:rsidRPr="00D24303" w:rsidRDefault="00982BC0" w:rsidP="00637668">
      <w:pPr>
        <w:rPr>
          <w:sz w:val="20"/>
          <w:szCs w:val="20"/>
          <w:lang w:val="fr-FR"/>
        </w:rPr>
      </w:pPr>
      <w:r>
        <w:rPr>
          <w:sz w:val="20"/>
          <w:szCs w:val="20"/>
          <w:lang w:val="fr-FR"/>
        </w:rPr>
        <w:t>D’é</w:t>
      </w:r>
      <w:r w:rsidR="00637668" w:rsidRPr="00D24303">
        <w:rPr>
          <w:sz w:val="20"/>
          <w:szCs w:val="20"/>
          <w:lang w:val="fr-FR"/>
        </w:rPr>
        <w:t>valuer et améliorer l'impact de la tarification actuelle Fairtrade pour les produits semi-transformés vendus par les producteurs.</w:t>
      </w:r>
    </w:p>
    <w:p w14:paraId="1DEA7DB8" w14:textId="77777777" w:rsidR="00637668" w:rsidRPr="00D24303" w:rsidRDefault="00637668" w:rsidP="00637668">
      <w:pPr>
        <w:rPr>
          <w:sz w:val="20"/>
          <w:szCs w:val="20"/>
          <w:lang w:val="fr-FR"/>
        </w:rPr>
      </w:pPr>
    </w:p>
    <w:p w14:paraId="47E5C9B2" w14:textId="6DA18780" w:rsidR="00637668" w:rsidRPr="00D24303" w:rsidRDefault="00637668" w:rsidP="00637668">
      <w:pPr>
        <w:rPr>
          <w:sz w:val="20"/>
          <w:szCs w:val="20"/>
          <w:lang w:val="fr-FR"/>
        </w:rPr>
      </w:pPr>
      <w:r w:rsidRPr="00D24303">
        <w:rPr>
          <w:sz w:val="20"/>
          <w:szCs w:val="20"/>
          <w:lang w:val="fr-FR"/>
        </w:rPr>
        <w:t xml:space="preserve">Pendant la phase de recherche, l'équipe de projet a invité des </w:t>
      </w:r>
      <w:r w:rsidR="007B67E5" w:rsidRPr="00D24303">
        <w:rPr>
          <w:sz w:val="20"/>
          <w:szCs w:val="20"/>
          <w:lang w:val="fr-FR"/>
        </w:rPr>
        <w:t>partenaires</w:t>
      </w:r>
      <w:r w:rsidRPr="00D24303">
        <w:rPr>
          <w:sz w:val="20"/>
          <w:szCs w:val="20"/>
          <w:lang w:val="fr-FR"/>
        </w:rPr>
        <w:t xml:space="preserve"> spécifiques</w:t>
      </w:r>
      <w:r w:rsidR="00822B0B">
        <w:rPr>
          <w:rStyle w:val="FootnoteReference"/>
          <w:sz w:val="20"/>
          <w:szCs w:val="20"/>
          <w:lang w:val="fr-FR"/>
        </w:rPr>
        <w:footnoteReference w:id="1"/>
      </w:r>
      <w:r w:rsidRPr="00D24303">
        <w:rPr>
          <w:sz w:val="20"/>
          <w:szCs w:val="20"/>
          <w:lang w:val="fr-FR"/>
        </w:rPr>
        <w:t xml:space="preserve"> à fournir des informations sur la structure de production, de vente et de prix du cacao semi-transformé. En outre, nous avons également demandé aux </w:t>
      </w:r>
      <w:r w:rsidR="007B67E5" w:rsidRPr="00D24303">
        <w:rPr>
          <w:sz w:val="20"/>
          <w:szCs w:val="20"/>
          <w:lang w:val="fr-FR"/>
        </w:rPr>
        <w:t>partenaires</w:t>
      </w:r>
      <w:r w:rsidRPr="00D24303">
        <w:rPr>
          <w:sz w:val="20"/>
          <w:szCs w:val="20"/>
          <w:lang w:val="fr-FR"/>
        </w:rPr>
        <w:t xml:space="preserve"> des </w:t>
      </w:r>
      <w:r w:rsidR="00982BC0">
        <w:rPr>
          <w:sz w:val="20"/>
          <w:szCs w:val="20"/>
          <w:lang w:val="fr-FR"/>
        </w:rPr>
        <w:t xml:space="preserve">conseils </w:t>
      </w:r>
      <w:r w:rsidRPr="00D24303">
        <w:rPr>
          <w:sz w:val="20"/>
          <w:szCs w:val="20"/>
          <w:lang w:val="fr-FR"/>
        </w:rPr>
        <w:t>sur les principes à adopter pour la tarification du cacao semi-transformé Fairtrade à l’avenir.</w:t>
      </w:r>
    </w:p>
    <w:p w14:paraId="557780F0" w14:textId="77777777" w:rsidR="00637668" w:rsidRPr="00D24303" w:rsidRDefault="00637668" w:rsidP="00637668">
      <w:pPr>
        <w:rPr>
          <w:sz w:val="20"/>
          <w:szCs w:val="20"/>
          <w:lang w:val="fr-FR"/>
        </w:rPr>
      </w:pPr>
      <w:r w:rsidRPr="00D24303">
        <w:rPr>
          <w:sz w:val="20"/>
          <w:szCs w:val="20"/>
          <w:lang w:val="fr-FR"/>
        </w:rPr>
        <w:t>Vous êtes cordialement invités à réagir aux propositions présentées dans ce document et à les commenter.</w:t>
      </w:r>
    </w:p>
    <w:p w14:paraId="649A57C5" w14:textId="46A954FD" w:rsidR="00637668" w:rsidRPr="00D24303" w:rsidRDefault="00637668" w:rsidP="00637668">
      <w:pPr>
        <w:rPr>
          <w:b/>
          <w:bCs/>
          <w:sz w:val="20"/>
          <w:szCs w:val="20"/>
          <w:lang w:val="fr-FR"/>
        </w:rPr>
      </w:pPr>
      <w:r w:rsidRPr="00D24303">
        <w:rPr>
          <w:sz w:val="20"/>
          <w:szCs w:val="20"/>
          <w:lang w:val="fr-FR"/>
        </w:rPr>
        <w:t>Confidentialité</w:t>
      </w:r>
      <w:r w:rsidR="00982BC0">
        <w:rPr>
          <w:sz w:val="20"/>
          <w:szCs w:val="20"/>
          <w:lang w:val="fr-FR"/>
        </w:rPr>
        <w:t xml:space="preserve"> </w:t>
      </w:r>
      <w:r w:rsidRPr="00D24303">
        <w:rPr>
          <w:sz w:val="20"/>
          <w:szCs w:val="20"/>
          <w:lang w:val="fr-FR"/>
        </w:rPr>
        <w:t xml:space="preserve">: Veuillez noter que </w:t>
      </w:r>
      <w:r w:rsidRPr="00D24303">
        <w:rPr>
          <w:b/>
          <w:bCs/>
          <w:sz w:val="20"/>
          <w:szCs w:val="20"/>
          <w:lang w:val="fr-FR"/>
        </w:rPr>
        <w:t>toutes les informations que nous recevons des répondants seront traitées avec soin et gardées confidentielles.</w:t>
      </w:r>
    </w:p>
    <w:p w14:paraId="133416D6" w14:textId="7099715F" w:rsidR="00637668" w:rsidRPr="00D24303" w:rsidRDefault="00637668" w:rsidP="00637668">
      <w:pPr>
        <w:rPr>
          <w:sz w:val="20"/>
          <w:szCs w:val="20"/>
          <w:lang w:val="fr-FR"/>
        </w:rPr>
      </w:pPr>
      <w:r w:rsidRPr="00D24303">
        <w:rPr>
          <w:b/>
          <w:bCs/>
          <w:sz w:val="20"/>
          <w:szCs w:val="20"/>
          <w:lang w:val="fr-FR"/>
        </w:rPr>
        <w:t xml:space="preserve">Veuillez envoyer vos commentaires à votre point de contact Fairtrade ou </w:t>
      </w:r>
      <w:r w:rsidR="00982BC0">
        <w:rPr>
          <w:b/>
          <w:bCs/>
          <w:sz w:val="20"/>
          <w:szCs w:val="20"/>
          <w:lang w:val="fr-FR"/>
        </w:rPr>
        <w:t xml:space="preserve">à la responsable </w:t>
      </w:r>
      <w:r w:rsidRPr="00D24303">
        <w:rPr>
          <w:b/>
          <w:bCs/>
          <w:sz w:val="20"/>
          <w:szCs w:val="20"/>
          <w:lang w:val="fr-FR"/>
        </w:rPr>
        <w:t>de projet, Yun-Chu Chiu à l'adresse suivante</w:t>
      </w:r>
      <w:r w:rsidR="00D24303" w:rsidRPr="00D24303">
        <w:rPr>
          <w:b/>
          <w:bCs/>
          <w:sz w:val="20"/>
          <w:szCs w:val="20"/>
          <w:lang w:val="fr-FR"/>
        </w:rPr>
        <w:t xml:space="preserve"> </w:t>
      </w:r>
      <w:r w:rsidRPr="00D24303">
        <w:rPr>
          <w:b/>
          <w:bCs/>
          <w:sz w:val="20"/>
          <w:szCs w:val="20"/>
          <w:lang w:val="fr-FR"/>
        </w:rPr>
        <w:t>: y.chiu@fairtrade.net avant le 03-10-2019</w:t>
      </w:r>
      <w:r w:rsidRPr="00D24303">
        <w:rPr>
          <w:sz w:val="20"/>
          <w:szCs w:val="20"/>
          <w:lang w:val="fr-FR"/>
        </w:rPr>
        <w:t>. Si vous avez des questions concernant l'entretien, veuillez contacter la responsable de projet par courrier électronique.</w:t>
      </w:r>
    </w:p>
    <w:p w14:paraId="788CFACA" w14:textId="71266F99" w:rsidR="00033CA9" w:rsidRPr="00D24303" w:rsidRDefault="007B67E5" w:rsidP="00C1753B">
      <w:pPr>
        <w:pStyle w:val="Style1"/>
        <w:numPr>
          <w:ilvl w:val="0"/>
          <w:numId w:val="0"/>
        </w:numPr>
        <w:ind w:left="810"/>
        <w:rPr>
          <w:lang w:val="fr-FR"/>
        </w:rPr>
      </w:pPr>
      <w:bookmarkStart w:id="5" w:name="_Toc19691785"/>
      <w:r w:rsidRPr="00D24303">
        <w:rPr>
          <w:lang w:val="fr-FR"/>
        </w:rPr>
        <w:t>Aperçu des prix Fairtrade actuels pour les produits de cacao semi-transformés vendus par les Organisations de Petits Producteurs</w:t>
      </w:r>
      <w:bookmarkEnd w:id="5"/>
    </w:p>
    <w:p w14:paraId="7CDB84D3" w14:textId="77777777" w:rsidR="00E450FA" w:rsidRPr="00D24303" w:rsidRDefault="00E450FA" w:rsidP="00AF2ABC">
      <w:pPr>
        <w:rPr>
          <w:sz w:val="20"/>
          <w:szCs w:val="20"/>
          <w:lang w:val="fr-FR"/>
        </w:rPr>
      </w:pPr>
    </w:p>
    <w:p w14:paraId="081CF641" w14:textId="69731C37" w:rsidR="00982BC0" w:rsidRDefault="00AF2ABC" w:rsidP="00AF2ABC">
      <w:pPr>
        <w:rPr>
          <w:sz w:val="20"/>
          <w:szCs w:val="20"/>
          <w:lang w:val="fr-FR"/>
        </w:rPr>
      </w:pPr>
      <w:r w:rsidRPr="00D24303">
        <w:rPr>
          <w:sz w:val="20"/>
          <w:szCs w:val="20"/>
          <w:lang w:val="fr-FR"/>
        </w:rPr>
        <w:t xml:space="preserve">Les exigences 4.2.5 et 4.2.6 du </w:t>
      </w:r>
      <w:hyperlink r:id="rId8" w:history="1">
        <w:r w:rsidRPr="003B5C17">
          <w:rPr>
            <w:rStyle w:val="Hyperlink"/>
            <w:lang w:val="fr-FR"/>
          </w:rPr>
          <w:t>Standard Cacao</w:t>
        </w:r>
      </w:hyperlink>
      <w:r w:rsidRPr="00D24303">
        <w:rPr>
          <w:sz w:val="20"/>
          <w:szCs w:val="20"/>
          <w:lang w:val="fr-FR"/>
        </w:rPr>
        <w:t xml:space="preserve"> décrivent la méthode de calcul de la tarification des produits de cacao semi-transformés vendus par les Organisations de Petits Producteurs (voir annexe 1). L</w:t>
      </w:r>
      <w:r w:rsidR="005C61FF">
        <w:rPr>
          <w:sz w:val="20"/>
          <w:szCs w:val="20"/>
          <w:lang w:val="fr-FR"/>
        </w:rPr>
        <w:t xml:space="preserve">a méthode </w:t>
      </w:r>
      <w:r w:rsidRPr="00D24303">
        <w:rPr>
          <w:sz w:val="20"/>
          <w:szCs w:val="20"/>
          <w:lang w:val="fr-FR"/>
        </w:rPr>
        <w:t>de calcul du PMF et de la PF est décrit</w:t>
      </w:r>
      <w:r w:rsidR="005C61FF">
        <w:rPr>
          <w:sz w:val="20"/>
          <w:szCs w:val="20"/>
          <w:lang w:val="fr-FR"/>
        </w:rPr>
        <w:t>e</w:t>
      </w:r>
      <w:r w:rsidRPr="00D24303">
        <w:rPr>
          <w:sz w:val="20"/>
          <w:szCs w:val="20"/>
          <w:lang w:val="fr-FR"/>
        </w:rPr>
        <w:t xml:space="preserve"> dans les exigences à l'aide d'exemples sur les valeurs de référence fournies. Néanmoins, Fairtrade encourage les OPPs et les acteurs commerciaux à utiliser les valeurs réelles basées sur les dépenses de </w:t>
      </w:r>
      <w:r w:rsidR="00982BC0">
        <w:rPr>
          <w:sz w:val="20"/>
          <w:szCs w:val="20"/>
          <w:lang w:val="fr-FR"/>
        </w:rPr>
        <w:t xml:space="preserve">commercialisation </w:t>
      </w:r>
      <w:r w:rsidRPr="00D24303">
        <w:rPr>
          <w:sz w:val="20"/>
          <w:szCs w:val="20"/>
          <w:lang w:val="fr-FR"/>
        </w:rPr>
        <w:t>et les réalités de la production lors du calcul des prix. Le système actuel vise à guider les producteurs dans la fixation des prix tout en gardant une certaine flexibilité lors du calcul des prix des produits semi-transformés</w:t>
      </w:r>
      <w:r w:rsidR="00982BC0">
        <w:rPr>
          <w:sz w:val="20"/>
          <w:szCs w:val="20"/>
          <w:lang w:val="fr-FR"/>
        </w:rPr>
        <w:t xml:space="preserve">. </w:t>
      </w:r>
    </w:p>
    <w:p w14:paraId="6BF0EA7E" w14:textId="66467D74" w:rsidR="00AF2ABC" w:rsidRPr="00D24303" w:rsidRDefault="00982BC0" w:rsidP="00AF2ABC">
      <w:pPr>
        <w:rPr>
          <w:sz w:val="20"/>
          <w:szCs w:val="20"/>
          <w:lang w:val="fr-FR"/>
        </w:rPr>
      </w:pPr>
      <w:r>
        <w:rPr>
          <w:sz w:val="20"/>
          <w:szCs w:val="20"/>
          <w:lang w:val="fr-FR"/>
        </w:rPr>
        <w:t>Ainsi</w:t>
      </w:r>
      <w:r w:rsidR="005C61FF">
        <w:rPr>
          <w:sz w:val="20"/>
          <w:szCs w:val="20"/>
          <w:lang w:val="fr-FR"/>
        </w:rPr>
        <w:t xml:space="preserve"> </w:t>
      </w:r>
      <w:r w:rsidR="00AF2ABC" w:rsidRPr="00D24303">
        <w:rPr>
          <w:sz w:val="20"/>
          <w:szCs w:val="20"/>
          <w:lang w:val="fr-FR"/>
        </w:rPr>
        <w:t>:</w:t>
      </w:r>
    </w:p>
    <w:p w14:paraId="1460C9E7" w14:textId="77777777" w:rsidR="00AF2ABC" w:rsidRPr="00D24303" w:rsidRDefault="00AF2ABC" w:rsidP="00AF2ABC">
      <w:pPr>
        <w:rPr>
          <w:sz w:val="20"/>
          <w:szCs w:val="20"/>
          <w:lang w:val="fr-FR"/>
        </w:rPr>
      </w:pPr>
    </w:p>
    <w:p w14:paraId="602E6C92" w14:textId="7F4F5D8E" w:rsidR="00AF2ABC" w:rsidRPr="00D24303" w:rsidRDefault="00AF2ABC" w:rsidP="00AF2ABC">
      <w:pPr>
        <w:rPr>
          <w:sz w:val="20"/>
          <w:szCs w:val="20"/>
          <w:lang w:val="fr-FR"/>
        </w:rPr>
      </w:pPr>
      <w:r w:rsidRPr="00D24303">
        <w:rPr>
          <w:sz w:val="20"/>
          <w:szCs w:val="20"/>
          <w:lang w:val="fr-FR"/>
        </w:rPr>
        <w:t>• Le prix des fèves est négocié par le producteur en fonction du volume de fèves nécessaire à la production du produit semi-transformé, en commençant par le PMF en tant que prix plancher.</w:t>
      </w:r>
    </w:p>
    <w:p w14:paraId="70080C15" w14:textId="21B8710F" w:rsidR="00AF2ABC" w:rsidRPr="00D24303" w:rsidRDefault="00AF2ABC" w:rsidP="00AF2ABC">
      <w:pPr>
        <w:rPr>
          <w:sz w:val="20"/>
          <w:szCs w:val="20"/>
          <w:lang w:val="fr-FR"/>
        </w:rPr>
      </w:pPr>
      <w:r w:rsidRPr="00D24303">
        <w:rPr>
          <w:sz w:val="20"/>
          <w:szCs w:val="20"/>
          <w:lang w:val="fr-FR"/>
        </w:rPr>
        <w:t xml:space="preserve">• Si le rendement moyen de transformation n'est pas disponible pour le producteur, le rendement de </w:t>
      </w:r>
      <w:r w:rsidR="00E450FA" w:rsidRPr="00D24303">
        <w:rPr>
          <w:sz w:val="20"/>
          <w:szCs w:val="20"/>
          <w:lang w:val="fr-FR"/>
        </w:rPr>
        <w:t xml:space="preserve">transformation </w:t>
      </w:r>
      <w:r w:rsidRPr="00D24303">
        <w:rPr>
          <w:sz w:val="20"/>
          <w:szCs w:val="20"/>
          <w:lang w:val="fr-FR"/>
        </w:rPr>
        <w:t xml:space="preserve">des </w:t>
      </w:r>
      <w:r w:rsidR="00E450FA" w:rsidRPr="00D24303">
        <w:rPr>
          <w:sz w:val="20"/>
          <w:szCs w:val="20"/>
          <w:lang w:val="fr-FR"/>
        </w:rPr>
        <w:t xml:space="preserve">fèves décrit </w:t>
      </w:r>
      <w:r w:rsidRPr="00D24303">
        <w:rPr>
          <w:sz w:val="20"/>
          <w:szCs w:val="20"/>
          <w:lang w:val="fr-FR"/>
        </w:rPr>
        <w:t>au paragraphe 4.2.6 s'applique.</w:t>
      </w:r>
    </w:p>
    <w:p w14:paraId="7FC462CF" w14:textId="5F41F9A9" w:rsidR="00AF2ABC" w:rsidRPr="00D24303" w:rsidRDefault="00AF2ABC" w:rsidP="00AF2ABC">
      <w:pPr>
        <w:rPr>
          <w:sz w:val="20"/>
          <w:szCs w:val="20"/>
          <w:lang w:val="fr-FR"/>
        </w:rPr>
      </w:pPr>
      <w:r w:rsidRPr="00D24303">
        <w:rPr>
          <w:sz w:val="20"/>
          <w:szCs w:val="20"/>
          <w:lang w:val="fr-FR"/>
        </w:rPr>
        <w:lastRenderedPageBreak/>
        <w:t xml:space="preserve">• La valeur de référence du </w:t>
      </w:r>
      <w:r w:rsidR="00E450FA" w:rsidRPr="00D24303">
        <w:rPr>
          <w:sz w:val="20"/>
          <w:szCs w:val="20"/>
          <w:lang w:val="fr-FR"/>
        </w:rPr>
        <w:t xml:space="preserve">PMF </w:t>
      </w:r>
      <w:r w:rsidRPr="00D24303">
        <w:rPr>
          <w:sz w:val="20"/>
          <w:szCs w:val="20"/>
          <w:lang w:val="fr-FR"/>
        </w:rPr>
        <w:t xml:space="preserve">est basée sur le </w:t>
      </w:r>
      <w:r w:rsidR="00E450FA" w:rsidRPr="00D24303">
        <w:rPr>
          <w:sz w:val="20"/>
          <w:szCs w:val="20"/>
          <w:lang w:val="fr-FR"/>
        </w:rPr>
        <w:t xml:space="preserve">PMF </w:t>
      </w:r>
      <w:r w:rsidRPr="00D24303">
        <w:rPr>
          <w:sz w:val="20"/>
          <w:szCs w:val="20"/>
          <w:lang w:val="fr-FR"/>
        </w:rPr>
        <w:t>au niveau FOB moins 250 USD pour les coûts d'exportation moyens. Toutefois, des coûts d'exportation alternatifs sont autorisés s'ils sont justifiés.</w:t>
      </w:r>
    </w:p>
    <w:p w14:paraId="2C0F8FAB" w14:textId="73D1F138" w:rsidR="00AF2ABC" w:rsidRPr="00D24303" w:rsidRDefault="00AF2ABC" w:rsidP="00AF2ABC">
      <w:pPr>
        <w:rPr>
          <w:sz w:val="20"/>
          <w:szCs w:val="20"/>
          <w:lang w:val="fr-FR"/>
        </w:rPr>
      </w:pPr>
      <w:r w:rsidRPr="00D24303">
        <w:rPr>
          <w:sz w:val="20"/>
          <w:szCs w:val="20"/>
          <w:lang w:val="fr-FR"/>
        </w:rPr>
        <w:t xml:space="preserve">• Les coûts de </w:t>
      </w:r>
      <w:r w:rsidR="00E450FA" w:rsidRPr="00D24303">
        <w:rPr>
          <w:sz w:val="20"/>
          <w:szCs w:val="20"/>
          <w:lang w:val="fr-FR"/>
        </w:rPr>
        <w:t xml:space="preserve">transformation </w:t>
      </w:r>
      <w:r w:rsidRPr="00D24303">
        <w:rPr>
          <w:sz w:val="20"/>
          <w:szCs w:val="20"/>
          <w:lang w:val="fr-FR"/>
        </w:rPr>
        <w:t>ne sont pas définis dans l'exigence.</w:t>
      </w:r>
    </w:p>
    <w:p w14:paraId="5A48212F" w14:textId="7D83F109" w:rsidR="00AF2ABC" w:rsidRPr="00D24303" w:rsidRDefault="00AF2ABC" w:rsidP="00AF2ABC">
      <w:pPr>
        <w:rPr>
          <w:sz w:val="20"/>
          <w:szCs w:val="20"/>
          <w:lang w:val="fr-FR"/>
        </w:rPr>
      </w:pPr>
      <w:r w:rsidRPr="00D24303">
        <w:rPr>
          <w:sz w:val="20"/>
          <w:szCs w:val="20"/>
          <w:lang w:val="fr-FR"/>
        </w:rPr>
        <w:t xml:space="preserve">En résumé, le modèle de tarification actuel offre une certaine flexibilité aux producteurs et aux </w:t>
      </w:r>
      <w:r w:rsidR="00E450FA" w:rsidRPr="00D24303">
        <w:rPr>
          <w:sz w:val="20"/>
          <w:szCs w:val="20"/>
          <w:lang w:val="fr-FR"/>
        </w:rPr>
        <w:t xml:space="preserve">acteurs commerciaux </w:t>
      </w:r>
      <w:r w:rsidRPr="00D24303">
        <w:rPr>
          <w:sz w:val="20"/>
          <w:szCs w:val="20"/>
          <w:lang w:val="fr-FR"/>
        </w:rPr>
        <w:t>dans le calcul des prix et la négociation des prix.</w:t>
      </w:r>
    </w:p>
    <w:p w14:paraId="5284CD05" w14:textId="647AE53B" w:rsidR="00DF0205" w:rsidRPr="00D24303" w:rsidRDefault="00E450FA" w:rsidP="00C1753B">
      <w:pPr>
        <w:pStyle w:val="Style1"/>
        <w:numPr>
          <w:ilvl w:val="0"/>
          <w:numId w:val="0"/>
        </w:numPr>
        <w:ind w:left="810"/>
        <w:rPr>
          <w:lang w:val="fr-FR"/>
        </w:rPr>
      </w:pPr>
      <w:bookmarkStart w:id="6" w:name="_Toc19691786"/>
      <w:r w:rsidRPr="00D24303">
        <w:rPr>
          <w:lang w:val="fr-FR"/>
        </w:rPr>
        <w:t>Résultats de la recherche lors d'entretiens avec les partenaires</w:t>
      </w:r>
      <w:bookmarkEnd w:id="6"/>
    </w:p>
    <w:p w14:paraId="2E24907A" w14:textId="60DDAFD3" w:rsidR="00E450FA" w:rsidRPr="00D24303" w:rsidRDefault="00E450FA" w:rsidP="00E450FA">
      <w:pPr>
        <w:rPr>
          <w:sz w:val="20"/>
          <w:szCs w:val="20"/>
          <w:lang w:val="fr-FR"/>
        </w:rPr>
      </w:pPr>
      <w:r w:rsidRPr="00D24303">
        <w:rPr>
          <w:sz w:val="20"/>
          <w:szCs w:val="20"/>
          <w:lang w:val="fr-FR"/>
        </w:rPr>
        <w:t xml:space="preserve">Les entretiens avec les </w:t>
      </w:r>
      <w:r w:rsidR="00CF4251" w:rsidRPr="00D24303">
        <w:rPr>
          <w:sz w:val="20"/>
          <w:szCs w:val="20"/>
          <w:lang w:val="fr-FR"/>
        </w:rPr>
        <w:t>partenaires</w:t>
      </w:r>
      <w:r w:rsidRPr="00D24303">
        <w:rPr>
          <w:sz w:val="20"/>
          <w:szCs w:val="20"/>
          <w:lang w:val="fr-FR"/>
        </w:rPr>
        <w:t xml:space="preserve">, </w:t>
      </w:r>
      <w:r w:rsidR="005C61FF">
        <w:rPr>
          <w:sz w:val="20"/>
          <w:szCs w:val="20"/>
          <w:lang w:val="fr-FR"/>
        </w:rPr>
        <w:t xml:space="preserve">faisant </w:t>
      </w:r>
      <w:r w:rsidRPr="00D24303">
        <w:rPr>
          <w:sz w:val="20"/>
          <w:szCs w:val="20"/>
          <w:lang w:val="fr-FR"/>
        </w:rPr>
        <w:t xml:space="preserve">partie de la phase de recherche, ont eu lieu entre mai et juillet 2019. Les thèmes de tarification du cacao semi-transformé Fairtrade ont été discutés via des ateliers et des entretiens. Les entretiens s'adressaient à des </w:t>
      </w:r>
      <w:r w:rsidR="00CF4251" w:rsidRPr="00D24303">
        <w:rPr>
          <w:sz w:val="20"/>
          <w:szCs w:val="20"/>
          <w:lang w:val="fr-FR"/>
        </w:rPr>
        <w:t>partenaires</w:t>
      </w:r>
      <w:r w:rsidRPr="00D24303">
        <w:rPr>
          <w:sz w:val="20"/>
          <w:szCs w:val="20"/>
          <w:lang w:val="fr-FR"/>
        </w:rPr>
        <w:t xml:space="preserve"> spécifiques</w:t>
      </w:r>
      <w:r w:rsidR="00982BC0">
        <w:rPr>
          <w:sz w:val="20"/>
          <w:szCs w:val="20"/>
          <w:lang w:val="fr-FR"/>
        </w:rPr>
        <w:t xml:space="preserve"> </w:t>
      </w:r>
      <w:r w:rsidRPr="00D24303">
        <w:rPr>
          <w:sz w:val="20"/>
          <w:szCs w:val="20"/>
          <w:lang w:val="fr-FR"/>
        </w:rPr>
        <w:t>: des producteurs de cacao semi-transformés, y compris des OPPs potentielles intéressées par la production de produits de cacao semi-transformés, et des partenaires commerciaux. Les OPP</w:t>
      </w:r>
      <w:r w:rsidR="00982BC0">
        <w:rPr>
          <w:sz w:val="20"/>
          <w:szCs w:val="20"/>
          <w:lang w:val="fr-FR"/>
        </w:rPr>
        <w:t>s</w:t>
      </w:r>
      <w:r w:rsidRPr="00D24303">
        <w:rPr>
          <w:sz w:val="20"/>
          <w:szCs w:val="20"/>
          <w:lang w:val="fr-FR"/>
        </w:rPr>
        <w:t xml:space="preserve"> ont été invité</w:t>
      </w:r>
      <w:r w:rsidR="00982BC0">
        <w:rPr>
          <w:sz w:val="20"/>
          <w:szCs w:val="20"/>
          <w:lang w:val="fr-FR"/>
        </w:rPr>
        <w:t>e</w:t>
      </w:r>
      <w:r w:rsidRPr="00D24303">
        <w:rPr>
          <w:sz w:val="20"/>
          <w:szCs w:val="20"/>
          <w:lang w:val="fr-FR"/>
        </w:rPr>
        <w:t>s à contribuer à la collecte de données sur le coût de la production durable. Tant les OPP</w:t>
      </w:r>
      <w:r w:rsidR="00982BC0">
        <w:rPr>
          <w:sz w:val="20"/>
          <w:szCs w:val="20"/>
          <w:lang w:val="fr-FR"/>
        </w:rPr>
        <w:t>s</w:t>
      </w:r>
      <w:r w:rsidRPr="00D24303">
        <w:rPr>
          <w:sz w:val="20"/>
          <w:szCs w:val="20"/>
          <w:lang w:val="fr-FR"/>
        </w:rPr>
        <w:t xml:space="preserve"> que les acteurs commerciaux ont fourni des orientations sur les principes à adopter pour la tarification du cacao Fairtrade.</w:t>
      </w:r>
    </w:p>
    <w:p w14:paraId="4BC75769" w14:textId="77777777" w:rsidR="00E450FA" w:rsidRPr="00D24303" w:rsidRDefault="00E450FA" w:rsidP="00E450FA">
      <w:pPr>
        <w:rPr>
          <w:sz w:val="20"/>
          <w:szCs w:val="20"/>
          <w:lang w:val="fr-FR"/>
        </w:rPr>
      </w:pPr>
    </w:p>
    <w:p w14:paraId="39712EBD" w14:textId="07638E15" w:rsidR="00E450FA" w:rsidRPr="00D24303" w:rsidRDefault="00E450FA" w:rsidP="00E450FA">
      <w:pPr>
        <w:rPr>
          <w:sz w:val="20"/>
          <w:szCs w:val="20"/>
          <w:lang w:val="fr-FR"/>
        </w:rPr>
      </w:pPr>
      <w:r w:rsidRPr="00D24303">
        <w:rPr>
          <w:sz w:val="20"/>
          <w:szCs w:val="20"/>
          <w:lang w:val="fr-FR"/>
        </w:rPr>
        <w:t xml:space="preserve">Un éventail de sujets clés ont été examinés concernant le modèle de tarification actuel de Fairtrade pour le cacao semi-transformé, </w:t>
      </w:r>
      <w:r w:rsidR="00D24303" w:rsidRPr="00D24303">
        <w:rPr>
          <w:sz w:val="20"/>
          <w:szCs w:val="20"/>
          <w:lang w:val="fr-FR"/>
        </w:rPr>
        <w:t>notamment :</w:t>
      </w:r>
      <w:r w:rsidRPr="00D24303">
        <w:rPr>
          <w:sz w:val="20"/>
          <w:szCs w:val="20"/>
          <w:lang w:val="fr-FR"/>
        </w:rPr>
        <w:t xml:space="preserve"> les prix des produits semi-transformés des OPPs, les coûts de transformation, les rendements de transformation, l'alignement des taux de conversion, les coûts d'exportation et les principes de tarification à adopter pour les produits semi-transformés. Au total, 10 </w:t>
      </w:r>
      <w:r w:rsidR="00CF4251" w:rsidRPr="00D24303">
        <w:rPr>
          <w:sz w:val="20"/>
          <w:szCs w:val="20"/>
          <w:lang w:val="fr-FR"/>
        </w:rPr>
        <w:t>partenaires</w:t>
      </w:r>
      <w:r w:rsidRPr="00D24303">
        <w:rPr>
          <w:sz w:val="20"/>
          <w:szCs w:val="20"/>
          <w:lang w:val="fr-FR"/>
        </w:rPr>
        <w:t xml:space="preserve"> ont participé à l'entretien, dont 8 OPPs et 2 acteurs commerciaux. Les OPPs qui ont participé représentent 66% de toutes les OPPs de cacao semi-transformées certifiées par Fairtrade et 88% du total des PF généré</w:t>
      </w:r>
      <w:r w:rsidR="00CF4251" w:rsidRPr="00D24303">
        <w:rPr>
          <w:sz w:val="20"/>
          <w:szCs w:val="20"/>
          <w:lang w:val="fr-FR"/>
        </w:rPr>
        <w:t>e</w:t>
      </w:r>
      <w:r w:rsidRPr="00D24303">
        <w:rPr>
          <w:sz w:val="20"/>
          <w:szCs w:val="20"/>
          <w:lang w:val="fr-FR"/>
        </w:rPr>
        <w:t xml:space="preserve">s à partir des ventes de cacao semi-transformé. Sur les 10 </w:t>
      </w:r>
      <w:r w:rsidR="00CF4251" w:rsidRPr="00D24303">
        <w:rPr>
          <w:sz w:val="20"/>
          <w:szCs w:val="20"/>
          <w:lang w:val="fr-FR"/>
        </w:rPr>
        <w:t xml:space="preserve">acteurs commerciaux </w:t>
      </w:r>
      <w:r w:rsidRPr="00D24303">
        <w:rPr>
          <w:sz w:val="20"/>
          <w:szCs w:val="20"/>
          <w:lang w:val="fr-FR"/>
        </w:rPr>
        <w:t xml:space="preserve">ayant acheté des produits à base de cacao semi-transformés au cours des deux ou trois dernières années, deux ont fait connaître leur point de vue au projet. Les personnes interrogées étaient originaires de Bolivie, de Côte d’Ivoire, de République </w:t>
      </w:r>
      <w:r w:rsidR="00D427AB">
        <w:rPr>
          <w:sz w:val="20"/>
          <w:szCs w:val="20"/>
          <w:lang w:val="fr-FR"/>
        </w:rPr>
        <w:t>D</w:t>
      </w:r>
      <w:r w:rsidRPr="00D24303">
        <w:rPr>
          <w:sz w:val="20"/>
          <w:szCs w:val="20"/>
          <w:lang w:val="fr-FR"/>
        </w:rPr>
        <w:t>ominicaine, d’Équateur, d’Inde</w:t>
      </w:r>
      <w:r w:rsidR="008B0029">
        <w:rPr>
          <w:rStyle w:val="FootnoteReference"/>
          <w:sz w:val="20"/>
          <w:szCs w:val="20"/>
          <w:lang w:val="fr-FR"/>
        </w:rPr>
        <w:footnoteReference w:id="2"/>
      </w:r>
      <w:r w:rsidRPr="00D24303">
        <w:rPr>
          <w:sz w:val="20"/>
          <w:szCs w:val="20"/>
          <w:lang w:val="fr-FR"/>
        </w:rPr>
        <w:t>, du Honduras, du Pérou, du Royaume-Uni et des États-Unis.</w:t>
      </w:r>
    </w:p>
    <w:p w14:paraId="461AC919" w14:textId="77777777" w:rsidR="00E450FA" w:rsidRPr="00D24303" w:rsidRDefault="00E450FA" w:rsidP="00E450FA">
      <w:pPr>
        <w:rPr>
          <w:sz w:val="20"/>
          <w:szCs w:val="20"/>
          <w:lang w:val="fr-FR"/>
        </w:rPr>
      </w:pPr>
    </w:p>
    <w:p w14:paraId="0CA1A604" w14:textId="729EEDBC" w:rsidR="00E450FA" w:rsidRPr="00D24303" w:rsidRDefault="00E450FA" w:rsidP="00E450FA">
      <w:pPr>
        <w:rPr>
          <w:sz w:val="20"/>
          <w:szCs w:val="20"/>
          <w:lang w:val="fr-FR"/>
        </w:rPr>
      </w:pPr>
      <w:r w:rsidRPr="00D24303">
        <w:rPr>
          <w:sz w:val="20"/>
          <w:szCs w:val="20"/>
          <w:lang w:val="fr-FR"/>
        </w:rPr>
        <w:t xml:space="preserve">En résumé, la majorité des </w:t>
      </w:r>
      <w:r w:rsidR="00CF4251" w:rsidRPr="00D24303">
        <w:rPr>
          <w:sz w:val="20"/>
          <w:szCs w:val="20"/>
          <w:lang w:val="fr-FR"/>
        </w:rPr>
        <w:t>partenaires</w:t>
      </w:r>
      <w:r w:rsidRPr="00D24303">
        <w:rPr>
          <w:sz w:val="20"/>
          <w:szCs w:val="20"/>
          <w:lang w:val="fr-FR"/>
        </w:rPr>
        <w:t xml:space="preserve">, 5 sur 7, sont favorables à l’adaptation du système de tarification actuel à un modèle plus flexible permettant la négociation des prix et le déverrouillage de l’accès au marché </w:t>
      </w:r>
      <w:r w:rsidR="00D427AB">
        <w:rPr>
          <w:sz w:val="20"/>
          <w:szCs w:val="20"/>
          <w:lang w:val="fr-FR"/>
        </w:rPr>
        <w:t xml:space="preserve">pour les </w:t>
      </w:r>
      <w:r w:rsidR="00CF4251" w:rsidRPr="00D24303">
        <w:rPr>
          <w:sz w:val="20"/>
          <w:szCs w:val="20"/>
          <w:lang w:val="fr-FR"/>
        </w:rPr>
        <w:t>OPPs</w:t>
      </w:r>
      <w:r w:rsidRPr="00D24303">
        <w:rPr>
          <w:sz w:val="20"/>
          <w:szCs w:val="20"/>
          <w:lang w:val="fr-FR"/>
        </w:rPr>
        <w:t xml:space="preserve">. Dans le même temps, 5 </w:t>
      </w:r>
      <w:r w:rsidR="00CF4251" w:rsidRPr="00D24303">
        <w:rPr>
          <w:sz w:val="20"/>
          <w:szCs w:val="20"/>
          <w:lang w:val="fr-FR"/>
        </w:rPr>
        <w:t>partenaires</w:t>
      </w:r>
      <w:r w:rsidRPr="00D24303">
        <w:rPr>
          <w:sz w:val="20"/>
          <w:szCs w:val="20"/>
          <w:lang w:val="fr-FR"/>
        </w:rPr>
        <w:t xml:space="preserve"> sur 7 ont indiqué que le nouveau modèle de tarification devrait offrir un niveau de garantie plus élevé sur le différentiel </w:t>
      </w:r>
      <w:r w:rsidR="00CF4251" w:rsidRPr="00D24303">
        <w:rPr>
          <w:sz w:val="20"/>
          <w:szCs w:val="20"/>
          <w:lang w:val="fr-FR"/>
        </w:rPr>
        <w:t xml:space="preserve">de la Prime </w:t>
      </w:r>
      <w:r w:rsidRPr="00D24303">
        <w:rPr>
          <w:sz w:val="20"/>
          <w:szCs w:val="20"/>
          <w:lang w:val="fr-FR"/>
        </w:rPr>
        <w:t>Fairtrade et</w:t>
      </w:r>
      <w:r w:rsidR="00CF4251" w:rsidRPr="00D24303">
        <w:rPr>
          <w:sz w:val="20"/>
          <w:szCs w:val="20"/>
          <w:lang w:val="fr-FR"/>
        </w:rPr>
        <w:t xml:space="preserve"> biologique</w:t>
      </w:r>
      <w:r w:rsidRPr="00D24303">
        <w:rPr>
          <w:sz w:val="20"/>
          <w:szCs w:val="20"/>
          <w:lang w:val="fr-FR"/>
        </w:rPr>
        <w:t>, par exemple en fixant les valeurs des produits de cacao semi-transformés.</w:t>
      </w:r>
    </w:p>
    <w:p w14:paraId="306AAA71" w14:textId="77777777" w:rsidR="00E450FA" w:rsidRPr="00D24303" w:rsidRDefault="00E450FA" w:rsidP="00E450FA">
      <w:pPr>
        <w:rPr>
          <w:sz w:val="20"/>
          <w:szCs w:val="20"/>
          <w:lang w:val="fr-FR"/>
        </w:rPr>
      </w:pPr>
    </w:p>
    <w:p w14:paraId="0719735E" w14:textId="4518D6B7" w:rsidR="00E450FA" w:rsidRPr="00D24303" w:rsidRDefault="00E450FA" w:rsidP="00E450FA">
      <w:pPr>
        <w:rPr>
          <w:sz w:val="20"/>
          <w:szCs w:val="20"/>
          <w:lang w:val="fr-FR"/>
        </w:rPr>
      </w:pPr>
      <w:r w:rsidRPr="00D24303">
        <w:rPr>
          <w:sz w:val="20"/>
          <w:szCs w:val="20"/>
          <w:lang w:val="fr-FR"/>
        </w:rPr>
        <w:t xml:space="preserve">Les informations collectées sur le </w:t>
      </w:r>
      <w:r w:rsidR="00CF4251" w:rsidRPr="00D24303">
        <w:rPr>
          <w:sz w:val="20"/>
          <w:szCs w:val="20"/>
          <w:lang w:val="fr-FR"/>
        </w:rPr>
        <w:t xml:space="preserve">CPD </w:t>
      </w:r>
      <w:r w:rsidRPr="00D24303">
        <w:rPr>
          <w:sz w:val="20"/>
          <w:szCs w:val="20"/>
          <w:lang w:val="fr-FR"/>
        </w:rPr>
        <w:t>sont analysées et intégrées au (x) modèle (s) de tarification proposé</w:t>
      </w:r>
      <w:r w:rsidR="00CF4251" w:rsidRPr="00D24303">
        <w:rPr>
          <w:sz w:val="20"/>
          <w:szCs w:val="20"/>
          <w:lang w:val="fr-FR"/>
        </w:rPr>
        <w:t>(es)</w:t>
      </w:r>
      <w:r w:rsidRPr="00D24303">
        <w:rPr>
          <w:sz w:val="20"/>
          <w:szCs w:val="20"/>
          <w:lang w:val="fr-FR"/>
        </w:rPr>
        <w:t xml:space="preserve"> dans ce document. Toutes les données rapportées se rapportent au volume produit et / ou vendu par l'</w:t>
      </w:r>
      <w:r w:rsidR="00CF4251" w:rsidRPr="00D24303">
        <w:rPr>
          <w:sz w:val="20"/>
          <w:szCs w:val="20"/>
          <w:lang w:val="fr-FR"/>
        </w:rPr>
        <w:t>O</w:t>
      </w:r>
      <w:r w:rsidRPr="00D24303">
        <w:rPr>
          <w:sz w:val="20"/>
          <w:szCs w:val="20"/>
          <w:lang w:val="fr-FR"/>
        </w:rPr>
        <w:t xml:space="preserve">rganisation de </w:t>
      </w:r>
      <w:r w:rsidR="00CF4251" w:rsidRPr="00D24303">
        <w:rPr>
          <w:sz w:val="20"/>
          <w:szCs w:val="20"/>
          <w:lang w:val="fr-FR"/>
        </w:rPr>
        <w:t>P</w:t>
      </w:r>
      <w:r w:rsidRPr="00D24303">
        <w:rPr>
          <w:sz w:val="20"/>
          <w:szCs w:val="20"/>
          <w:lang w:val="fr-FR"/>
        </w:rPr>
        <w:t xml:space="preserve">roducteurs entre mars 2018 et avril 2019. D'autres périodes de rapport sont autorisées </w:t>
      </w:r>
      <w:r w:rsidR="005C61FF">
        <w:rPr>
          <w:sz w:val="20"/>
          <w:szCs w:val="20"/>
          <w:lang w:val="fr-FR"/>
        </w:rPr>
        <w:t xml:space="preserve">en fonction </w:t>
      </w:r>
      <w:r w:rsidRPr="00D24303">
        <w:rPr>
          <w:sz w:val="20"/>
          <w:szCs w:val="20"/>
          <w:lang w:val="fr-FR"/>
        </w:rPr>
        <w:t xml:space="preserve">de la disponibilité et de la robustesse des données. Toutes les valeurs </w:t>
      </w:r>
      <w:r w:rsidRPr="00D24303">
        <w:rPr>
          <w:sz w:val="20"/>
          <w:szCs w:val="20"/>
          <w:lang w:val="fr-FR"/>
        </w:rPr>
        <w:lastRenderedPageBreak/>
        <w:t xml:space="preserve">proposées dans ce document sont des valeurs moyennes ajustées résultant de la collecte de données avec étalonnage des réalités du producteur, telles que la fonction de l'opérateur principal dans la chaîne d'approvisionnement, l'ampleur de la capacité de </w:t>
      </w:r>
      <w:r w:rsidR="00D427AB">
        <w:rPr>
          <w:sz w:val="20"/>
          <w:szCs w:val="20"/>
          <w:lang w:val="fr-FR"/>
        </w:rPr>
        <w:t xml:space="preserve">transformation </w:t>
      </w:r>
      <w:r w:rsidRPr="00D24303">
        <w:rPr>
          <w:sz w:val="20"/>
          <w:szCs w:val="20"/>
          <w:lang w:val="fr-FR"/>
        </w:rPr>
        <w:t xml:space="preserve">par </w:t>
      </w:r>
      <w:r w:rsidR="00D427AB">
        <w:rPr>
          <w:sz w:val="20"/>
          <w:szCs w:val="20"/>
          <w:lang w:val="fr-FR"/>
        </w:rPr>
        <w:t>l’</w:t>
      </w:r>
      <w:r w:rsidRPr="00D24303">
        <w:rPr>
          <w:sz w:val="20"/>
          <w:szCs w:val="20"/>
          <w:lang w:val="fr-FR"/>
        </w:rPr>
        <w:t xml:space="preserve">opérateur principal et le niveau de coût par pays, etc. </w:t>
      </w:r>
      <w:r w:rsidR="00CF4251" w:rsidRPr="00D24303">
        <w:rPr>
          <w:sz w:val="20"/>
          <w:szCs w:val="20"/>
          <w:lang w:val="fr-FR"/>
        </w:rPr>
        <w:t>Les principales informations tirées des données sont les suivantes</w:t>
      </w:r>
      <w:r w:rsidR="00D24303" w:rsidRPr="00D24303">
        <w:rPr>
          <w:sz w:val="20"/>
          <w:szCs w:val="20"/>
          <w:lang w:val="fr-FR"/>
        </w:rPr>
        <w:t xml:space="preserve"> </w:t>
      </w:r>
      <w:r w:rsidR="00CF4251" w:rsidRPr="00D24303">
        <w:rPr>
          <w:sz w:val="20"/>
          <w:szCs w:val="20"/>
          <w:lang w:val="fr-FR"/>
        </w:rPr>
        <w:t>:</w:t>
      </w:r>
    </w:p>
    <w:p w14:paraId="766B871B" w14:textId="30A2EF3B" w:rsidR="00E450FA" w:rsidRPr="00D24303" w:rsidRDefault="00E450FA" w:rsidP="00E450FA">
      <w:pPr>
        <w:rPr>
          <w:sz w:val="20"/>
          <w:szCs w:val="20"/>
          <w:lang w:val="fr-FR"/>
        </w:rPr>
      </w:pPr>
      <w:r w:rsidRPr="00D24303">
        <w:rPr>
          <w:sz w:val="20"/>
          <w:szCs w:val="20"/>
          <w:lang w:val="fr-FR"/>
        </w:rPr>
        <w:t>- Les OPP</w:t>
      </w:r>
      <w:r w:rsidR="00CF4251" w:rsidRPr="00D24303">
        <w:rPr>
          <w:sz w:val="20"/>
          <w:szCs w:val="20"/>
          <w:lang w:val="fr-FR"/>
        </w:rPr>
        <w:t>s</w:t>
      </w:r>
      <w:r w:rsidRPr="00D24303">
        <w:rPr>
          <w:sz w:val="20"/>
          <w:szCs w:val="20"/>
          <w:lang w:val="fr-FR"/>
        </w:rPr>
        <w:t xml:space="preserve"> vendent de </w:t>
      </w:r>
      <w:r w:rsidR="00CF4251" w:rsidRPr="00D24303">
        <w:rPr>
          <w:sz w:val="20"/>
          <w:szCs w:val="20"/>
          <w:lang w:val="fr-FR"/>
        </w:rPr>
        <w:t xml:space="preserve">la liqueur </w:t>
      </w:r>
      <w:r w:rsidRPr="00D24303">
        <w:rPr>
          <w:sz w:val="20"/>
          <w:szCs w:val="20"/>
          <w:lang w:val="fr-FR"/>
        </w:rPr>
        <w:t>plus que tout autre produit semi-transformé, suivi du beurre puis de la poudre.</w:t>
      </w:r>
    </w:p>
    <w:p w14:paraId="162B0C39" w14:textId="61012110" w:rsidR="00E450FA" w:rsidRPr="00D24303" w:rsidRDefault="00E450FA" w:rsidP="00E450FA">
      <w:pPr>
        <w:rPr>
          <w:sz w:val="20"/>
          <w:szCs w:val="20"/>
          <w:lang w:val="fr-FR"/>
        </w:rPr>
      </w:pPr>
      <w:r w:rsidRPr="00D24303">
        <w:rPr>
          <w:sz w:val="20"/>
          <w:szCs w:val="20"/>
          <w:lang w:val="fr-FR"/>
        </w:rPr>
        <w:t>- Les OPP</w:t>
      </w:r>
      <w:r w:rsidR="00CF4251" w:rsidRPr="00D24303">
        <w:rPr>
          <w:sz w:val="20"/>
          <w:szCs w:val="20"/>
          <w:lang w:val="fr-FR"/>
        </w:rPr>
        <w:t>s</w:t>
      </w:r>
      <w:r w:rsidRPr="00D24303">
        <w:rPr>
          <w:sz w:val="20"/>
          <w:szCs w:val="20"/>
          <w:lang w:val="fr-FR"/>
        </w:rPr>
        <w:t xml:space="preserve"> obtiennent </w:t>
      </w:r>
      <w:r w:rsidR="00CF4251" w:rsidRPr="00D24303">
        <w:rPr>
          <w:sz w:val="20"/>
          <w:szCs w:val="20"/>
          <w:lang w:val="fr-FR"/>
        </w:rPr>
        <w:t>d</w:t>
      </w:r>
      <w:r w:rsidRPr="00D24303">
        <w:rPr>
          <w:sz w:val="20"/>
          <w:szCs w:val="20"/>
          <w:lang w:val="fr-FR"/>
        </w:rPr>
        <w:t xml:space="preserve">es prix les plus élevés pour le beurre, suivis de la </w:t>
      </w:r>
      <w:r w:rsidR="00CF4251" w:rsidRPr="00D24303">
        <w:rPr>
          <w:sz w:val="20"/>
          <w:szCs w:val="20"/>
          <w:lang w:val="fr-FR"/>
        </w:rPr>
        <w:t xml:space="preserve">liqueur </w:t>
      </w:r>
      <w:r w:rsidRPr="00D24303">
        <w:rPr>
          <w:sz w:val="20"/>
          <w:szCs w:val="20"/>
          <w:lang w:val="fr-FR"/>
        </w:rPr>
        <w:t>puis de la poudre</w:t>
      </w:r>
      <w:r w:rsidR="00CF4251" w:rsidRPr="00D24303">
        <w:rPr>
          <w:sz w:val="20"/>
          <w:szCs w:val="20"/>
          <w:lang w:val="fr-FR"/>
        </w:rPr>
        <w:t xml:space="preserve">. </w:t>
      </w:r>
      <w:r w:rsidRPr="00D24303">
        <w:rPr>
          <w:sz w:val="20"/>
          <w:szCs w:val="20"/>
          <w:lang w:val="fr-FR"/>
        </w:rPr>
        <w:t>Cela reflète l'équilibre offre / demande existant entre le marché du beurre et celui de l'électricité.</w:t>
      </w:r>
    </w:p>
    <w:p w14:paraId="029C0607" w14:textId="3A7B71A8" w:rsidR="00E450FA" w:rsidRPr="00D24303" w:rsidRDefault="00E450FA" w:rsidP="00E450FA">
      <w:pPr>
        <w:rPr>
          <w:sz w:val="20"/>
          <w:szCs w:val="20"/>
          <w:lang w:val="fr-FR"/>
        </w:rPr>
      </w:pPr>
      <w:r w:rsidRPr="00D24303">
        <w:rPr>
          <w:sz w:val="20"/>
          <w:szCs w:val="20"/>
          <w:lang w:val="fr-FR"/>
        </w:rPr>
        <w:t>Pour plus d'informations sur le</w:t>
      </w:r>
      <w:r w:rsidR="00CF4251" w:rsidRPr="00D24303">
        <w:rPr>
          <w:sz w:val="20"/>
          <w:szCs w:val="20"/>
          <w:lang w:val="fr-FR"/>
        </w:rPr>
        <w:t xml:space="preserve"> CPD</w:t>
      </w:r>
      <w:r w:rsidRPr="00D24303">
        <w:rPr>
          <w:sz w:val="20"/>
          <w:szCs w:val="20"/>
          <w:lang w:val="fr-FR"/>
        </w:rPr>
        <w:t>, voir l'annexe 2.</w:t>
      </w:r>
    </w:p>
    <w:p w14:paraId="5F0AEED6" w14:textId="3793C923" w:rsidR="00F1399D" w:rsidRPr="00D24303" w:rsidRDefault="00121D5D" w:rsidP="0016258D">
      <w:pPr>
        <w:pStyle w:val="Style1"/>
        <w:rPr>
          <w:lang w:val="fr-FR"/>
        </w:rPr>
      </w:pPr>
      <w:bookmarkStart w:id="7" w:name="_Toc15041313"/>
      <w:bookmarkStart w:id="8" w:name="_Toc15041343"/>
      <w:bookmarkStart w:id="9" w:name="_Toc15649454"/>
      <w:bookmarkStart w:id="10" w:name="_Toc15652914"/>
      <w:bookmarkStart w:id="11" w:name="_Toc15657537"/>
      <w:bookmarkStart w:id="12" w:name="_Toc15909455"/>
      <w:bookmarkStart w:id="13" w:name="_Toc15910254"/>
      <w:bookmarkStart w:id="14" w:name="_Toc16063279"/>
      <w:bookmarkStart w:id="15" w:name="_Toc16063405"/>
      <w:bookmarkStart w:id="16" w:name="_Toc16063427"/>
      <w:bookmarkStart w:id="17" w:name="_Toc16063448"/>
      <w:bookmarkStart w:id="18" w:name="_Toc16063458"/>
      <w:bookmarkStart w:id="19" w:name="_Toc16063600"/>
      <w:bookmarkStart w:id="20" w:name="_Toc16063858"/>
      <w:bookmarkStart w:id="21" w:name="_Toc16064041"/>
      <w:bookmarkStart w:id="22" w:name="_Toc16064637"/>
      <w:bookmarkStart w:id="23" w:name="_Toc16064789"/>
      <w:bookmarkStart w:id="24" w:name="_Toc16064834"/>
      <w:bookmarkStart w:id="25" w:name="_Toc16064864"/>
      <w:bookmarkStart w:id="26" w:name="_Toc16065101"/>
      <w:bookmarkStart w:id="27" w:name="_Toc16065183"/>
      <w:bookmarkStart w:id="28" w:name="_Toc16065208"/>
      <w:bookmarkStart w:id="29" w:name="_Toc16065816"/>
      <w:bookmarkStart w:id="30" w:name="_Toc16065993"/>
      <w:bookmarkStart w:id="31" w:name="_Toc16066263"/>
      <w:bookmarkStart w:id="32" w:name="_Toc16066298"/>
      <w:bookmarkStart w:id="33" w:name="_Toc16066319"/>
      <w:bookmarkStart w:id="34" w:name="_Toc16086359"/>
      <w:bookmarkStart w:id="35" w:name="_Toc16086441"/>
      <w:bookmarkStart w:id="36" w:name="_Toc16087770"/>
      <w:bookmarkStart w:id="37" w:name="_Toc196917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24303">
        <w:rPr>
          <w:lang w:val="fr-FR"/>
        </w:rPr>
        <w:t>Informations sur votre organisation</w:t>
      </w:r>
      <w:bookmarkEnd w:id="37"/>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F1399D" w:rsidRPr="00D24303" w14:paraId="25050D7B" w14:textId="77777777" w:rsidTr="00F1399D">
        <w:trPr>
          <w:trHeight w:val="483"/>
        </w:trPr>
        <w:tc>
          <w:tcPr>
            <w:tcW w:w="9129" w:type="dxa"/>
            <w:vAlign w:val="center"/>
          </w:tcPr>
          <w:p w14:paraId="41797A9C" w14:textId="3CCFBF17" w:rsidR="00F1399D" w:rsidRPr="00D24303" w:rsidRDefault="006C749D" w:rsidP="006C749D">
            <w:pPr>
              <w:pStyle w:val="ListParagraph"/>
              <w:numPr>
                <w:ilvl w:val="0"/>
                <w:numId w:val="43"/>
              </w:numPr>
              <w:spacing w:line="276" w:lineRule="auto"/>
              <w:rPr>
                <w:rFonts w:cs="Arial"/>
                <w:b/>
                <w:sz w:val="20"/>
                <w:szCs w:val="20"/>
                <w:lang w:val="fr-FR"/>
              </w:rPr>
            </w:pPr>
            <w:r w:rsidRPr="00D24303">
              <w:rPr>
                <w:rFonts w:cs="Arial"/>
                <w:b/>
                <w:sz w:val="20"/>
                <w:szCs w:val="20"/>
                <w:lang w:val="fr-FR"/>
              </w:rPr>
              <w:t>Veuillez nous fournir des informations sur votre organisation afin que nous puissions analyser les données avec précision et communiquer avec vous pour obtenir des éclaircissements, si nécessaire.</w:t>
            </w:r>
          </w:p>
          <w:p w14:paraId="78256A2A" w14:textId="36F4AF3B" w:rsidR="006C749D" w:rsidRPr="00D24303" w:rsidRDefault="006C749D" w:rsidP="006C749D">
            <w:pPr>
              <w:keepNext/>
              <w:keepLines/>
              <w:spacing w:before="120" w:after="120" w:line="240" w:lineRule="auto"/>
              <w:ind w:left="2760" w:hanging="2760"/>
              <w:rPr>
                <w:rFonts w:cs="Arial"/>
                <w:sz w:val="20"/>
                <w:szCs w:val="20"/>
                <w:lang w:val="fr-FR"/>
              </w:rPr>
            </w:pPr>
            <w:r w:rsidRPr="00D24303">
              <w:rPr>
                <w:rFonts w:cs="Arial"/>
                <w:sz w:val="20"/>
                <w:szCs w:val="20"/>
                <w:lang w:val="fr-FR"/>
              </w:rPr>
              <w:t xml:space="preserve">Nom de votre organisation </w:t>
            </w:r>
            <w:r w:rsidRPr="00D24303">
              <w:rPr>
                <w:rFonts w:cs="Arial"/>
                <w:sz w:val="20"/>
                <w:szCs w:val="20"/>
                <w:lang w:val="fr-FR"/>
              </w:rPr>
              <w:fldChar w:fldCharType="begin">
                <w:ffData>
                  <w:name w:val="Text5"/>
                  <w:enabled/>
                  <w:calcOnExit w:val="0"/>
                  <w:textInput/>
                </w:ffData>
              </w:fldChar>
            </w:r>
            <w:r w:rsidRPr="00D24303">
              <w:rPr>
                <w:rFonts w:cs="Arial"/>
                <w:sz w:val="20"/>
                <w:szCs w:val="20"/>
                <w:lang w:val="fr-FR"/>
              </w:rPr>
              <w:instrText xml:space="preserve"> FORMTEXT </w:instrText>
            </w:r>
            <w:r w:rsidRPr="00D24303">
              <w:rPr>
                <w:rFonts w:cs="Arial"/>
                <w:sz w:val="20"/>
                <w:szCs w:val="20"/>
                <w:lang w:val="fr-FR"/>
              </w:rPr>
            </w:r>
            <w:r w:rsidRPr="00D24303">
              <w:rPr>
                <w:rFonts w:cs="Arial"/>
                <w:sz w:val="20"/>
                <w:szCs w:val="20"/>
                <w:lang w:val="fr-FR"/>
              </w:rPr>
              <w:fldChar w:fldCharType="separate"/>
            </w:r>
            <w:bookmarkStart w:id="38" w:name="_GoBack"/>
            <w:bookmarkEnd w:id="38"/>
            <w:r w:rsidR="00642CFD">
              <w:rPr>
                <w:rFonts w:cs="Arial"/>
                <w:sz w:val="20"/>
                <w:szCs w:val="20"/>
                <w:lang w:val="fr-FR"/>
              </w:rPr>
              <w:t> </w:t>
            </w:r>
            <w:r w:rsidR="00642CFD">
              <w:rPr>
                <w:rFonts w:cs="Arial"/>
                <w:sz w:val="20"/>
                <w:szCs w:val="20"/>
                <w:lang w:val="fr-FR"/>
              </w:rPr>
              <w:t> </w:t>
            </w:r>
            <w:r w:rsidR="00642CFD">
              <w:rPr>
                <w:rFonts w:cs="Arial"/>
                <w:sz w:val="20"/>
                <w:szCs w:val="20"/>
                <w:lang w:val="fr-FR"/>
              </w:rPr>
              <w:t> </w:t>
            </w:r>
            <w:r w:rsidR="00642CFD">
              <w:rPr>
                <w:rFonts w:cs="Arial"/>
                <w:sz w:val="20"/>
                <w:szCs w:val="20"/>
                <w:lang w:val="fr-FR"/>
              </w:rPr>
              <w:t> </w:t>
            </w:r>
            <w:r w:rsidR="00642CFD">
              <w:rPr>
                <w:rFonts w:cs="Arial"/>
                <w:sz w:val="20"/>
                <w:szCs w:val="20"/>
                <w:lang w:val="fr-FR"/>
              </w:rPr>
              <w:t> </w:t>
            </w:r>
            <w:r w:rsidRPr="00D24303">
              <w:rPr>
                <w:rFonts w:cs="Arial"/>
                <w:sz w:val="20"/>
                <w:szCs w:val="20"/>
                <w:lang w:val="fr-FR"/>
              </w:rPr>
              <w:fldChar w:fldCharType="end"/>
            </w:r>
          </w:p>
          <w:p w14:paraId="4E66BCC0" w14:textId="52F66D0F" w:rsidR="006C749D" w:rsidRPr="00D24303" w:rsidRDefault="006C749D" w:rsidP="006C749D">
            <w:pPr>
              <w:keepNext/>
              <w:keepLines/>
              <w:spacing w:before="120" w:after="120" w:line="240" w:lineRule="auto"/>
              <w:ind w:left="2760" w:hanging="2760"/>
              <w:rPr>
                <w:rFonts w:cs="Arial"/>
                <w:sz w:val="20"/>
                <w:szCs w:val="20"/>
                <w:lang w:val="fr-FR"/>
              </w:rPr>
            </w:pPr>
            <w:r w:rsidRPr="00D24303">
              <w:rPr>
                <w:rFonts w:cs="Arial"/>
                <w:sz w:val="20"/>
                <w:szCs w:val="20"/>
                <w:lang w:val="fr-FR"/>
              </w:rPr>
              <w:t xml:space="preserve">Nom de la personne de contact </w:t>
            </w:r>
            <w:r w:rsidRPr="00D24303">
              <w:rPr>
                <w:rFonts w:cs="Arial"/>
                <w:sz w:val="20"/>
                <w:szCs w:val="20"/>
                <w:lang w:val="fr-FR"/>
              </w:rPr>
              <w:fldChar w:fldCharType="begin">
                <w:ffData>
                  <w:name w:val="Text5"/>
                  <w:enabled/>
                  <w:calcOnExit w:val="0"/>
                  <w:textInput/>
                </w:ffData>
              </w:fldChar>
            </w:r>
            <w:r w:rsidRPr="00D24303">
              <w:rPr>
                <w:rFonts w:cs="Arial"/>
                <w:sz w:val="20"/>
                <w:szCs w:val="20"/>
                <w:lang w:val="fr-FR"/>
              </w:rPr>
              <w:instrText xml:space="preserve"> FORMTEXT </w:instrText>
            </w:r>
            <w:r w:rsidRPr="00D24303">
              <w:rPr>
                <w:rFonts w:cs="Arial"/>
                <w:sz w:val="20"/>
                <w:szCs w:val="20"/>
                <w:lang w:val="fr-FR"/>
              </w:rPr>
            </w:r>
            <w:r w:rsidRPr="00D24303">
              <w:rPr>
                <w:rFonts w:cs="Arial"/>
                <w:sz w:val="20"/>
                <w:szCs w:val="20"/>
                <w:lang w:val="fr-FR"/>
              </w:rPr>
              <w:fldChar w:fldCharType="separate"/>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sz w:val="20"/>
                <w:szCs w:val="20"/>
                <w:lang w:val="fr-FR"/>
              </w:rPr>
              <w:fldChar w:fldCharType="end"/>
            </w:r>
          </w:p>
          <w:p w14:paraId="5663F661" w14:textId="110DE044" w:rsidR="006C749D" w:rsidRPr="00D24303" w:rsidRDefault="006C749D" w:rsidP="006C749D">
            <w:pPr>
              <w:keepNext/>
              <w:keepLines/>
              <w:spacing w:before="120" w:after="120" w:line="240" w:lineRule="auto"/>
              <w:ind w:left="2760" w:hanging="2760"/>
              <w:rPr>
                <w:rFonts w:cs="Arial"/>
                <w:sz w:val="20"/>
                <w:szCs w:val="20"/>
                <w:lang w:val="fr-FR"/>
              </w:rPr>
            </w:pPr>
            <w:r w:rsidRPr="00D24303">
              <w:rPr>
                <w:rFonts w:cs="Arial"/>
                <w:sz w:val="20"/>
                <w:szCs w:val="20"/>
                <w:lang w:val="fr-FR"/>
              </w:rPr>
              <w:t xml:space="preserve">Email / numéro de téléphone de la personne de contact </w:t>
            </w:r>
            <w:r w:rsidRPr="00D24303">
              <w:rPr>
                <w:rFonts w:cs="Arial"/>
                <w:sz w:val="20"/>
                <w:szCs w:val="20"/>
                <w:lang w:val="fr-FR"/>
              </w:rPr>
              <w:fldChar w:fldCharType="begin">
                <w:ffData>
                  <w:name w:val="Text5"/>
                  <w:enabled/>
                  <w:calcOnExit w:val="0"/>
                  <w:textInput/>
                </w:ffData>
              </w:fldChar>
            </w:r>
            <w:r w:rsidRPr="00D24303">
              <w:rPr>
                <w:rFonts w:cs="Arial"/>
                <w:sz w:val="20"/>
                <w:szCs w:val="20"/>
                <w:lang w:val="fr-FR"/>
              </w:rPr>
              <w:instrText xml:space="preserve"> FORMTEXT </w:instrText>
            </w:r>
            <w:r w:rsidRPr="00D24303">
              <w:rPr>
                <w:rFonts w:cs="Arial"/>
                <w:sz w:val="20"/>
                <w:szCs w:val="20"/>
                <w:lang w:val="fr-FR"/>
              </w:rPr>
            </w:r>
            <w:r w:rsidRPr="00D24303">
              <w:rPr>
                <w:rFonts w:cs="Arial"/>
                <w:sz w:val="20"/>
                <w:szCs w:val="20"/>
                <w:lang w:val="fr-FR"/>
              </w:rPr>
              <w:fldChar w:fldCharType="separate"/>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sz w:val="20"/>
                <w:szCs w:val="20"/>
                <w:lang w:val="fr-FR"/>
              </w:rPr>
              <w:fldChar w:fldCharType="end"/>
            </w:r>
          </w:p>
          <w:p w14:paraId="53EFBEE7" w14:textId="1CA9518E" w:rsidR="006C749D" w:rsidRPr="00D24303" w:rsidRDefault="006C749D" w:rsidP="006C749D">
            <w:pPr>
              <w:keepNext/>
              <w:keepLines/>
              <w:spacing w:before="120" w:after="120" w:line="240" w:lineRule="auto"/>
              <w:ind w:left="2760" w:hanging="2760"/>
              <w:rPr>
                <w:rFonts w:cs="Arial"/>
                <w:sz w:val="20"/>
                <w:szCs w:val="20"/>
                <w:lang w:val="fr-FR"/>
              </w:rPr>
            </w:pPr>
            <w:r w:rsidRPr="00D24303">
              <w:rPr>
                <w:rFonts w:cs="Arial"/>
                <w:sz w:val="20"/>
                <w:szCs w:val="20"/>
                <w:lang w:val="fr-FR"/>
              </w:rPr>
              <w:t xml:space="preserve">Pays </w:t>
            </w:r>
            <w:r w:rsidRPr="00D24303">
              <w:rPr>
                <w:rFonts w:cs="Arial"/>
                <w:sz w:val="20"/>
                <w:szCs w:val="20"/>
                <w:lang w:val="fr-FR"/>
              </w:rPr>
              <w:fldChar w:fldCharType="begin">
                <w:ffData>
                  <w:name w:val="Text5"/>
                  <w:enabled/>
                  <w:calcOnExit w:val="0"/>
                  <w:textInput/>
                </w:ffData>
              </w:fldChar>
            </w:r>
            <w:r w:rsidRPr="00D24303">
              <w:rPr>
                <w:rFonts w:cs="Arial"/>
                <w:sz w:val="20"/>
                <w:szCs w:val="20"/>
                <w:lang w:val="fr-FR"/>
              </w:rPr>
              <w:instrText xml:space="preserve"> FORMTEXT </w:instrText>
            </w:r>
            <w:r w:rsidRPr="00D24303">
              <w:rPr>
                <w:rFonts w:cs="Arial"/>
                <w:sz w:val="20"/>
                <w:szCs w:val="20"/>
                <w:lang w:val="fr-FR"/>
              </w:rPr>
            </w:r>
            <w:r w:rsidRPr="00D24303">
              <w:rPr>
                <w:rFonts w:cs="Arial"/>
                <w:sz w:val="20"/>
                <w:szCs w:val="20"/>
                <w:lang w:val="fr-FR"/>
              </w:rPr>
              <w:fldChar w:fldCharType="separate"/>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sz w:val="20"/>
                <w:szCs w:val="20"/>
                <w:lang w:val="fr-FR"/>
              </w:rPr>
              <w:fldChar w:fldCharType="end"/>
            </w:r>
          </w:p>
          <w:p w14:paraId="2A5F4C76" w14:textId="747DA76D" w:rsidR="006C749D" w:rsidRPr="00D24303" w:rsidRDefault="006C749D" w:rsidP="006C749D">
            <w:pPr>
              <w:keepNext/>
              <w:keepLines/>
              <w:spacing w:before="120" w:after="120" w:line="240" w:lineRule="auto"/>
              <w:ind w:left="2760" w:hanging="2760"/>
              <w:rPr>
                <w:rFonts w:cs="Arial"/>
                <w:sz w:val="20"/>
                <w:szCs w:val="20"/>
                <w:lang w:val="fr-FR"/>
              </w:rPr>
            </w:pPr>
            <w:r w:rsidRPr="00D24303">
              <w:rPr>
                <w:rFonts w:cs="Arial"/>
                <w:sz w:val="20"/>
                <w:szCs w:val="20"/>
                <w:lang w:val="fr-FR"/>
              </w:rPr>
              <w:t xml:space="preserve">ID FLO </w:t>
            </w:r>
            <w:r w:rsidRPr="00D24303">
              <w:rPr>
                <w:rFonts w:cs="Arial"/>
                <w:sz w:val="20"/>
                <w:szCs w:val="20"/>
                <w:lang w:val="fr-FR"/>
              </w:rPr>
              <w:fldChar w:fldCharType="begin">
                <w:ffData>
                  <w:name w:val="Text5"/>
                  <w:enabled/>
                  <w:calcOnExit w:val="0"/>
                  <w:textInput/>
                </w:ffData>
              </w:fldChar>
            </w:r>
            <w:r w:rsidRPr="00D24303">
              <w:rPr>
                <w:rFonts w:cs="Arial"/>
                <w:sz w:val="20"/>
                <w:szCs w:val="20"/>
                <w:lang w:val="fr-FR"/>
              </w:rPr>
              <w:instrText xml:space="preserve"> FORMTEXT </w:instrText>
            </w:r>
            <w:r w:rsidRPr="00D24303">
              <w:rPr>
                <w:rFonts w:cs="Arial"/>
                <w:sz w:val="20"/>
                <w:szCs w:val="20"/>
                <w:lang w:val="fr-FR"/>
              </w:rPr>
            </w:r>
            <w:r w:rsidRPr="00D24303">
              <w:rPr>
                <w:rFonts w:cs="Arial"/>
                <w:sz w:val="20"/>
                <w:szCs w:val="20"/>
                <w:lang w:val="fr-FR"/>
              </w:rPr>
              <w:fldChar w:fldCharType="separate"/>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noProof/>
                <w:sz w:val="20"/>
                <w:szCs w:val="20"/>
                <w:lang w:val="fr-FR"/>
              </w:rPr>
              <w:t> </w:t>
            </w:r>
            <w:r w:rsidRPr="00D24303">
              <w:rPr>
                <w:rFonts w:cs="Arial"/>
                <w:sz w:val="20"/>
                <w:szCs w:val="20"/>
                <w:lang w:val="fr-FR"/>
              </w:rPr>
              <w:fldChar w:fldCharType="end"/>
            </w:r>
          </w:p>
        </w:tc>
      </w:tr>
      <w:tr w:rsidR="00F1399D" w:rsidRPr="003B59DF" w14:paraId="3A0EFE0A" w14:textId="77777777" w:rsidTr="00F1399D">
        <w:trPr>
          <w:trHeight w:val="1149"/>
        </w:trPr>
        <w:tc>
          <w:tcPr>
            <w:tcW w:w="9129" w:type="dxa"/>
          </w:tcPr>
          <w:p w14:paraId="4DE2ED84" w14:textId="600B0333" w:rsidR="00F1399D" w:rsidRPr="00D24303" w:rsidRDefault="006C749D" w:rsidP="00034DF6">
            <w:pPr>
              <w:pStyle w:val="ListParagraph"/>
              <w:numPr>
                <w:ilvl w:val="0"/>
                <w:numId w:val="43"/>
              </w:numPr>
              <w:spacing w:line="276" w:lineRule="auto"/>
              <w:rPr>
                <w:rFonts w:cs="Arial"/>
                <w:b/>
                <w:sz w:val="20"/>
                <w:szCs w:val="20"/>
                <w:lang w:val="fr-FR"/>
              </w:rPr>
            </w:pPr>
            <w:r w:rsidRPr="00D24303">
              <w:rPr>
                <w:rFonts w:cs="Arial"/>
                <w:b/>
                <w:sz w:val="20"/>
                <w:szCs w:val="20"/>
                <w:lang w:val="fr-FR"/>
              </w:rPr>
              <w:t xml:space="preserve">Quelle est votre responsabilité dans la chaîne </w:t>
            </w:r>
            <w:r w:rsidR="00D427AB" w:rsidRPr="00D24303">
              <w:rPr>
                <w:rFonts w:cs="Arial"/>
                <w:b/>
                <w:sz w:val="20"/>
                <w:szCs w:val="20"/>
                <w:lang w:val="fr-FR"/>
              </w:rPr>
              <w:t>d’approvisionnement ?</w:t>
            </w:r>
            <w:r w:rsidRPr="00D24303">
              <w:rPr>
                <w:rFonts w:cs="Arial"/>
                <w:b/>
                <w:sz w:val="20"/>
                <w:szCs w:val="20"/>
                <w:lang w:val="fr-FR"/>
              </w:rPr>
              <w:t xml:space="preserve"> Veuillez cocher toutes les cases applicables</w:t>
            </w:r>
          </w:p>
          <w:p w14:paraId="15BEC5E2" w14:textId="617FAF5C" w:rsidR="000B5483" w:rsidRPr="00D24303" w:rsidRDefault="00173F6F" w:rsidP="000B5483">
            <w:pPr>
              <w:rPr>
                <w:lang w:val="fr-FR"/>
              </w:rPr>
            </w:pPr>
            <w:r w:rsidRPr="00D24303">
              <w:rPr>
                <w:rFonts w:cs="Arial"/>
                <w:sz w:val="20"/>
                <w:szCs w:val="20"/>
                <w:lang w:val="fr-FR"/>
              </w:rPr>
              <w:t xml:space="preserve">Je suis un producteur </w:t>
            </w: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sz w:val="20"/>
                <w:szCs w:val="20"/>
                <w:lang w:val="fr-FR"/>
              </w:rPr>
              <w:t xml:space="preserve">acteur commercial </w:t>
            </w: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sz w:val="20"/>
                <w:szCs w:val="20"/>
                <w:lang w:val="fr-FR"/>
              </w:rPr>
              <w:t xml:space="preserve"> certifié par Fairtrade</w:t>
            </w:r>
          </w:p>
          <w:p w14:paraId="52BA3C47" w14:textId="2526ADC4" w:rsidR="00B924B0" w:rsidRPr="00D24303" w:rsidRDefault="00173F6F" w:rsidP="00B924B0">
            <w:pPr>
              <w:rPr>
                <w:rFonts w:cs="Arial"/>
                <w:sz w:val="20"/>
                <w:szCs w:val="20"/>
                <w:lang w:val="fr-FR"/>
              </w:rPr>
            </w:pPr>
            <w:r w:rsidRPr="00D24303">
              <w:rPr>
                <w:rFonts w:cs="Arial"/>
                <w:sz w:val="20"/>
                <w:szCs w:val="20"/>
                <w:lang w:val="fr-FR"/>
              </w:rPr>
              <w:t xml:space="preserve">Je suis un processeur, je produis </w:t>
            </w:r>
            <w:r w:rsidR="003B5C17" w:rsidRPr="00D24303">
              <w:rPr>
                <w:rFonts w:cs="Arial"/>
                <w:color w:val="00B0F0"/>
                <w:sz w:val="20"/>
                <w:szCs w:val="20"/>
                <w:lang w:val="fr-FR"/>
              </w:rPr>
              <w:fldChar w:fldCharType="begin">
                <w:ffData>
                  <w:name w:val="Check1"/>
                  <w:enabled/>
                  <w:calcOnExit w:val="0"/>
                  <w:checkBox>
                    <w:sizeAuto/>
                    <w:default w:val="0"/>
                    <w:checked w:val="0"/>
                  </w:checkBox>
                </w:ffData>
              </w:fldChar>
            </w:r>
            <w:r w:rsidR="003B5C17" w:rsidRPr="00D24303">
              <w:rPr>
                <w:rFonts w:cs="Arial"/>
                <w:color w:val="00B0F0"/>
                <w:sz w:val="20"/>
                <w:szCs w:val="20"/>
                <w:lang w:val="fr-FR"/>
              </w:rPr>
              <w:instrText xml:space="preserve"> FORMCHECKBOX </w:instrText>
            </w:r>
            <w:r w:rsidR="00642CFD" w:rsidRPr="00D24303">
              <w:rPr>
                <w:rFonts w:cs="Arial"/>
                <w:color w:val="00B0F0"/>
                <w:sz w:val="20"/>
                <w:szCs w:val="20"/>
                <w:lang w:val="fr-FR"/>
              </w:rPr>
            </w:r>
            <w:r w:rsidR="00642CFD">
              <w:rPr>
                <w:rFonts w:cs="Arial"/>
                <w:color w:val="00B0F0"/>
                <w:sz w:val="20"/>
                <w:szCs w:val="20"/>
                <w:lang w:val="fr-FR"/>
              </w:rPr>
              <w:fldChar w:fldCharType="separate"/>
            </w:r>
            <w:r w:rsidR="003B5C17" w:rsidRPr="00D24303">
              <w:rPr>
                <w:rFonts w:cs="Arial"/>
                <w:color w:val="00B0F0"/>
                <w:sz w:val="20"/>
                <w:szCs w:val="20"/>
                <w:lang w:val="fr-FR"/>
              </w:rPr>
              <w:fldChar w:fldCharType="end"/>
            </w:r>
            <w:r w:rsidRPr="00D24303">
              <w:rPr>
                <w:rFonts w:cs="Arial"/>
                <w:sz w:val="20"/>
                <w:szCs w:val="20"/>
                <w:lang w:val="fr-FR"/>
              </w:rPr>
              <w:t xml:space="preserve"> de la liqueur</w:t>
            </w:r>
            <w:r w:rsidR="00B924B0" w:rsidRPr="00D24303">
              <w:rPr>
                <w:rFonts w:cs="Arial"/>
                <w:sz w:val="20"/>
                <w:szCs w:val="20"/>
                <w:lang w:val="fr-FR"/>
              </w:rPr>
              <w:t xml:space="preserve"> </w:t>
            </w:r>
            <w:r w:rsidR="003B5C17" w:rsidRPr="00D24303">
              <w:rPr>
                <w:rFonts w:cs="Arial"/>
                <w:color w:val="00B0F0"/>
                <w:sz w:val="20"/>
                <w:szCs w:val="20"/>
                <w:lang w:val="fr-FR"/>
              </w:rPr>
              <w:fldChar w:fldCharType="begin">
                <w:ffData>
                  <w:name w:val="Check1"/>
                  <w:enabled/>
                  <w:calcOnExit w:val="0"/>
                  <w:checkBox>
                    <w:sizeAuto/>
                    <w:default w:val="0"/>
                    <w:checked w:val="0"/>
                  </w:checkBox>
                </w:ffData>
              </w:fldChar>
            </w:r>
            <w:r w:rsidR="003B5C17" w:rsidRPr="00D24303">
              <w:rPr>
                <w:rFonts w:cs="Arial"/>
                <w:color w:val="00B0F0"/>
                <w:sz w:val="20"/>
                <w:szCs w:val="20"/>
                <w:lang w:val="fr-FR"/>
              </w:rPr>
              <w:instrText xml:space="preserve"> FORMCHECKBOX </w:instrText>
            </w:r>
            <w:r w:rsidR="00642CFD" w:rsidRPr="00D24303">
              <w:rPr>
                <w:rFonts w:cs="Arial"/>
                <w:color w:val="00B0F0"/>
                <w:sz w:val="20"/>
                <w:szCs w:val="20"/>
                <w:lang w:val="fr-FR"/>
              </w:rPr>
            </w:r>
            <w:r w:rsidR="00642CFD">
              <w:rPr>
                <w:rFonts w:cs="Arial"/>
                <w:color w:val="00B0F0"/>
                <w:sz w:val="20"/>
                <w:szCs w:val="20"/>
                <w:lang w:val="fr-FR"/>
              </w:rPr>
              <w:fldChar w:fldCharType="separate"/>
            </w:r>
            <w:r w:rsidR="003B5C17" w:rsidRPr="00D24303">
              <w:rPr>
                <w:rFonts w:cs="Arial"/>
                <w:color w:val="00B0F0"/>
                <w:sz w:val="20"/>
                <w:szCs w:val="20"/>
                <w:lang w:val="fr-FR"/>
              </w:rPr>
              <w:fldChar w:fldCharType="end"/>
            </w:r>
            <w:r w:rsidRPr="00D24303">
              <w:rPr>
                <w:rFonts w:cs="Arial"/>
                <w:sz w:val="20"/>
                <w:szCs w:val="20"/>
                <w:lang w:val="fr-FR"/>
              </w:rPr>
              <w:t xml:space="preserve"> du beurre</w:t>
            </w:r>
            <w:r w:rsidR="00B924B0" w:rsidRPr="00D24303">
              <w:rPr>
                <w:rFonts w:cs="Arial"/>
                <w:sz w:val="20"/>
                <w:szCs w:val="20"/>
                <w:lang w:val="fr-FR"/>
              </w:rPr>
              <w:t xml:space="preserve"> </w:t>
            </w:r>
            <w:r w:rsidR="003B5C17" w:rsidRPr="00D24303">
              <w:rPr>
                <w:rFonts w:cs="Arial"/>
                <w:color w:val="00B0F0"/>
                <w:sz w:val="20"/>
                <w:szCs w:val="20"/>
                <w:lang w:val="fr-FR"/>
              </w:rPr>
              <w:fldChar w:fldCharType="begin">
                <w:ffData>
                  <w:name w:val="Check1"/>
                  <w:enabled/>
                  <w:calcOnExit w:val="0"/>
                  <w:checkBox>
                    <w:sizeAuto/>
                    <w:default w:val="0"/>
                  </w:checkBox>
                </w:ffData>
              </w:fldChar>
            </w:r>
            <w:r w:rsidR="003B5C17"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3B5C17" w:rsidRPr="00D24303">
              <w:rPr>
                <w:rFonts w:cs="Arial"/>
                <w:color w:val="00B0F0"/>
                <w:sz w:val="20"/>
                <w:szCs w:val="20"/>
                <w:lang w:val="fr-FR"/>
              </w:rPr>
              <w:fldChar w:fldCharType="end"/>
            </w:r>
            <w:r w:rsidRPr="00D24303">
              <w:rPr>
                <w:rFonts w:cs="Arial"/>
                <w:sz w:val="20"/>
                <w:szCs w:val="20"/>
                <w:lang w:val="fr-FR"/>
              </w:rPr>
              <w:t xml:space="preserve"> de la poudre</w:t>
            </w:r>
          </w:p>
          <w:p w14:paraId="4DA74D14" w14:textId="77CA3023" w:rsidR="000B5483" w:rsidRPr="00D24303" w:rsidRDefault="00173F6F" w:rsidP="000B5483">
            <w:pPr>
              <w:rPr>
                <w:rFonts w:cs="Arial"/>
                <w:sz w:val="20"/>
                <w:szCs w:val="20"/>
                <w:lang w:val="fr-FR"/>
              </w:rPr>
            </w:pPr>
            <w:r w:rsidRPr="00D24303">
              <w:rPr>
                <w:rFonts w:cs="Arial"/>
                <w:sz w:val="20"/>
                <w:szCs w:val="20"/>
                <w:lang w:val="fr-FR"/>
              </w:rPr>
              <w:t>Je suis un vendeur de</w:t>
            </w:r>
            <w:r w:rsidR="000B5483" w:rsidRPr="00D24303">
              <w:rPr>
                <w:rFonts w:cs="Arial"/>
                <w:sz w:val="20"/>
                <w:szCs w:val="20"/>
                <w:lang w:val="fr-FR"/>
              </w:rPr>
              <w:tab/>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Pr="00D24303">
              <w:rPr>
                <w:rFonts w:cs="Arial"/>
                <w:color w:val="00B0F0"/>
                <w:sz w:val="20"/>
                <w:szCs w:val="20"/>
                <w:lang w:val="fr-FR"/>
              </w:rPr>
              <w:t xml:space="preserve"> </w:t>
            </w:r>
            <w:r w:rsidRPr="00D24303">
              <w:rPr>
                <w:rFonts w:cs="Arial"/>
                <w:sz w:val="20"/>
                <w:szCs w:val="20"/>
                <w:lang w:val="fr-FR"/>
              </w:rPr>
              <w:t xml:space="preserve">fèves </w:t>
            </w:r>
            <w:r w:rsidR="00D427AB">
              <w:rPr>
                <w:rFonts w:cs="Arial"/>
                <w:sz w:val="20"/>
                <w:szCs w:val="20"/>
                <w:lang w:val="fr-FR"/>
              </w:rPr>
              <w:t>(</w:t>
            </w:r>
            <w:r w:rsidR="000B5483" w:rsidRPr="00D24303">
              <w:rPr>
                <w:rFonts w:cs="Arial"/>
                <w:sz w:val="20"/>
                <w:szCs w:val="20"/>
                <w:lang w:val="fr-FR"/>
              </w:rPr>
              <w:t>EXW</w:t>
            </w:r>
            <w:r w:rsidR="00D427AB">
              <w:rPr>
                <w:rFonts w:cs="Arial"/>
                <w:sz w:val="20"/>
                <w:szCs w:val="20"/>
                <w:lang w:val="fr-FR"/>
              </w:rPr>
              <w:t>)</w:t>
            </w:r>
            <w:r w:rsidR="000B5483" w:rsidRPr="00D24303">
              <w:rPr>
                <w:rFonts w:cs="Arial"/>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ed w:val="0"/>
                  </w:checkBox>
                </w:ffData>
              </w:fldChar>
            </w:r>
            <w:r w:rsidR="000B5483" w:rsidRPr="00D24303">
              <w:rPr>
                <w:rFonts w:cs="Arial"/>
                <w:color w:val="00B0F0"/>
                <w:sz w:val="20"/>
                <w:szCs w:val="20"/>
                <w:lang w:val="fr-FR"/>
              </w:rPr>
              <w:instrText xml:space="preserve"> FORMCHECKBOX </w:instrText>
            </w:r>
            <w:r w:rsidR="00642CFD" w:rsidRPr="00D24303">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Pr="00D24303">
              <w:rPr>
                <w:rFonts w:cs="Arial"/>
                <w:sz w:val="20"/>
                <w:szCs w:val="20"/>
                <w:lang w:val="fr-FR"/>
              </w:rPr>
              <w:t xml:space="preserve">fèves </w:t>
            </w:r>
            <w:r w:rsidR="00D427AB">
              <w:rPr>
                <w:rFonts w:cs="Arial"/>
                <w:sz w:val="20"/>
                <w:szCs w:val="20"/>
                <w:lang w:val="fr-FR"/>
              </w:rPr>
              <w:t>(</w:t>
            </w:r>
            <w:r w:rsidR="000B5483" w:rsidRPr="00D24303">
              <w:rPr>
                <w:rFonts w:cs="Arial"/>
                <w:sz w:val="20"/>
                <w:szCs w:val="20"/>
                <w:lang w:val="fr-FR"/>
              </w:rPr>
              <w:t>FOB</w:t>
            </w:r>
            <w:r w:rsidR="00D427AB">
              <w:rPr>
                <w:rFonts w:cs="Arial"/>
                <w:sz w:val="20"/>
                <w:szCs w:val="20"/>
                <w:lang w:val="fr-FR"/>
              </w:rPr>
              <w:t>)</w:t>
            </w:r>
            <w:r w:rsidR="000B5483" w:rsidRPr="00D24303">
              <w:rPr>
                <w:rFonts w:cs="Arial"/>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ed w:val="0"/>
                  </w:checkBox>
                </w:ffData>
              </w:fldChar>
            </w:r>
            <w:r w:rsidR="000B5483" w:rsidRPr="00D24303">
              <w:rPr>
                <w:rFonts w:cs="Arial"/>
                <w:color w:val="00B0F0"/>
                <w:sz w:val="20"/>
                <w:szCs w:val="20"/>
                <w:lang w:val="fr-FR"/>
              </w:rPr>
              <w:instrText xml:space="preserve"> FORMCHECKBOX </w:instrText>
            </w:r>
            <w:r w:rsidR="00642CFD" w:rsidRPr="00D24303">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000B5483" w:rsidRPr="00D24303">
              <w:rPr>
                <w:rFonts w:cs="Arial"/>
                <w:sz w:val="20"/>
                <w:szCs w:val="20"/>
                <w:lang w:val="fr-FR"/>
              </w:rPr>
              <w:t>liqu</w:t>
            </w:r>
            <w:r w:rsidRPr="00D24303">
              <w:rPr>
                <w:rFonts w:cs="Arial"/>
                <w:sz w:val="20"/>
                <w:szCs w:val="20"/>
                <w:lang w:val="fr-FR"/>
              </w:rPr>
              <w:t>eur</w:t>
            </w:r>
            <w:r w:rsidR="000B5483" w:rsidRPr="00D24303">
              <w:rPr>
                <w:rFonts w:cs="Arial"/>
                <w:color w:val="00B0F0"/>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Pr="00D24303">
              <w:rPr>
                <w:rFonts w:cs="Arial"/>
                <w:sz w:val="20"/>
                <w:szCs w:val="20"/>
                <w:lang w:val="fr-FR"/>
              </w:rPr>
              <w:t xml:space="preserve"> beurre</w:t>
            </w:r>
            <w:r w:rsidR="000B5483" w:rsidRPr="00D24303">
              <w:rPr>
                <w:rFonts w:cs="Arial"/>
                <w:color w:val="00B0F0"/>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Pr="00D24303">
              <w:rPr>
                <w:rFonts w:cs="Arial"/>
                <w:sz w:val="20"/>
                <w:szCs w:val="20"/>
                <w:lang w:val="fr-FR"/>
              </w:rPr>
              <w:t xml:space="preserve"> poudre</w:t>
            </w:r>
          </w:p>
          <w:p w14:paraId="2644D794" w14:textId="3CDD053D" w:rsidR="00F1399D" w:rsidRPr="00D24303" w:rsidRDefault="00173F6F" w:rsidP="00034DF6">
            <w:pPr>
              <w:keepNext/>
              <w:keepLines/>
              <w:tabs>
                <w:tab w:val="left" w:pos="4003"/>
              </w:tabs>
              <w:rPr>
                <w:rFonts w:cs="Arial"/>
                <w:sz w:val="20"/>
                <w:szCs w:val="20"/>
                <w:lang w:val="fr-FR"/>
              </w:rPr>
            </w:pPr>
            <w:r w:rsidRPr="00D24303">
              <w:rPr>
                <w:rFonts w:cs="Arial"/>
                <w:sz w:val="20"/>
                <w:szCs w:val="20"/>
                <w:lang w:val="fr-FR"/>
              </w:rPr>
              <w:t xml:space="preserve">J’exporte </w:t>
            </w:r>
            <w:r w:rsidR="00B924B0" w:rsidRPr="00D24303">
              <w:rPr>
                <w:rFonts w:cs="Arial"/>
                <w:color w:val="00B0F0"/>
                <w:sz w:val="20"/>
                <w:szCs w:val="20"/>
                <w:lang w:val="fr-FR"/>
              </w:rPr>
              <w:fldChar w:fldCharType="begin">
                <w:ffData>
                  <w:name w:val="Check1"/>
                  <w:enabled/>
                  <w:calcOnExit w:val="0"/>
                  <w:checkBox>
                    <w:sizeAuto/>
                    <w:default w:val="0"/>
                  </w:checkBox>
                </w:ffData>
              </w:fldChar>
            </w:r>
            <w:r w:rsidR="00B924B0"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B924B0" w:rsidRPr="00D24303">
              <w:rPr>
                <w:rFonts w:cs="Arial"/>
                <w:color w:val="00B0F0"/>
                <w:sz w:val="20"/>
                <w:szCs w:val="20"/>
                <w:lang w:val="fr-FR"/>
              </w:rPr>
              <w:fldChar w:fldCharType="end"/>
            </w:r>
            <w:r w:rsidRPr="00D24303">
              <w:rPr>
                <w:rFonts w:cs="Arial"/>
                <w:sz w:val="20"/>
                <w:szCs w:val="20"/>
                <w:lang w:val="fr-FR"/>
              </w:rPr>
              <w:t xml:space="preserve"> de</w:t>
            </w:r>
            <w:r w:rsidR="00222C9A" w:rsidRPr="00D24303">
              <w:rPr>
                <w:rFonts w:cs="Arial"/>
                <w:sz w:val="20"/>
                <w:szCs w:val="20"/>
                <w:lang w:val="fr-FR"/>
              </w:rPr>
              <w:t xml:space="preserve">s fèves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00222C9A" w:rsidRPr="00D24303">
              <w:rPr>
                <w:rFonts w:cs="Arial"/>
                <w:sz w:val="20"/>
                <w:szCs w:val="20"/>
                <w:lang w:val="fr-FR"/>
              </w:rPr>
              <w:t xml:space="preserve"> de la liqueur</w:t>
            </w:r>
            <w:r w:rsidR="000B5483" w:rsidRPr="00D24303">
              <w:rPr>
                <w:rFonts w:cs="Arial"/>
                <w:color w:val="00B0F0"/>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00222C9A" w:rsidRPr="00D24303">
              <w:rPr>
                <w:rFonts w:cs="Arial"/>
                <w:sz w:val="20"/>
                <w:szCs w:val="20"/>
                <w:lang w:val="fr-FR"/>
              </w:rPr>
              <w:t xml:space="preserve"> du beurre</w:t>
            </w:r>
            <w:r w:rsidR="000B5483" w:rsidRPr="00D24303">
              <w:rPr>
                <w:rFonts w:cs="Arial"/>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00222C9A" w:rsidRPr="00D24303">
              <w:rPr>
                <w:rFonts w:cs="Arial"/>
                <w:sz w:val="20"/>
                <w:szCs w:val="20"/>
                <w:lang w:val="fr-FR"/>
              </w:rPr>
              <w:t xml:space="preserve"> de la poudre</w:t>
            </w:r>
            <w:r w:rsidR="000B5483" w:rsidRPr="00D24303">
              <w:rPr>
                <w:rFonts w:cs="Arial"/>
                <w:sz w:val="20"/>
                <w:szCs w:val="20"/>
                <w:lang w:val="fr-FR"/>
              </w:rPr>
              <w:t xml:space="preserve"> </w:t>
            </w:r>
            <w:r w:rsidR="000B5483" w:rsidRPr="00D24303">
              <w:rPr>
                <w:rFonts w:cs="Arial"/>
                <w:color w:val="00B0F0"/>
                <w:sz w:val="20"/>
                <w:szCs w:val="20"/>
                <w:lang w:val="fr-FR"/>
              </w:rPr>
              <w:fldChar w:fldCharType="begin">
                <w:ffData>
                  <w:name w:val="Check1"/>
                  <w:enabled/>
                  <w:calcOnExit w:val="0"/>
                  <w:checkBox>
                    <w:sizeAuto/>
                    <w:default w:val="0"/>
                  </w:checkBox>
                </w:ffData>
              </w:fldChar>
            </w:r>
            <w:r w:rsidR="000B5483"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000B5483" w:rsidRPr="00D24303">
              <w:rPr>
                <w:rFonts w:cs="Arial"/>
                <w:color w:val="00B0F0"/>
                <w:sz w:val="20"/>
                <w:szCs w:val="20"/>
                <w:lang w:val="fr-FR"/>
              </w:rPr>
              <w:fldChar w:fldCharType="end"/>
            </w:r>
            <w:r w:rsidR="00222C9A" w:rsidRPr="00D24303">
              <w:rPr>
                <w:rFonts w:cs="Arial"/>
                <w:color w:val="00B0F0"/>
                <w:sz w:val="20"/>
                <w:szCs w:val="20"/>
                <w:lang w:val="fr-FR"/>
              </w:rPr>
              <w:t xml:space="preserve"> </w:t>
            </w:r>
            <w:r w:rsidR="00222C9A" w:rsidRPr="00D24303">
              <w:rPr>
                <w:rFonts w:cs="Arial"/>
                <w:sz w:val="20"/>
                <w:szCs w:val="20"/>
                <w:lang w:val="fr-FR"/>
              </w:rPr>
              <w:t>d’autres produits</w:t>
            </w:r>
            <w:r w:rsidR="00D427AB">
              <w:rPr>
                <w:rFonts w:cs="Arial"/>
                <w:sz w:val="20"/>
                <w:szCs w:val="20"/>
                <w:lang w:val="fr-FR"/>
              </w:rPr>
              <w:t xml:space="preserve"> </w:t>
            </w:r>
            <w:r w:rsidR="005A091B" w:rsidRPr="00D24303">
              <w:rPr>
                <w:rFonts w:cs="Arial"/>
                <w:sz w:val="20"/>
                <w:szCs w:val="20"/>
                <w:lang w:val="fr-FR"/>
              </w:rPr>
              <w:t>:</w:t>
            </w:r>
            <w:r w:rsidR="00A10220" w:rsidRPr="00D24303">
              <w:rPr>
                <w:rFonts w:cs="Arial"/>
                <w:sz w:val="20"/>
                <w:szCs w:val="20"/>
                <w:lang w:val="fr-FR"/>
              </w:rPr>
              <w:t xml:space="preserve"> </w:t>
            </w:r>
            <w:r w:rsidR="00A10220" w:rsidRPr="00D24303">
              <w:rPr>
                <w:rFonts w:cs="Arial"/>
                <w:sz w:val="20"/>
                <w:szCs w:val="20"/>
                <w:lang w:val="fr-FR"/>
              </w:rPr>
              <w:fldChar w:fldCharType="begin">
                <w:ffData>
                  <w:name w:val="Text5"/>
                  <w:enabled/>
                  <w:calcOnExit w:val="0"/>
                  <w:textInput/>
                </w:ffData>
              </w:fldChar>
            </w:r>
            <w:r w:rsidR="00A10220" w:rsidRPr="00D24303">
              <w:rPr>
                <w:rFonts w:cs="Arial"/>
                <w:sz w:val="20"/>
                <w:szCs w:val="20"/>
                <w:lang w:val="fr-FR"/>
              </w:rPr>
              <w:instrText xml:space="preserve"> FORMTEXT </w:instrText>
            </w:r>
            <w:r w:rsidR="00A10220" w:rsidRPr="00D24303">
              <w:rPr>
                <w:rFonts w:cs="Arial"/>
                <w:sz w:val="20"/>
                <w:szCs w:val="20"/>
                <w:lang w:val="fr-FR"/>
              </w:rPr>
            </w:r>
            <w:r w:rsidR="00A10220" w:rsidRPr="00D24303">
              <w:rPr>
                <w:rFonts w:cs="Arial"/>
                <w:sz w:val="20"/>
                <w:szCs w:val="20"/>
                <w:lang w:val="fr-FR"/>
              </w:rPr>
              <w:fldChar w:fldCharType="separate"/>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sz w:val="20"/>
                <w:szCs w:val="20"/>
                <w:lang w:val="fr-FR"/>
              </w:rPr>
              <w:fldChar w:fldCharType="end"/>
            </w:r>
          </w:p>
        </w:tc>
      </w:tr>
      <w:tr w:rsidR="00F1399D" w:rsidRPr="00D24303" w14:paraId="23E4400B" w14:textId="77777777" w:rsidTr="00F1399D">
        <w:trPr>
          <w:trHeight w:val="1149"/>
        </w:trPr>
        <w:tc>
          <w:tcPr>
            <w:tcW w:w="9129" w:type="dxa"/>
          </w:tcPr>
          <w:p w14:paraId="2D058280" w14:textId="4CEF4F5F" w:rsidR="00222C9A" w:rsidRPr="00D24303" w:rsidRDefault="00222C9A" w:rsidP="00222C9A">
            <w:pPr>
              <w:spacing w:line="276" w:lineRule="auto"/>
              <w:rPr>
                <w:rFonts w:cs="Arial"/>
                <w:b/>
                <w:sz w:val="20"/>
                <w:szCs w:val="20"/>
                <w:lang w:val="fr-FR"/>
              </w:rPr>
            </w:pPr>
            <w:r w:rsidRPr="00D24303">
              <w:rPr>
                <w:rFonts w:cs="Arial"/>
                <w:b/>
                <w:sz w:val="20"/>
                <w:szCs w:val="20"/>
                <w:lang w:val="fr-FR"/>
              </w:rPr>
              <w:t>3. Informations sur l'intervieweur (pour les membres de l'équipe de projet uniquement)</w:t>
            </w:r>
          </w:p>
          <w:p w14:paraId="505FCC14" w14:textId="77777777" w:rsidR="00222C9A" w:rsidRPr="00D24303" w:rsidRDefault="00222C9A" w:rsidP="00222C9A">
            <w:pPr>
              <w:spacing w:line="276" w:lineRule="auto"/>
              <w:rPr>
                <w:rFonts w:cs="Arial"/>
                <w:b/>
                <w:sz w:val="20"/>
                <w:szCs w:val="20"/>
                <w:lang w:val="fr-FR"/>
              </w:rPr>
            </w:pPr>
          </w:p>
          <w:p w14:paraId="6C34A517" w14:textId="061EBB86" w:rsidR="00F1399D" w:rsidRPr="00D24303" w:rsidRDefault="00222C9A" w:rsidP="00222C9A">
            <w:pPr>
              <w:spacing w:line="276" w:lineRule="auto"/>
              <w:rPr>
                <w:rFonts w:cs="Arial"/>
                <w:b/>
                <w:sz w:val="20"/>
                <w:szCs w:val="20"/>
                <w:lang w:val="fr-FR"/>
              </w:rPr>
            </w:pPr>
            <w:r w:rsidRPr="00D24303">
              <w:rPr>
                <w:rFonts w:cs="Arial"/>
                <w:b/>
                <w:sz w:val="20"/>
                <w:szCs w:val="20"/>
                <w:lang w:val="fr-FR"/>
              </w:rPr>
              <w:t>Cet entretien est mené par</w:t>
            </w:r>
            <w:r w:rsidR="00D427AB">
              <w:rPr>
                <w:rFonts w:cs="Arial"/>
                <w:b/>
                <w:sz w:val="20"/>
                <w:szCs w:val="20"/>
                <w:lang w:val="fr-FR"/>
              </w:rPr>
              <w:t xml:space="preserve"> </w:t>
            </w:r>
            <w:r w:rsidRPr="00D24303">
              <w:rPr>
                <w:rFonts w:cs="Arial"/>
                <w:b/>
                <w:sz w:val="20"/>
                <w:szCs w:val="20"/>
                <w:lang w:val="fr-FR"/>
              </w:rPr>
              <w:t>:</w:t>
            </w:r>
          </w:p>
          <w:p w14:paraId="4BCA1DC1" w14:textId="5454884D" w:rsidR="00F1399D" w:rsidRPr="00D24303" w:rsidDel="0035787F" w:rsidRDefault="00222C9A" w:rsidP="008C002E">
            <w:pPr>
              <w:keepNext/>
              <w:keepLines/>
              <w:spacing w:before="120" w:after="120" w:line="276" w:lineRule="auto"/>
              <w:rPr>
                <w:rFonts w:cs="Arial"/>
                <w:sz w:val="20"/>
                <w:szCs w:val="20"/>
                <w:lang w:val="fr-FR"/>
              </w:rPr>
            </w:pPr>
            <w:r w:rsidRPr="00D24303">
              <w:rPr>
                <w:rFonts w:cs="Arial"/>
                <w:sz w:val="20"/>
                <w:szCs w:val="20"/>
                <w:lang w:val="fr-FR"/>
              </w:rPr>
              <w:t>Nom de l'intervieweur</w:t>
            </w:r>
            <w:r w:rsidR="00D427AB">
              <w:rPr>
                <w:rFonts w:cs="Arial"/>
                <w:sz w:val="20"/>
                <w:szCs w:val="20"/>
                <w:lang w:val="fr-FR"/>
              </w:rPr>
              <w:t xml:space="preserve"> </w:t>
            </w:r>
            <w:r w:rsidR="00F1399D" w:rsidRPr="00D24303">
              <w:rPr>
                <w:rFonts w:cs="Arial"/>
                <w:sz w:val="20"/>
                <w:szCs w:val="20"/>
                <w:lang w:val="fr-FR"/>
              </w:rPr>
              <w:t>:</w:t>
            </w:r>
            <w:r w:rsidR="00A10220" w:rsidRPr="00D24303">
              <w:rPr>
                <w:rFonts w:cs="Arial"/>
                <w:sz w:val="20"/>
                <w:szCs w:val="20"/>
                <w:lang w:val="fr-FR"/>
              </w:rPr>
              <w:t xml:space="preserve"> </w:t>
            </w:r>
            <w:r w:rsidR="00A10220" w:rsidRPr="00D24303">
              <w:rPr>
                <w:rFonts w:cs="Arial"/>
                <w:sz w:val="20"/>
                <w:szCs w:val="20"/>
                <w:lang w:val="fr-FR"/>
              </w:rPr>
              <w:fldChar w:fldCharType="begin">
                <w:ffData>
                  <w:name w:val="Text5"/>
                  <w:enabled/>
                  <w:calcOnExit w:val="0"/>
                  <w:textInput/>
                </w:ffData>
              </w:fldChar>
            </w:r>
            <w:r w:rsidR="00A10220" w:rsidRPr="00D24303">
              <w:rPr>
                <w:rFonts w:cs="Arial"/>
                <w:sz w:val="20"/>
                <w:szCs w:val="20"/>
                <w:lang w:val="fr-FR"/>
              </w:rPr>
              <w:instrText xml:space="preserve"> FORMTEXT </w:instrText>
            </w:r>
            <w:r w:rsidR="00A10220" w:rsidRPr="00D24303">
              <w:rPr>
                <w:rFonts w:cs="Arial"/>
                <w:sz w:val="20"/>
                <w:szCs w:val="20"/>
                <w:lang w:val="fr-FR"/>
              </w:rPr>
            </w:r>
            <w:r w:rsidR="00A10220" w:rsidRPr="00D24303">
              <w:rPr>
                <w:rFonts w:cs="Arial"/>
                <w:sz w:val="20"/>
                <w:szCs w:val="20"/>
                <w:lang w:val="fr-FR"/>
              </w:rPr>
              <w:fldChar w:fldCharType="separate"/>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sz w:val="20"/>
                <w:szCs w:val="20"/>
                <w:lang w:val="fr-FR"/>
              </w:rPr>
              <w:fldChar w:fldCharType="end"/>
            </w:r>
            <w:r w:rsidR="00F1399D" w:rsidRPr="00D24303">
              <w:rPr>
                <w:rFonts w:cs="Arial"/>
                <w:sz w:val="20"/>
                <w:szCs w:val="20"/>
                <w:lang w:val="fr-FR"/>
              </w:rPr>
              <w:t xml:space="preserve">               Date</w:t>
            </w:r>
            <w:r w:rsidR="00D427AB">
              <w:rPr>
                <w:rFonts w:cs="Arial"/>
                <w:sz w:val="20"/>
                <w:szCs w:val="20"/>
                <w:lang w:val="fr-FR"/>
              </w:rPr>
              <w:t xml:space="preserve"> </w:t>
            </w:r>
            <w:r w:rsidR="00F1399D" w:rsidRPr="00D24303">
              <w:rPr>
                <w:rFonts w:cs="Arial"/>
                <w:sz w:val="20"/>
                <w:szCs w:val="20"/>
                <w:lang w:val="fr-FR"/>
              </w:rPr>
              <w:t xml:space="preserve">: </w:t>
            </w:r>
            <w:r w:rsidR="00A10220" w:rsidRPr="00D24303">
              <w:rPr>
                <w:rFonts w:cs="Arial"/>
                <w:sz w:val="20"/>
                <w:szCs w:val="20"/>
                <w:lang w:val="fr-FR"/>
              </w:rPr>
              <w:fldChar w:fldCharType="begin">
                <w:ffData>
                  <w:name w:val="Text5"/>
                  <w:enabled/>
                  <w:calcOnExit w:val="0"/>
                  <w:textInput/>
                </w:ffData>
              </w:fldChar>
            </w:r>
            <w:r w:rsidR="00A10220" w:rsidRPr="00D24303">
              <w:rPr>
                <w:rFonts w:cs="Arial"/>
                <w:sz w:val="20"/>
                <w:szCs w:val="20"/>
                <w:lang w:val="fr-FR"/>
              </w:rPr>
              <w:instrText xml:space="preserve"> FORMTEXT </w:instrText>
            </w:r>
            <w:r w:rsidR="00A10220" w:rsidRPr="00D24303">
              <w:rPr>
                <w:rFonts w:cs="Arial"/>
                <w:sz w:val="20"/>
                <w:szCs w:val="20"/>
                <w:lang w:val="fr-FR"/>
              </w:rPr>
            </w:r>
            <w:r w:rsidR="00A10220" w:rsidRPr="00D24303">
              <w:rPr>
                <w:rFonts w:cs="Arial"/>
                <w:sz w:val="20"/>
                <w:szCs w:val="20"/>
                <w:lang w:val="fr-FR"/>
              </w:rPr>
              <w:fldChar w:fldCharType="separate"/>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noProof/>
                <w:sz w:val="20"/>
                <w:szCs w:val="20"/>
                <w:lang w:val="fr-FR"/>
              </w:rPr>
              <w:t> </w:t>
            </w:r>
            <w:r w:rsidR="00A10220" w:rsidRPr="00D24303">
              <w:rPr>
                <w:rFonts w:cs="Arial"/>
                <w:sz w:val="20"/>
                <w:szCs w:val="20"/>
                <w:lang w:val="fr-FR"/>
              </w:rPr>
              <w:fldChar w:fldCharType="end"/>
            </w:r>
          </w:p>
        </w:tc>
      </w:tr>
    </w:tbl>
    <w:p w14:paraId="0679B20D" w14:textId="77777777" w:rsidR="00174AEB" w:rsidRPr="00D24303" w:rsidRDefault="00174AEB" w:rsidP="00174AEB">
      <w:pPr>
        <w:rPr>
          <w:shd w:val="pct15" w:color="auto" w:fill="FFFFFF"/>
          <w:lang w:val="fr-FR"/>
        </w:rPr>
      </w:pPr>
    </w:p>
    <w:p w14:paraId="05B05E37" w14:textId="2E8D13CF" w:rsidR="00790B49" w:rsidRPr="00D24303" w:rsidRDefault="00A74D93" w:rsidP="00685045">
      <w:pPr>
        <w:pStyle w:val="Style1"/>
        <w:rPr>
          <w:b w:val="0"/>
          <w:lang w:val="fr-FR"/>
        </w:rPr>
      </w:pPr>
      <w:bookmarkStart w:id="39" w:name="_Toc19691788"/>
      <w:r w:rsidRPr="00D24303">
        <w:rPr>
          <w:lang w:val="fr-FR"/>
        </w:rPr>
        <w:t>Rendements de transformation et alignement des ratios de conversion pour les producteurs</w:t>
      </w:r>
      <w:bookmarkEnd w:id="39"/>
    </w:p>
    <w:p w14:paraId="1D393715" w14:textId="77777777" w:rsidR="00F61DEC" w:rsidRPr="00D24303" w:rsidRDefault="00F61DEC" w:rsidP="00F61DEC">
      <w:pPr>
        <w:jc w:val="left"/>
        <w:rPr>
          <w:rFonts w:cs="Arial"/>
          <w:sz w:val="20"/>
          <w:szCs w:val="20"/>
          <w:lang w:val="fr-FR"/>
        </w:rPr>
      </w:pPr>
    </w:p>
    <w:p w14:paraId="070F3328" w14:textId="0BDF5C83" w:rsidR="00F61DEC" w:rsidRPr="00D24303" w:rsidRDefault="00F61DEC" w:rsidP="00F61DEC">
      <w:pPr>
        <w:jc w:val="left"/>
        <w:rPr>
          <w:rFonts w:cs="Arial"/>
          <w:sz w:val="20"/>
          <w:szCs w:val="20"/>
          <w:lang w:val="fr-FR"/>
        </w:rPr>
      </w:pPr>
      <w:r w:rsidRPr="00D24303">
        <w:rPr>
          <w:rFonts w:cs="Arial"/>
          <w:sz w:val="20"/>
          <w:szCs w:val="20"/>
          <w:lang w:val="fr-FR"/>
        </w:rPr>
        <w:t xml:space="preserve">Sur la base du modèle actuel de tarification et de prime, les rendements de transformation sont utilisés pour calculer la quantité équivalente de fèves de cacao nécessaire pour produire 1 MT des produits transformés. Les quantités de PMF et de PF payables pour chaque produit transformé sont ensuite définies en fonction de la quantité équivalente de fèves de cacao nécessaire. Nous reconnaissons que les rendements de transformation diffèrent d'un producteur à l'autre. Néanmoins, Fairtrade a toujours fourni un ensemble de référence de rendements de transformation (voir exigence </w:t>
      </w:r>
      <w:r w:rsidRPr="00D24303">
        <w:rPr>
          <w:rFonts w:cs="Arial"/>
          <w:sz w:val="20"/>
          <w:szCs w:val="20"/>
          <w:lang w:val="fr-FR"/>
        </w:rPr>
        <w:lastRenderedPageBreak/>
        <w:t>4.2.6) pour calculer les Prix Minimaux des produits semi-transformés Fairtrade, lorsque les rendements de transformation réels ne sont pas disponibles pour les Organisations de Producteurs. De même, les valeurs de référence du PF ont également été calculées et fournies dans l'exigence.</w:t>
      </w:r>
    </w:p>
    <w:p w14:paraId="6D2A4BE3" w14:textId="77777777" w:rsidR="00F61DEC" w:rsidRPr="00D24303" w:rsidRDefault="00F61DEC" w:rsidP="00F61DEC">
      <w:pPr>
        <w:jc w:val="left"/>
        <w:rPr>
          <w:rFonts w:cs="Arial"/>
          <w:sz w:val="20"/>
          <w:szCs w:val="20"/>
          <w:lang w:val="fr-FR"/>
        </w:rPr>
      </w:pPr>
    </w:p>
    <w:p w14:paraId="0AAE32D0" w14:textId="252BC5C4" w:rsidR="00F61DEC" w:rsidRPr="00D24303" w:rsidRDefault="00F61DEC" w:rsidP="00F61DEC">
      <w:pPr>
        <w:jc w:val="left"/>
        <w:rPr>
          <w:rFonts w:cs="Arial"/>
          <w:sz w:val="20"/>
          <w:szCs w:val="20"/>
          <w:lang w:val="fr-FR"/>
        </w:rPr>
      </w:pPr>
      <w:r w:rsidRPr="00D24303">
        <w:rPr>
          <w:rFonts w:cs="Arial"/>
          <w:sz w:val="20"/>
          <w:szCs w:val="20"/>
          <w:lang w:val="fr-FR"/>
        </w:rPr>
        <w:t>En 2017, Fairtrade a aligné les taux de conversion pour le bilan massique (voir exigence 2.1.1) sur les chiffres publiés par la Norme CEN / ISO pour le Cacao Durable et Traçable. Ces chiffres sont largement acceptés par l’industrie en termes de conformité aux normes pour le bilan massique. Cependant, les ratios de conversion pour les fournisseurs de services vendant des produits semi-transformés n'ont pas été examinés (exigence 4.2.6). La coexistence de deux ensembles de ratios de conversion a semé la confusion.</w:t>
      </w:r>
    </w:p>
    <w:p w14:paraId="57E0060A" w14:textId="77777777" w:rsidR="00F61DEC" w:rsidRPr="00D24303" w:rsidRDefault="00F61DEC" w:rsidP="00F61DEC">
      <w:pPr>
        <w:jc w:val="left"/>
        <w:rPr>
          <w:rFonts w:cs="Arial"/>
          <w:sz w:val="20"/>
          <w:szCs w:val="20"/>
          <w:lang w:val="fr-FR"/>
        </w:rPr>
      </w:pPr>
    </w:p>
    <w:p w14:paraId="48549B7A" w14:textId="378C4FEE" w:rsidR="00F61DEC" w:rsidRPr="00D24303" w:rsidRDefault="00F61DEC" w:rsidP="00F61DEC">
      <w:pPr>
        <w:jc w:val="left"/>
        <w:rPr>
          <w:rFonts w:cs="Arial"/>
          <w:sz w:val="20"/>
          <w:szCs w:val="20"/>
          <w:lang w:val="fr-FR"/>
        </w:rPr>
      </w:pPr>
      <w:r w:rsidRPr="00D24303">
        <w:rPr>
          <w:rFonts w:cs="Arial"/>
          <w:sz w:val="20"/>
          <w:szCs w:val="20"/>
          <w:lang w:val="fr-FR"/>
        </w:rPr>
        <w:t>Les résultats des entretiens ont indiqué que, pour des raisons de simplification et d'harmonisation, les fournisseurs de services vendant des produits transformés sont favorables à l'alignement des taux de conversion du 4.2.6 sur ceux stipulés dans l'exigence 2.1.1 pour le bilan massique. Certaines OPPs ont indiqué que les taux de conversion fournis dans l</w:t>
      </w:r>
      <w:r w:rsidR="00E940B8">
        <w:rPr>
          <w:rFonts w:cs="Arial"/>
          <w:sz w:val="20"/>
          <w:szCs w:val="20"/>
          <w:lang w:val="fr-FR"/>
        </w:rPr>
        <w:t xml:space="preserve">e Standard </w:t>
      </w:r>
      <w:r w:rsidRPr="00D24303">
        <w:rPr>
          <w:rFonts w:cs="Arial"/>
          <w:sz w:val="20"/>
          <w:szCs w:val="20"/>
          <w:lang w:val="fr-FR"/>
        </w:rPr>
        <w:t>ne devraient être utilisés comme valeurs de référence que lorsque les rendements de transformation réels ne sont pas disponibles pour les organisations de producteurs. Les acteurs commerciaux étaient également favorables à l'alignement de 4.6.2 et 2.1.1, mais un acteur commercial a déclaré qu'il souhaiterait toujours voir une certaine flexibilité pour permettre aux OPP et aux partenaires commerciaux d'accepter d'utiliser les rendements réels si les chiffres étaient disponibles.</w:t>
      </w:r>
    </w:p>
    <w:p w14:paraId="70DD7C19" w14:textId="77777777" w:rsidR="00F61DEC" w:rsidRPr="00D24303" w:rsidRDefault="00F61DEC" w:rsidP="00F61DEC">
      <w:pPr>
        <w:jc w:val="left"/>
        <w:rPr>
          <w:rFonts w:cs="Arial"/>
          <w:sz w:val="20"/>
          <w:szCs w:val="20"/>
          <w:lang w:val="fr-FR"/>
        </w:rPr>
      </w:pPr>
    </w:p>
    <w:p w14:paraId="483BB260" w14:textId="485D1119" w:rsidR="00F61DEC" w:rsidRPr="00D24303" w:rsidRDefault="00F61DEC" w:rsidP="00F61DEC">
      <w:pPr>
        <w:jc w:val="left"/>
        <w:rPr>
          <w:rFonts w:cs="Arial"/>
          <w:sz w:val="20"/>
          <w:szCs w:val="20"/>
          <w:lang w:val="fr-FR"/>
        </w:rPr>
      </w:pPr>
      <w:r w:rsidRPr="00D24303">
        <w:rPr>
          <w:rFonts w:cs="Arial"/>
          <w:sz w:val="20"/>
          <w:szCs w:val="20"/>
          <w:lang w:val="fr-FR"/>
        </w:rPr>
        <w:t>Afin de fixer des valeurs pour les produits à base de cacao semi-transformés, les rendements de transformation utilisés pour le calcul doivent être fixés dans le standard. "Fixation" signifie que les chiffres publiés dans l'exigence doivent obligatoirement être appliqués dans le calcul du prix. L’un des avantages de l’approche «</w:t>
      </w:r>
      <w:r w:rsidR="00E940B8">
        <w:rPr>
          <w:rFonts w:cs="Arial"/>
          <w:sz w:val="20"/>
          <w:szCs w:val="20"/>
          <w:lang w:val="fr-FR"/>
        </w:rPr>
        <w:t xml:space="preserve"> </w:t>
      </w:r>
      <w:r w:rsidRPr="00D24303">
        <w:rPr>
          <w:rFonts w:cs="Arial"/>
          <w:sz w:val="20"/>
          <w:szCs w:val="20"/>
          <w:lang w:val="fr-FR"/>
        </w:rPr>
        <w:t>fixe</w:t>
      </w:r>
      <w:r w:rsidR="00E940B8">
        <w:rPr>
          <w:rFonts w:cs="Arial"/>
          <w:sz w:val="20"/>
          <w:szCs w:val="20"/>
          <w:lang w:val="fr-FR"/>
        </w:rPr>
        <w:t xml:space="preserve"> </w:t>
      </w:r>
      <w:r w:rsidRPr="00D24303">
        <w:rPr>
          <w:rFonts w:cs="Arial"/>
          <w:sz w:val="20"/>
          <w:szCs w:val="20"/>
          <w:lang w:val="fr-FR"/>
        </w:rPr>
        <w:t>» est qu’il existe un montant garanti, qui apporte clarté et certitude à la fois aux OPPs et aux acteurs commerciaux. Toutefois, cette approche présente l’inconvénient d’entraîner des pertes pour certaines OPPs par rapport au modèle actuel, qui leur permet d’utiliser leurs rendements de transformation réels s’ils le souhaitent.</w:t>
      </w:r>
    </w:p>
    <w:p w14:paraId="3B65DC93" w14:textId="77777777" w:rsidR="003A14D3" w:rsidRPr="00D24303" w:rsidRDefault="003A14D3" w:rsidP="00790B49">
      <w:pPr>
        <w:rPr>
          <w:sz w:val="20"/>
          <w:szCs w:val="20"/>
          <w:lang w:val="fr-FR"/>
        </w:rPr>
      </w:pPr>
    </w:p>
    <w:p w14:paraId="4DCBC479" w14:textId="6EAF06CB" w:rsidR="00790B49" w:rsidRPr="00D24303" w:rsidRDefault="00355CD9" w:rsidP="00790B49">
      <w:pPr>
        <w:rPr>
          <w:rFonts w:cs="Arial"/>
          <w:b/>
          <w:sz w:val="20"/>
          <w:szCs w:val="20"/>
          <w:lang w:val="fr-FR"/>
        </w:rPr>
      </w:pPr>
      <w:r w:rsidRPr="00D24303">
        <w:rPr>
          <w:rFonts w:cs="Arial"/>
          <w:b/>
          <w:sz w:val="20"/>
          <w:szCs w:val="20"/>
          <w:lang w:val="fr-FR"/>
        </w:rPr>
        <w:t>Rendements de transformation actuels et proposés</w:t>
      </w:r>
    </w:p>
    <w:tbl>
      <w:tblPr>
        <w:tblStyle w:val="TableGrid"/>
        <w:tblW w:w="6962" w:type="dxa"/>
        <w:jc w:val="center"/>
        <w:tblLook w:val="04A0" w:firstRow="1" w:lastRow="0" w:firstColumn="1" w:lastColumn="0" w:noHBand="0" w:noVBand="1"/>
      </w:tblPr>
      <w:tblGrid>
        <w:gridCol w:w="1843"/>
        <w:gridCol w:w="2559"/>
        <w:gridCol w:w="2560"/>
      </w:tblGrid>
      <w:tr w:rsidR="00790B49" w:rsidRPr="003B59DF" w14:paraId="32886225" w14:textId="77777777" w:rsidTr="00020473">
        <w:trPr>
          <w:jc w:val="center"/>
        </w:trPr>
        <w:tc>
          <w:tcPr>
            <w:tcW w:w="1843" w:type="dxa"/>
          </w:tcPr>
          <w:p w14:paraId="1D3D4454" w14:textId="77777777" w:rsidR="00790B49" w:rsidRPr="00D24303" w:rsidRDefault="00790B49" w:rsidP="00541C84">
            <w:pPr>
              <w:pStyle w:val="BodyText"/>
              <w:spacing w:before="120"/>
              <w:jc w:val="both"/>
              <w:rPr>
                <w:rFonts w:ascii="Arial" w:hAnsi="Arial"/>
                <w:iCs/>
                <w:spacing w:val="-1"/>
                <w:sz w:val="16"/>
                <w:szCs w:val="16"/>
                <w:lang w:val="fr-FR" w:eastAsia="ko-KR"/>
              </w:rPr>
            </w:pPr>
          </w:p>
        </w:tc>
        <w:tc>
          <w:tcPr>
            <w:tcW w:w="2559" w:type="dxa"/>
          </w:tcPr>
          <w:p w14:paraId="52731358" w14:textId="260A7344" w:rsidR="00355CD9" w:rsidRPr="00D24303" w:rsidRDefault="00355CD9" w:rsidP="00541C84">
            <w:pPr>
              <w:pStyle w:val="BodyText"/>
              <w:spacing w:before="120"/>
              <w:jc w:val="center"/>
              <w:rPr>
                <w:rFonts w:ascii="Arial" w:hAnsi="Arial"/>
                <w:b/>
                <w:bCs/>
                <w:iCs/>
                <w:spacing w:val="-1"/>
                <w:sz w:val="16"/>
                <w:szCs w:val="16"/>
                <w:lang w:val="fr-FR" w:eastAsia="ko-KR"/>
              </w:rPr>
            </w:pPr>
            <w:r w:rsidRPr="00D24303">
              <w:rPr>
                <w:rFonts w:ascii="Arial" w:hAnsi="Arial"/>
                <w:b/>
                <w:bCs/>
                <w:iCs/>
                <w:spacing w:val="-1"/>
                <w:sz w:val="16"/>
                <w:szCs w:val="16"/>
                <w:lang w:val="fr-FR" w:eastAsia="ko-KR"/>
              </w:rPr>
              <w:t>Rendement de transformation actuel</w:t>
            </w:r>
            <w:r w:rsidR="00976D5B" w:rsidRPr="00D24303">
              <w:rPr>
                <w:rFonts w:ascii="Arial" w:hAnsi="Arial"/>
                <w:b/>
                <w:bCs/>
                <w:iCs/>
                <w:spacing w:val="-1"/>
                <w:sz w:val="16"/>
                <w:szCs w:val="16"/>
                <w:lang w:val="fr-FR" w:eastAsia="ko-KR"/>
              </w:rPr>
              <w:t xml:space="preserve">les </w:t>
            </w:r>
            <w:r w:rsidRPr="00D24303">
              <w:rPr>
                <w:rFonts w:ascii="Arial" w:hAnsi="Arial"/>
                <w:b/>
                <w:bCs/>
                <w:iCs/>
                <w:spacing w:val="-1"/>
                <w:sz w:val="16"/>
                <w:szCs w:val="16"/>
                <w:lang w:val="fr-FR" w:eastAsia="ko-KR"/>
              </w:rPr>
              <w:t xml:space="preserve">des </w:t>
            </w:r>
            <w:r w:rsidR="00976D5B" w:rsidRPr="00D24303">
              <w:rPr>
                <w:rFonts w:ascii="Arial" w:hAnsi="Arial"/>
                <w:b/>
                <w:bCs/>
                <w:iCs/>
                <w:spacing w:val="-1"/>
                <w:sz w:val="16"/>
                <w:szCs w:val="16"/>
                <w:lang w:val="fr-FR" w:eastAsia="ko-KR"/>
              </w:rPr>
              <w:t xml:space="preserve">fèves </w:t>
            </w:r>
            <w:r w:rsidRPr="00D24303">
              <w:rPr>
                <w:rFonts w:ascii="Arial" w:hAnsi="Arial"/>
                <w:b/>
                <w:bCs/>
                <w:iCs/>
                <w:spacing w:val="-1"/>
                <w:sz w:val="16"/>
                <w:szCs w:val="16"/>
                <w:lang w:val="fr-FR" w:eastAsia="ko-KR"/>
              </w:rPr>
              <w:t>par exigence 4.2.6</w:t>
            </w:r>
          </w:p>
        </w:tc>
        <w:tc>
          <w:tcPr>
            <w:tcW w:w="2560" w:type="dxa"/>
          </w:tcPr>
          <w:p w14:paraId="23BA0617" w14:textId="60E45BD0"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Rendement de transformation proposé pour les fèves (alignement sur l'exigence 2.1.1)</w:t>
            </w:r>
          </w:p>
        </w:tc>
      </w:tr>
      <w:tr w:rsidR="00790B49" w:rsidRPr="00D24303" w14:paraId="0A7C2213" w14:textId="77777777" w:rsidTr="00020473">
        <w:trPr>
          <w:jc w:val="center"/>
        </w:trPr>
        <w:tc>
          <w:tcPr>
            <w:tcW w:w="1843" w:type="dxa"/>
          </w:tcPr>
          <w:p w14:paraId="3529EB5A" w14:textId="6F36CA12"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Fèves </w:t>
            </w:r>
          </w:p>
        </w:tc>
        <w:tc>
          <w:tcPr>
            <w:tcW w:w="2559" w:type="dxa"/>
          </w:tcPr>
          <w:p w14:paraId="2436A13B"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w:t>
            </w:r>
          </w:p>
        </w:tc>
        <w:tc>
          <w:tcPr>
            <w:tcW w:w="2560" w:type="dxa"/>
          </w:tcPr>
          <w:p w14:paraId="5ED41D7D"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w:t>
            </w:r>
          </w:p>
        </w:tc>
      </w:tr>
      <w:tr w:rsidR="00790B49" w:rsidRPr="00D24303" w14:paraId="59DFA8D7" w14:textId="77777777" w:rsidTr="00020473">
        <w:trPr>
          <w:jc w:val="center"/>
        </w:trPr>
        <w:tc>
          <w:tcPr>
            <w:tcW w:w="1843" w:type="dxa"/>
          </w:tcPr>
          <w:p w14:paraId="5733E853" w14:textId="4CBACC8C"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Liqueur</w:t>
            </w:r>
          </w:p>
        </w:tc>
        <w:tc>
          <w:tcPr>
            <w:tcW w:w="2559" w:type="dxa"/>
          </w:tcPr>
          <w:p w14:paraId="7D64A58B"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0.8</w:t>
            </w:r>
          </w:p>
        </w:tc>
        <w:tc>
          <w:tcPr>
            <w:tcW w:w="2560" w:type="dxa"/>
          </w:tcPr>
          <w:p w14:paraId="192FCD32"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0.82</w:t>
            </w:r>
          </w:p>
        </w:tc>
      </w:tr>
      <w:tr w:rsidR="00790B49" w:rsidRPr="00D24303" w14:paraId="6505499A" w14:textId="77777777" w:rsidTr="00020473">
        <w:trPr>
          <w:jc w:val="center"/>
        </w:trPr>
        <w:tc>
          <w:tcPr>
            <w:tcW w:w="1843" w:type="dxa"/>
          </w:tcPr>
          <w:p w14:paraId="745D2A5A" w14:textId="7D3E4904"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Beurre</w:t>
            </w:r>
          </w:p>
        </w:tc>
        <w:tc>
          <w:tcPr>
            <w:tcW w:w="2559" w:type="dxa"/>
          </w:tcPr>
          <w:p w14:paraId="352EAE44"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0.376</w:t>
            </w:r>
          </w:p>
        </w:tc>
        <w:tc>
          <w:tcPr>
            <w:tcW w:w="2560" w:type="dxa"/>
          </w:tcPr>
          <w:p w14:paraId="5AE02C03"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0.41</w:t>
            </w:r>
          </w:p>
        </w:tc>
      </w:tr>
      <w:tr w:rsidR="00790B49" w:rsidRPr="00D24303" w14:paraId="5A642D66" w14:textId="77777777" w:rsidTr="00020473">
        <w:trPr>
          <w:jc w:val="center"/>
        </w:trPr>
        <w:tc>
          <w:tcPr>
            <w:tcW w:w="1843" w:type="dxa"/>
          </w:tcPr>
          <w:p w14:paraId="16E582F9" w14:textId="08529BD8"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Poudre</w:t>
            </w:r>
          </w:p>
        </w:tc>
        <w:tc>
          <w:tcPr>
            <w:tcW w:w="2559" w:type="dxa"/>
          </w:tcPr>
          <w:p w14:paraId="7DDE3EC1"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0.424</w:t>
            </w:r>
          </w:p>
        </w:tc>
        <w:tc>
          <w:tcPr>
            <w:tcW w:w="2560" w:type="dxa"/>
          </w:tcPr>
          <w:p w14:paraId="521A6A13"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0.41</w:t>
            </w:r>
          </w:p>
        </w:tc>
      </w:tr>
      <w:tr w:rsidR="00790B49" w:rsidRPr="00D24303" w14:paraId="7A895DA6" w14:textId="77777777" w:rsidTr="00020473">
        <w:trPr>
          <w:jc w:val="center"/>
        </w:trPr>
        <w:tc>
          <w:tcPr>
            <w:tcW w:w="1843" w:type="dxa"/>
          </w:tcPr>
          <w:p w14:paraId="502E7B5E" w14:textId="35A75FE8" w:rsidR="00790B49" w:rsidRPr="00D24303" w:rsidRDefault="00976D5B"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Beurre et Poudre</w:t>
            </w:r>
          </w:p>
        </w:tc>
        <w:tc>
          <w:tcPr>
            <w:tcW w:w="2559" w:type="dxa"/>
          </w:tcPr>
          <w:p w14:paraId="223FB2C5"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(0.8)</w:t>
            </w:r>
          </w:p>
        </w:tc>
        <w:tc>
          <w:tcPr>
            <w:tcW w:w="2560" w:type="dxa"/>
          </w:tcPr>
          <w:p w14:paraId="00B9FF72" w14:textId="77777777" w:rsidR="00790B49" w:rsidRPr="00D24303" w:rsidRDefault="00790B49" w:rsidP="00541C84">
            <w:pPr>
              <w:pStyle w:val="BodyText"/>
              <w:spacing w:before="120"/>
              <w:jc w:val="center"/>
              <w:rPr>
                <w:rFonts w:ascii="Arial" w:hAnsi="Arial"/>
                <w:i/>
                <w:iCs/>
                <w:spacing w:val="-1"/>
                <w:sz w:val="16"/>
                <w:szCs w:val="16"/>
                <w:lang w:val="fr-FR" w:eastAsia="ko-KR"/>
              </w:rPr>
            </w:pPr>
            <w:r w:rsidRPr="00D24303">
              <w:rPr>
                <w:rFonts w:ascii="Arial" w:hAnsi="Arial"/>
                <w:i/>
                <w:iCs/>
                <w:spacing w:val="-1"/>
                <w:sz w:val="16"/>
                <w:szCs w:val="16"/>
                <w:lang w:val="fr-FR" w:eastAsia="ko-KR"/>
              </w:rPr>
              <w:t>(0.8)</w:t>
            </w:r>
          </w:p>
        </w:tc>
      </w:tr>
    </w:tbl>
    <w:p w14:paraId="02DAB414" w14:textId="77777777" w:rsidR="00790B49" w:rsidRPr="00D24303" w:rsidRDefault="00790B49" w:rsidP="00790B49">
      <w:pPr>
        <w:rPr>
          <w:rFonts w:cs="Arial"/>
          <w:sz w:val="20"/>
          <w:szCs w:val="20"/>
          <w:lang w:val="fr-FR"/>
        </w:rPr>
      </w:pPr>
    </w:p>
    <w:p w14:paraId="1B3B0B34" w14:textId="42778D68" w:rsidR="00790B49" w:rsidRPr="00D24303" w:rsidRDefault="00175628" w:rsidP="007265DE">
      <w:pPr>
        <w:rPr>
          <w:rFonts w:cs="Arial"/>
          <w:b/>
          <w:sz w:val="20"/>
          <w:szCs w:val="20"/>
          <w:lang w:val="fr-FR"/>
        </w:rPr>
      </w:pPr>
      <w:r w:rsidRPr="00D24303">
        <w:rPr>
          <w:rFonts w:cs="Arial"/>
          <w:b/>
          <w:sz w:val="20"/>
          <w:szCs w:val="20"/>
          <w:lang w:val="fr-FR"/>
        </w:rPr>
        <w:lastRenderedPageBreak/>
        <w:t>Question 1</w:t>
      </w:r>
      <w:r w:rsidR="00E940B8">
        <w:rPr>
          <w:rFonts w:cs="Arial"/>
          <w:b/>
          <w:sz w:val="20"/>
          <w:szCs w:val="20"/>
          <w:lang w:val="fr-FR"/>
        </w:rPr>
        <w:t xml:space="preserve"> </w:t>
      </w:r>
      <w:r w:rsidRPr="00D24303">
        <w:rPr>
          <w:rFonts w:cs="Arial"/>
          <w:b/>
          <w:sz w:val="20"/>
          <w:szCs w:val="20"/>
          <w:lang w:val="fr-FR"/>
        </w:rPr>
        <w:t>: à la suite des commentaires des partenaires lors des entretiens et à des fins de simplification et d’harmonisation, Fairtrade appliquera les ratios de conversion stipulés dans l’exigence 2.1.1 également à 4.2.6 pour les OPPs qui vendent des produits à base de cacao semi-transformés. Si vous avez d'autres commentaires, veuillez préciser et justifier votre raisonnement</w:t>
      </w:r>
      <w:r w:rsidR="00E940B8">
        <w:rPr>
          <w:rFonts w:cs="Arial"/>
          <w:b/>
          <w:sz w:val="20"/>
          <w:szCs w:val="20"/>
          <w:lang w:val="fr-FR"/>
        </w:rPr>
        <w:t xml:space="preserve"> </w:t>
      </w:r>
      <w:r w:rsidR="00790B49" w:rsidRPr="00D24303">
        <w:rPr>
          <w:rFonts w:cs="Arial"/>
          <w:b/>
          <w:sz w:val="20"/>
          <w:szCs w:val="20"/>
          <w:lang w:val="fr-FR"/>
        </w:rPr>
        <w:t xml:space="preserve">: </w:t>
      </w:r>
      <w:r w:rsidR="00790B49" w:rsidRPr="00D24303">
        <w:rPr>
          <w:rFonts w:cs="Arial"/>
          <w:sz w:val="20"/>
          <w:szCs w:val="20"/>
          <w:lang w:val="fr-FR"/>
        </w:rPr>
        <w:fldChar w:fldCharType="begin">
          <w:ffData>
            <w:name w:val="Text5"/>
            <w:enabled/>
            <w:calcOnExit w:val="0"/>
            <w:textInput/>
          </w:ffData>
        </w:fldChar>
      </w:r>
      <w:r w:rsidR="00790B49" w:rsidRPr="00D24303">
        <w:rPr>
          <w:rFonts w:cs="Arial"/>
          <w:sz w:val="20"/>
          <w:szCs w:val="20"/>
          <w:lang w:val="fr-FR"/>
        </w:rPr>
        <w:instrText xml:space="preserve"> FORMTEXT </w:instrText>
      </w:r>
      <w:r w:rsidR="00790B49" w:rsidRPr="00D24303">
        <w:rPr>
          <w:rFonts w:cs="Arial"/>
          <w:sz w:val="20"/>
          <w:szCs w:val="20"/>
          <w:lang w:val="fr-FR"/>
        </w:rPr>
      </w:r>
      <w:r w:rsidR="00790B49" w:rsidRPr="00D24303">
        <w:rPr>
          <w:rFonts w:cs="Arial"/>
          <w:sz w:val="20"/>
          <w:szCs w:val="20"/>
          <w:lang w:val="fr-FR"/>
        </w:rPr>
        <w:fldChar w:fldCharType="separate"/>
      </w:r>
      <w:r w:rsidR="00790B49" w:rsidRPr="00D24303">
        <w:rPr>
          <w:noProof/>
          <w:lang w:val="fr-FR"/>
        </w:rPr>
        <w:t> </w:t>
      </w:r>
      <w:r w:rsidR="00790B49" w:rsidRPr="00D24303">
        <w:rPr>
          <w:noProof/>
          <w:lang w:val="fr-FR"/>
        </w:rPr>
        <w:t> </w:t>
      </w:r>
      <w:r w:rsidR="00790B49" w:rsidRPr="00D24303">
        <w:rPr>
          <w:noProof/>
          <w:lang w:val="fr-FR"/>
        </w:rPr>
        <w:t> </w:t>
      </w:r>
      <w:r w:rsidR="00790B49" w:rsidRPr="00D24303">
        <w:rPr>
          <w:noProof/>
          <w:lang w:val="fr-FR"/>
        </w:rPr>
        <w:t> </w:t>
      </w:r>
      <w:r w:rsidR="00790B49" w:rsidRPr="00D24303">
        <w:rPr>
          <w:noProof/>
          <w:lang w:val="fr-FR"/>
        </w:rPr>
        <w:t> </w:t>
      </w:r>
      <w:r w:rsidR="00790B49" w:rsidRPr="00D24303">
        <w:rPr>
          <w:rFonts w:cs="Arial"/>
          <w:sz w:val="20"/>
          <w:szCs w:val="20"/>
          <w:lang w:val="fr-FR"/>
        </w:rPr>
        <w:fldChar w:fldCharType="end"/>
      </w:r>
    </w:p>
    <w:p w14:paraId="43299C9D" w14:textId="77777777" w:rsidR="00EE4211" w:rsidRPr="00D24303" w:rsidRDefault="00EE4211" w:rsidP="00116344">
      <w:pPr>
        <w:rPr>
          <w:rFonts w:cs="Arial"/>
          <w:b/>
          <w:sz w:val="20"/>
          <w:szCs w:val="20"/>
          <w:lang w:val="fr-FR"/>
        </w:rPr>
      </w:pPr>
    </w:p>
    <w:p w14:paraId="2E6A11E5" w14:textId="749A88F7" w:rsidR="00116344" w:rsidRPr="00E940B8" w:rsidRDefault="00116344" w:rsidP="00116344">
      <w:pPr>
        <w:rPr>
          <w:rFonts w:cs="Arial"/>
          <w:b/>
          <w:sz w:val="20"/>
          <w:szCs w:val="20"/>
          <w:lang w:val="fr-FR"/>
        </w:rPr>
      </w:pPr>
      <w:r w:rsidRPr="00E940B8">
        <w:rPr>
          <w:rFonts w:cs="Arial"/>
          <w:b/>
          <w:sz w:val="20"/>
          <w:szCs w:val="20"/>
          <w:lang w:val="fr-FR"/>
        </w:rPr>
        <w:t xml:space="preserve">Question </w:t>
      </w:r>
      <w:r w:rsidR="007265DE" w:rsidRPr="00E940B8">
        <w:rPr>
          <w:rFonts w:cs="Arial"/>
          <w:b/>
          <w:sz w:val="20"/>
          <w:szCs w:val="20"/>
          <w:lang w:val="fr-FR"/>
        </w:rPr>
        <w:t>2</w:t>
      </w:r>
      <w:r w:rsidRPr="00E940B8">
        <w:rPr>
          <w:rFonts w:cs="Arial"/>
          <w:b/>
          <w:sz w:val="20"/>
          <w:szCs w:val="20"/>
          <w:lang w:val="fr-FR"/>
        </w:rPr>
        <w:t xml:space="preserve">: </w:t>
      </w:r>
      <w:r w:rsidR="00E940B8" w:rsidRPr="00E940B8">
        <w:rPr>
          <w:rFonts w:cs="Arial"/>
          <w:b/>
          <w:sz w:val="20"/>
          <w:szCs w:val="20"/>
          <w:lang w:val="fr-FR"/>
        </w:rPr>
        <w:t>Pensez-vous que Fairtrade devrait fixer des valeurs pour les produits de cacao semi-transformés en se référant uniquement aux facteurs de conversion d</w:t>
      </w:r>
      <w:r w:rsidR="00E940B8">
        <w:rPr>
          <w:rFonts w:cs="Arial"/>
          <w:b/>
          <w:sz w:val="20"/>
          <w:szCs w:val="20"/>
          <w:lang w:val="fr-FR"/>
        </w:rPr>
        <w:t xml:space="preserve">u standard </w:t>
      </w:r>
      <w:r w:rsidR="00E940B8" w:rsidRPr="00E940B8">
        <w:rPr>
          <w:rFonts w:cs="Arial"/>
          <w:b/>
          <w:sz w:val="20"/>
          <w:szCs w:val="20"/>
          <w:lang w:val="fr-FR"/>
        </w:rPr>
        <w:t>pour le cacao (critère 2.1.1.)?</w:t>
      </w:r>
    </w:p>
    <w:p w14:paraId="363D5662" w14:textId="48A50627" w:rsidR="00116344" w:rsidRPr="00D24303" w:rsidRDefault="00C6128D" w:rsidP="00116344">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175628" w:rsidRPr="00D24303">
        <w:rPr>
          <w:rFonts w:cs="Arial"/>
          <w:sz w:val="20"/>
          <w:szCs w:val="20"/>
          <w:lang w:val="fr-FR"/>
        </w:rPr>
        <w:t>Oui</w:t>
      </w:r>
    </w:p>
    <w:p w14:paraId="6A27BF6C" w14:textId="29BA024F" w:rsidR="00116344" w:rsidRPr="00D24303" w:rsidRDefault="00C6128D" w:rsidP="00116344">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00175628" w:rsidRPr="00D24303">
        <w:rPr>
          <w:lang w:val="fr-FR"/>
        </w:rPr>
        <w:t xml:space="preserve"> </w:t>
      </w:r>
      <w:r w:rsidR="00175628" w:rsidRPr="00D24303">
        <w:rPr>
          <w:rFonts w:cs="Arial"/>
          <w:sz w:val="20"/>
          <w:szCs w:val="20"/>
          <w:lang w:val="fr-FR"/>
        </w:rPr>
        <w:t>Non, je souhaite quand même avoir la possibilité de se référer aux rendements réels des producteurs, si disponibles</w:t>
      </w:r>
      <w:r w:rsidR="00116344" w:rsidRPr="00D24303">
        <w:rPr>
          <w:rFonts w:cs="Arial"/>
          <w:sz w:val="20"/>
          <w:szCs w:val="20"/>
          <w:lang w:val="fr-FR"/>
        </w:rPr>
        <w:t xml:space="preserve">. </w:t>
      </w:r>
    </w:p>
    <w:p w14:paraId="27AA82CE" w14:textId="7BDF4C44" w:rsidR="00175628" w:rsidRPr="00D24303" w:rsidRDefault="00C6128D" w:rsidP="00175628">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00116344" w:rsidRPr="00D24303">
        <w:rPr>
          <w:rFonts w:cs="Arial"/>
          <w:sz w:val="20"/>
          <w:szCs w:val="20"/>
          <w:lang w:val="fr-FR"/>
        </w:rPr>
        <w:t xml:space="preserve"> </w:t>
      </w:r>
      <w:r w:rsidR="00175628" w:rsidRPr="00D24303">
        <w:rPr>
          <w:rFonts w:cs="Arial"/>
          <w:sz w:val="20"/>
          <w:szCs w:val="20"/>
          <w:lang w:val="fr-FR"/>
        </w:rPr>
        <w:t>J'ai une autre suggestion</w:t>
      </w:r>
    </w:p>
    <w:p w14:paraId="782F4F4B" w14:textId="31D5C6EE" w:rsidR="00116344" w:rsidRPr="00D24303" w:rsidRDefault="00175628" w:rsidP="00116344">
      <w:pPr>
        <w:rPr>
          <w:rFonts w:cs="Arial"/>
          <w:sz w:val="20"/>
          <w:szCs w:val="20"/>
          <w:lang w:val="fr-FR"/>
        </w:rPr>
      </w:pPr>
      <w:r w:rsidRPr="00D24303">
        <w:rPr>
          <w:rFonts w:cs="Arial"/>
          <w:sz w:val="20"/>
          <w:szCs w:val="20"/>
          <w:lang w:val="fr-FR"/>
        </w:rPr>
        <w:t>Veuillez expliquer votre raisonnement</w:t>
      </w:r>
      <w:r w:rsidR="004366E4" w:rsidRPr="00D24303">
        <w:rPr>
          <w:rFonts w:cs="Arial"/>
          <w:sz w:val="20"/>
          <w:szCs w:val="20"/>
          <w:lang w:val="fr-FR"/>
        </w:rPr>
        <w:t xml:space="preserve"> </w:t>
      </w:r>
      <w:r w:rsidR="00116344" w:rsidRPr="00D24303">
        <w:rPr>
          <w:rFonts w:cs="Arial"/>
          <w:sz w:val="20"/>
          <w:szCs w:val="20"/>
          <w:lang w:val="fr-FR"/>
        </w:rPr>
        <w:t xml:space="preserve">: </w:t>
      </w:r>
      <w:r w:rsidR="00116344" w:rsidRPr="00D24303">
        <w:rPr>
          <w:rFonts w:cs="Arial"/>
          <w:sz w:val="20"/>
          <w:szCs w:val="20"/>
          <w:lang w:val="fr-FR"/>
        </w:rPr>
        <w:fldChar w:fldCharType="begin">
          <w:ffData>
            <w:name w:val="Text5"/>
            <w:enabled/>
            <w:calcOnExit w:val="0"/>
            <w:textInput/>
          </w:ffData>
        </w:fldChar>
      </w:r>
      <w:r w:rsidR="00116344" w:rsidRPr="00D24303">
        <w:rPr>
          <w:rFonts w:cs="Arial"/>
          <w:sz w:val="20"/>
          <w:szCs w:val="20"/>
          <w:lang w:val="fr-FR"/>
        </w:rPr>
        <w:instrText xml:space="preserve"> FORMTEXT </w:instrText>
      </w:r>
      <w:r w:rsidR="00116344" w:rsidRPr="00D24303">
        <w:rPr>
          <w:rFonts w:cs="Arial"/>
          <w:sz w:val="20"/>
          <w:szCs w:val="20"/>
          <w:lang w:val="fr-FR"/>
        </w:rPr>
      </w:r>
      <w:r w:rsidR="00116344" w:rsidRPr="00D24303">
        <w:rPr>
          <w:rFonts w:cs="Arial"/>
          <w:sz w:val="20"/>
          <w:szCs w:val="20"/>
          <w:lang w:val="fr-FR"/>
        </w:rPr>
        <w:fldChar w:fldCharType="separate"/>
      </w:r>
      <w:r w:rsidR="00116344" w:rsidRPr="00D24303">
        <w:rPr>
          <w:rFonts w:cs="Arial"/>
          <w:noProof/>
          <w:sz w:val="20"/>
          <w:szCs w:val="20"/>
          <w:lang w:val="fr-FR"/>
        </w:rPr>
        <w:t> </w:t>
      </w:r>
      <w:r w:rsidR="00116344" w:rsidRPr="00D24303">
        <w:rPr>
          <w:rFonts w:cs="Arial"/>
          <w:noProof/>
          <w:sz w:val="20"/>
          <w:szCs w:val="20"/>
          <w:lang w:val="fr-FR"/>
        </w:rPr>
        <w:t> </w:t>
      </w:r>
      <w:r w:rsidR="00116344" w:rsidRPr="00D24303">
        <w:rPr>
          <w:rFonts w:cs="Arial"/>
          <w:noProof/>
          <w:sz w:val="20"/>
          <w:szCs w:val="20"/>
          <w:lang w:val="fr-FR"/>
        </w:rPr>
        <w:t> </w:t>
      </w:r>
      <w:r w:rsidR="00116344" w:rsidRPr="00D24303">
        <w:rPr>
          <w:rFonts w:cs="Arial"/>
          <w:noProof/>
          <w:sz w:val="20"/>
          <w:szCs w:val="20"/>
          <w:lang w:val="fr-FR"/>
        </w:rPr>
        <w:t> </w:t>
      </w:r>
      <w:r w:rsidR="00116344" w:rsidRPr="00D24303">
        <w:rPr>
          <w:rFonts w:cs="Arial"/>
          <w:noProof/>
          <w:sz w:val="20"/>
          <w:szCs w:val="20"/>
          <w:lang w:val="fr-FR"/>
        </w:rPr>
        <w:t> </w:t>
      </w:r>
      <w:r w:rsidR="00116344" w:rsidRPr="00D24303">
        <w:rPr>
          <w:rFonts w:cs="Arial"/>
          <w:sz w:val="20"/>
          <w:szCs w:val="20"/>
          <w:lang w:val="fr-FR"/>
        </w:rPr>
        <w:fldChar w:fldCharType="end"/>
      </w:r>
    </w:p>
    <w:p w14:paraId="4A01E31C" w14:textId="36594F36" w:rsidR="00BC24F3" w:rsidRPr="00D24303" w:rsidRDefault="0081549A" w:rsidP="00685045">
      <w:pPr>
        <w:pStyle w:val="Style1"/>
        <w:rPr>
          <w:lang w:val="fr-FR"/>
        </w:rPr>
      </w:pPr>
      <w:bookmarkStart w:id="40" w:name="_Toc19691789"/>
      <w:r w:rsidRPr="00D24303">
        <w:rPr>
          <w:lang w:val="fr-FR"/>
        </w:rPr>
        <w:t>Prix Minimum Fairtrade</w:t>
      </w:r>
      <w:bookmarkEnd w:id="40"/>
    </w:p>
    <w:p w14:paraId="5D69CE44" w14:textId="77777777" w:rsidR="004745CA" w:rsidRPr="00D24303" w:rsidRDefault="004745CA" w:rsidP="004745CA">
      <w:pPr>
        <w:rPr>
          <w:rFonts w:cs="Arial"/>
          <w:sz w:val="20"/>
          <w:szCs w:val="20"/>
          <w:lang w:val="fr-FR"/>
        </w:rPr>
      </w:pPr>
    </w:p>
    <w:p w14:paraId="3F1AFBAB" w14:textId="3093DFC3" w:rsidR="004745CA" w:rsidRPr="00D24303" w:rsidRDefault="004745CA" w:rsidP="004745CA">
      <w:pPr>
        <w:rPr>
          <w:rFonts w:cs="Arial"/>
          <w:b/>
          <w:bCs/>
          <w:sz w:val="20"/>
          <w:szCs w:val="20"/>
          <w:lang w:val="fr-FR"/>
        </w:rPr>
      </w:pPr>
      <w:r w:rsidRPr="00D24303">
        <w:rPr>
          <w:rFonts w:cs="Arial"/>
          <w:sz w:val="20"/>
          <w:szCs w:val="20"/>
          <w:lang w:val="fr-FR"/>
        </w:rPr>
        <w:t xml:space="preserve">Au cours des entretiens, Fairtrade a demandé aux </w:t>
      </w:r>
      <w:r w:rsidR="004B3BF3" w:rsidRPr="00D24303">
        <w:rPr>
          <w:rFonts w:cs="Arial"/>
          <w:sz w:val="20"/>
          <w:szCs w:val="20"/>
          <w:lang w:val="fr-FR"/>
        </w:rPr>
        <w:t>partenaires</w:t>
      </w:r>
      <w:r w:rsidRPr="00D24303">
        <w:rPr>
          <w:rFonts w:cs="Arial"/>
          <w:sz w:val="20"/>
          <w:szCs w:val="20"/>
          <w:lang w:val="fr-FR"/>
        </w:rPr>
        <w:t xml:space="preserve"> d’examiner si la priorité pour les produits semi-transformés vendus par les OPP devrait être </w:t>
      </w:r>
      <w:r w:rsidRPr="00D24303">
        <w:rPr>
          <w:rFonts w:cs="Arial"/>
          <w:b/>
          <w:bCs/>
          <w:sz w:val="20"/>
          <w:szCs w:val="20"/>
          <w:lang w:val="fr-FR"/>
        </w:rPr>
        <w:t>un</w:t>
      </w:r>
      <w:r w:rsidR="00BC417E" w:rsidRPr="00D24303">
        <w:rPr>
          <w:rFonts w:cs="Arial"/>
          <w:b/>
          <w:bCs/>
          <w:sz w:val="20"/>
          <w:szCs w:val="20"/>
          <w:lang w:val="fr-FR"/>
        </w:rPr>
        <w:t xml:space="preserve"> </w:t>
      </w:r>
      <w:r w:rsidRPr="00D24303">
        <w:rPr>
          <w:rFonts w:cs="Arial"/>
          <w:b/>
          <w:bCs/>
          <w:sz w:val="20"/>
          <w:szCs w:val="20"/>
          <w:lang w:val="fr-FR"/>
        </w:rPr>
        <w:t xml:space="preserve">prix </w:t>
      </w:r>
      <w:r w:rsidR="00BC417E" w:rsidRPr="00D24303">
        <w:rPr>
          <w:rFonts w:cs="Arial"/>
          <w:b/>
          <w:bCs/>
          <w:sz w:val="20"/>
          <w:szCs w:val="20"/>
          <w:lang w:val="fr-FR"/>
        </w:rPr>
        <w:t xml:space="preserve">certain augmenté </w:t>
      </w:r>
      <w:r w:rsidRPr="00D24303">
        <w:rPr>
          <w:rFonts w:cs="Arial"/>
          <w:b/>
          <w:bCs/>
          <w:sz w:val="20"/>
          <w:szCs w:val="20"/>
          <w:lang w:val="fr-FR"/>
        </w:rPr>
        <w:t xml:space="preserve">OU une </w:t>
      </w:r>
      <w:r w:rsidR="00BC417E" w:rsidRPr="00D24303">
        <w:rPr>
          <w:rFonts w:cs="Arial"/>
          <w:b/>
          <w:bCs/>
          <w:sz w:val="20"/>
          <w:szCs w:val="20"/>
          <w:lang w:val="fr-FR"/>
        </w:rPr>
        <w:t xml:space="preserve">plus grande </w:t>
      </w:r>
      <w:r w:rsidRPr="00D24303">
        <w:rPr>
          <w:rFonts w:cs="Arial"/>
          <w:b/>
          <w:bCs/>
          <w:sz w:val="20"/>
          <w:szCs w:val="20"/>
          <w:lang w:val="fr-FR"/>
        </w:rPr>
        <w:t>flexibilité de prix.</w:t>
      </w:r>
    </w:p>
    <w:p w14:paraId="0935975B" w14:textId="2225760A" w:rsidR="004745CA" w:rsidRPr="00D24303" w:rsidRDefault="00CE05EC" w:rsidP="004745CA">
      <w:pPr>
        <w:rPr>
          <w:rFonts w:cs="Arial"/>
          <w:sz w:val="20"/>
          <w:szCs w:val="20"/>
          <w:lang w:val="fr-FR"/>
        </w:rPr>
      </w:pPr>
      <w:r>
        <w:rPr>
          <w:noProof/>
          <w:lang w:val="en-US" w:eastAsia="zh-TW"/>
        </w:rPr>
        <w:drawing>
          <wp:inline distT="0" distB="0" distL="0" distR="0" wp14:anchorId="122E2C16" wp14:editId="24816766">
            <wp:extent cx="5733415" cy="227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2270125"/>
                    </a:xfrm>
                    <a:prstGeom prst="rect">
                      <a:avLst/>
                    </a:prstGeom>
                  </pic:spPr>
                </pic:pic>
              </a:graphicData>
            </a:graphic>
          </wp:inline>
        </w:drawing>
      </w:r>
    </w:p>
    <w:p w14:paraId="10430139" w14:textId="08D88EFC" w:rsidR="004745CA" w:rsidRPr="00D24303" w:rsidRDefault="004745CA" w:rsidP="004745CA">
      <w:pPr>
        <w:rPr>
          <w:rFonts w:cs="Arial"/>
          <w:sz w:val="20"/>
          <w:szCs w:val="20"/>
          <w:lang w:val="fr-FR"/>
        </w:rPr>
      </w:pPr>
      <w:r w:rsidRPr="00D24303">
        <w:rPr>
          <w:rFonts w:cs="Arial"/>
          <w:sz w:val="20"/>
          <w:szCs w:val="20"/>
          <w:lang w:val="fr-FR"/>
        </w:rPr>
        <w:t>La majorité des personnes interrogées ont déclaré que Fairtrade devrait adopter une approche qui simplifie la méthode de calcul de la tarification actuelle tout en offrant davantage de flexibilité aux prix pour les producteurs et la négociation des prix des négociants. Parmi les défis mentionnés par les personnes interrogées, notons</w:t>
      </w:r>
      <w:r w:rsidR="00772A00">
        <w:rPr>
          <w:rFonts w:cs="Arial"/>
          <w:sz w:val="20"/>
          <w:szCs w:val="20"/>
          <w:lang w:val="fr-FR"/>
        </w:rPr>
        <w:t xml:space="preserve"> </w:t>
      </w:r>
      <w:r w:rsidRPr="00D24303">
        <w:rPr>
          <w:rFonts w:cs="Arial"/>
          <w:sz w:val="20"/>
          <w:szCs w:val="20"/>
          <w:lang w:val="fr-FR"/>
        </w:rPr>
        <w:t>:</w:t>
      </w:r>
    </w:p>
    <w:p w14:paraId="3D18B1E5" w14:textId="77777777" w:rsidR="00BC24F3" w:rsidRPr="00D24303" w:rsidRDefault="00BC24F3" w:rsidP="00BC24F3">
      <w:pPr>
        <w:rPr>
          <w:rFonts w:cs="Arial"/>
          <w:sz w:val="20"/>
          <w:szCs w:val="20"/>
          <w:lang w:val="fr-FR"/>
        </w:rPr>
      </w:pPr>
    </w:p>
    <w:p w14:paraId="53B6CF0A" w14:textId="3D8EA080" w:rsidR="004B3BF3" w:rsidRPr="00D24303" w:rsidRDefault="004B3BF3" w:rsidP="004B3BF3">
      <w:pPr>
        <w:pStyle w:val="ListParagraph"/>
        <w:numPr>
          <w:ilvl w:val="0"/>
          <w:numId w:val="75"/>
        </w:numPr>
        <w:rPr>
          <w:rFonts w:cs="Arial"/>
          <w:sz w:val="20"/>
          <w:szCs w:val="20"/>
          <w:lang w:val="fr-FR"/>
        </w:rPr>
      </w:pPr>
      <w:r w:rsidRPr="00D24303">
        <w:rPr>
          <w:rFonts w:cs="Arial"/>
          <w:sz w:val="20"/>
          <w:szCs w:val="20"/>
          <w:lang w:val="fr-FR"/>
        </w:rPr>
        <w:t xml:space="preserve">Les déséquilibres de la demande en beurre et en poudre Fairtrade, de sorte que la plupart des OPP ne peuvent vendre qu'un </w:t>
      </w:r>
      <w:r w:rsidR="00D24303">
        <w:rPr>
          <w:rFonts w:cs="Arial"/>
          <w:sz w:val="20"/>
          <w:szCs w:val="20"/>
          <w:lang w:val="fr-FR"/>
        </w:rPr>
        <w:t>produit</w:t>
      </w:r>
      <w:r w:rsidRPr="00D24303">
        <w:rPr>
          <w:rFonts w:cs="Arial"/>
          <w:sz w:val="20"/>
          <w:szCs w:val="20"/>
          <w:lang w:val="fr-FR"/>
        </w:rPr>
        <w:t xml:space="preserve"> (généralement du beurre). Comme la plupart des OPPs ont peu d'acheteurs, il leur est très difficile d'équilibrer leurs ventes de beurre et de poudre.</w:t>
      </w:r>
    </w:p>
    <w:p w14:paraId="27318C06" w14:textId="23B027E4" w:rsidR="004B3BF3" w:rsidRPr="00D24303" w:rsidRDefault="004B3BF3" w:rsidP="004B3BF3">
      <w:pPr>
        <w:pStyle w:val="ListParagraph"/>
        <w:numPr>
          <w:ilvl w:val="0"/>
          <w:numId w:val="75"/>
        </w:numPr>
        <w:rPr>
          <w:rFonts w:cs="Arial"/>
          <w:sz w:val="20"/>
          <w:szCs w:val="20"/>
          <w:lang w:val="fr-FR"/>
        </w:rPr>
      </w:pPr>
      <w:r w:rsidRPr="00D24303">
        <w:rPr>
          <w:rFonts w:cs="Arial"/>
          <w:sz w:val="20"/>
          <w:szCs w:val="20"/>
          <w:lang w:val="fr-FR"/>
        </w:rPr>
        <w:lastRenderedPageBreak/>
        <w:t xml:space="preserve">Il est très désavantageux pour un acheteur de n'acheter qu'un </w:t>
      </w:r>
      <w:r w:rsidR="00D24303">
        <w:rPr>
          <w:rFonts w:cs="Arial"/>
          <w:sz w:val="20"/>
          <w:szCs w:val="20"/>
          <w:lang w:val="fr-FR"/>
        </w:rPr>
        <w:t>produit</w:t>
      </w:r>
      <w:r w:rsidRPr="00D24303">
        <w:rPr>
          <w:rFonts w:cs="Arial"/>
          <w:sz w:val="20"/>
          <w:szCs w:val="20"/>
          <w:lang w:val="fr-FR"/>
        </w:rPr>
        <w:t xml:space="preserve"> avec le modèle de tarification actuel. Il a été suggéré que les acheteurs devraient assumer une partie du risque que le producteur ne soit pas en mesure de vendre l'autre produit, sans toutefois être tenus pour responsables de 100% du coût des fèves.</w:t>
      </w:r>
    </w:p>
    <w:p w14:paraId="32D59068" w14:textId="689006FB" w:rsidR="004B3BF3" w:rsidRPr="00D24303" w:rsidRDefault="004B3BF3" w:rsidP="004B3BF3">
      <w:pPr>
        <w:pStyle w:val="ListParagraph"/>
        <w:numPr>
          <w:ilvl w:val="0"/>
          <w:numId w:val="75"/>
        </w:numPr>
        <w:rPr>
          <w:rFonts w:cs="Arial"/>
          <w:sz w:val="20"/>
          <w:szCs w:val="20"/>
          <w:lang w:val="fr-FR"/>
        </w:rPr>
      </w:pPr>
      <w:r w:rsidRPr="00D24303">
        <w:rPr>
          <w:rFonts w:cs="Arial"/>
          <w:sz w:val="20"/>
          <w:szCs w:val="20"/>
          <w:lang w:val="fr-FR"/>
        </w:rPr>
        <w:t>Les prix du beurre et des poudres sont fortement liés. En règle générale, lorsque les prix du beurre de cacao augmentent, ceux de la poudre de cacao diminuent, ce qui signifie que tout modèle de tarification doit s'adapter à cette réalité pour que les producteurs soient concurrentiels.</w:t>
      </w:r>
    </w:p>
    <w:p w14:paraId="36C800D9" w14:textId="680D1C15" w:rsidR="004B3BF3" w:rsidRPr="00D24303" w:rsidRDefault="004B3BF3" w:rsidP="004B3BF3">
      <w:pPr>
        <w:pStyle w:val="ListParagraph"/>
        <w:numPr>
          <w:ilvl w:val="0"/>
          <w:numId w:val="75"/>
        </w:numPr>
        <w:rPr>
          <w:rFonts w:cs="Arial"/>
          <w:sz w:val="20"/>
          <w:szCs w:val="20"/>
          <w:lang w:val="fr-FR"/>
        </w:rPr>
      </w:pPr>
      <w:r w:rsidRPr="00D24303">
        <w:rPr>
          <w:rFonts w:cs="Arial"/>
          <w:sz w:val="20"/>
          <w:szCs w:val="20"/>
          <w:lang w:val="fr-FR"/>
        </w:rPr>
        <w:t>En raison de la quantité relativement faible de fèves traitées par les OPPs, le coût de transformation par unité est nettement plus élevé que celui des grands transformateurs internationaux. Les coûts de transformation étant l’un des facteurs clés contribuant au prix global des produits, les OPPs se trouvent dans une position difficile pour négocier et vendre leurs produits. Par conséquent, la fixation des éléments d'un prix final limite la capacité des OPPs</w:t>
      </w:r>
      <w:r w:rsidR="00FC6FB8" w:rsidRPr="00D24303">
        <w:rPr>
          <w:rFonts w:cs="Arial"/>
          <w:sz w:val="20"/>
          <w:szCs w:val="20"/>
          <w:lang w:val="fr-FR"/>
        </w:rPr>
        <w:t xml:space="preserve"> </w:t>
      </w:r>
      <w:r w:rsidRPr="00D24303">
        <w:rPr>
          <w:rFonts w:cs="Arial"/>
          <w:sz w:val="20"/>
          <w:szCs w:val="20"/>
          <w:lang w:val="fr-FR"/>
        </w:rPr>
        <w:t>à adapter leurs prix en tenant compte de leurs coûts de transformation réels et de leur environnement concurrentiel.</w:t>
      </w:r>
    </w:p>
    <w:p w14:paraId="2A5C5FA6" w14:textId="14CDA01D" w:rsidR="00BC24F3" w:rsidRPr="00D24303" w:rsidRDefault="00BC24F3" w:rsidP="00BC24F3">
      <w:pPr>
        <w:rPr>
          <w:sz w:val="20"/>
          <w:szCs w:val="20"/>
          <w:lang w:val="fr-FR"/>
        </w:rPr>
      </w:pPr>
    </w:p>
    <w:p w14:paraId="46373C07" w14:textId="3F01F481" w:rsidR="00FC6FB8" w:rsidRPr="00D24303" w:rsidRDefault="00FC6FB8" w:rsidP="00BC24F3">
      <w:pPr>
        <w:rPr>
          <w:sz w:val="20"/>
          <w:szCs w:val="20"/>
          <w:lang w:val="fr-FR"/>
        </w:rPr>
      </w:pPr>
      <w:r w:rsidRPr="00D24303">
        <w:rPr>
          <w:sz w:val="20"/>
          <w:szCs w:val="20"/>
          <w:lang w:val="fr-FR"/>
        </w:rPr>
        <w:t>La plupart des partenaires étant favorables à l'amélioration de la flexibilité des prix, nous ne proposons pas de fixer des Prix Minimaux Fairtrade fixes pour les produits semi-transformés, qui prennent en compte le prix des fèves + les coûts de transformation + les ratios de conversion + les coûts d'exportation. Cependant, certaines des propositions suivantes incluent une valeur de référence PMF basée sur le volume de fèves requis.</w:t>
      </w:r>
    </w:p>
    <w:p w14:paraId="088A9C83" w14:textId="77777777" w:rsidR="00BC24F3" w:rsidRPr="00D24303" w:rsidRDefault="00BC24F3" w:rsidP="00BC24F3">
      <w:pPr>
        <w:rPr>
          <w:rFonts w:cs="Arial"/>
          <w:sz w:val="20"/>
          <w:szCs w:val="20"/>
          <w:lang w:val="fr-FR"/>
        </w:rPr>
      </w:pPr>
    </w:p>
    <w:p w14:paraId="48A2F8E6" w14:textId="7C0DB203" w:rsidR="00BC24F3" w:rsidRPr="00D24303" w:rsidRDefault="00E20CAB" w:rsidP="00BC24F3">
      <w:pPr>
        <w:rPr>
          <w:rFonts w:cs="Arial"/>
          <w:b/>
          <w:sz w:val="20"/>
          <w:szCs w:val="20"/>
          <w:u w:val="single"/>
          <w:lang w:val="fr-FR"/>
        </w:rPr>
      </w:pPr>
      <w:r w:rsidRPr="00D24303">
        <w:rPr>
          <w:rFonts w:cs="Arial"/>
          <w:b/>
          <w:sz w:val="20"/>
          <w:szCs w:val="20"/>
          <w:u w:val="single"/>
          <w:lang w:val="fr-FR"/>
        </w:rPr>
        <w:t>Proposition 3A - Prix du marché</w:t>
      </w:r>
    </w:p>
    <w:p w14:paraId="2F3368F2" w14:textId="41655166" w:rsidR="00BC24F3" w:rsidRPr="00D24303" w:rsidRDefault="00E20CAB" w:rsidP="00BC24F3">
      <w:pPr>
        <w:rPr>
          <w:rFonts w:cs="Arial"/>
          <w:sz w:val="20"/>
          <w:szCs w:val="20"/>
          <w:lang w:val="fr-FR"/>
        </w:rPr>
      </w:pPr>
      <w:r w:rsidRPr="00D24303">
        <w:rPr>
          <w:rFonts w:cs="Arial"/>
          <w:sz w:val="20"/>
          <w:szCs w:val="20"/>
          <w:lang w:val="fr-FR"/>
        </w:rPr>
        <w:t>Les prix du marché de la liqueur, du beurre et de la poudre prévalent, ce qui signifie que les OPPs doivent au moins recevoir une valeur marchande pour leurs produits. L'avantage de cette approche est qu'elle permet aux prix des producteurs de s'adapter à la dynamique du marché tout en garantissant que le producteur reçoive au moins une valeur marchande pour leurs produits. Le référencement des prix du marché pourrait également être considéré comme une approche agile pour accroître la compétitivité des producteurs. L'inconvénient de cette approche est qu'elle n'offre pas de protection de prix lorsque le prix du marché d'un produit diminue.</w:t>
      </w:r>
    </w:p>
    <w:p w14:paraId="624DDA23" w14:textId="77777777" w:rsidR="00BC24F3" w:rsidRPr="00D24303" w:rsidRDefault="00BC24F3" w:rsidP="00BC24F3">
      <w:pPr>
        <w:rPr>
          <w:rFonts w:cs="Arial"/>
          <w:sz w:val="20"/>
          <w:szCs w:val="20"/>
          <w:lang w:val="fr-FR"/>
        </w:rPr>
      </w:pPr>
    </w:p>
    <w:p w14:paraId="5FB662D4" w14:textId="372BC84D" w:rsidR="00BC24F3" w:rsidRPr="00D24303" w:rsidRDefault="00E05A8D" w:rsidP="00BC24F3">
      <w:pPr>
        <w:rPr>
          <w:rFonts w:cs="Arial"/>
          <w:b/>
          <w:sz w:val="20"/>
          <w:szCs w:val="20"/>
          <w:u w:val="single"/>
          <w:lang w:val="fr-FR"/>
        </w:rPr>
      </w:pPr>
      <w:r w:rsidRPr="00D24303">
        <w:rPr>
          <w:rFonts w:cs="Arial"/>
          <w:b/>
          <w:sz w:val="20"/>
          <w:szCs w:val="20"/>
          <w:u w:val="single"/>
          <w:lang w:val="fr-FR"/>
        </w:rPr>
        <w:t>Proposition 3B - Référence PMF EX Works sur les fèves pour les boissons alcoolisées, prix du marché pour le beurre et les poudres</w:t>
      </w:r>
    </w:p>
    <w:p w14:paraId="2848EC42" w14:textId="6FA932C7" w:rsidR="00E05A8D" w:rsidRPr="00D24303" w:rsidRDefault="00E05A8D" w:rsidP="00E05A8D">
      <w:pPr>
        <w:rPr>
          <w:rFonts w:cs="Arial"/>
          <w:sz w:val="20"/>
          <w:szCs w:val="20"/>
          <w:lang w:val="fr-FR"/>
        </w:rPr>
      </w:pPr>
      <w:r w:rsidRPr="00D24303">
        <w:rPr>
          <w:rFonts w:cs="Arial"/>
          <w:sz w:val="20"/>
          <w:szCs w:val="20"/>
          <w:lang w:val="fr-FR"/>
        </w:rPr>
        <w:t xml:space="preserve">Fairtrade fournit un prix de référence </w:t>
      </w:r>
      <w:r w:rsidR="003E085C" w:rsidRPr="00D24303">
        <w:rPr>
          <w:rFonts w:cs="Arial"/>
          <w:sz w:val="20"/>
          <w:szCs w:val="20"/>
          <w:lang w:val="fr-FR"/>
        </w:rPr>
        <w:t xml:space="preserve">PMF </w:t>
      </w:r>
      <w:r w:rsidRPr="00D24303">
        <w:rPr>
          <w:rFonts w:cs="Arial"/>
          <w:sz w:val="20"/>
          <w:szCs w:val="20"/>
          <w:lang w:val="fr-FR"/>
        </w:rPr>
        <w:t xml:space="preserve">pour </w:t>
      </w:r>
      <w:r w:rsidR="003E085C" w:rsidRPr="00D24303">
        <w:rPr>
          <w:rFonts w:cs="Arial"/>
          <w:sz w:val="20"/>
          <w:szCs w:val="20"/>
          <w:lang w:val="fr-FR"/>
        </w:rPr>
        <w:t xml:space="preserve">la liqueur </w:t>
      </w:r>
      <w:r w:rsidRPr="00D24303">
        <w:rPr>
          <w:rFonts w:cs="Arial"/>
          <w:sz w:val="20"/>
          <w:szCs w:val="20"/>
          <w:lang w:val="fr-FR"/>
        </w:rPr>
        <w:t xml:space="preserve">basé sur le prix FOB du haricot (2400 USD / MT) moins les coûts d'exportation de </w:t>
      </w:r>
      <w:r w:rsidR="003E085C" w:rsidRPr="00D24303">
        <w:rPr>
          <w:rFonts w:cs="Arial"/>
          <w:sz w:val="20"/>
          <w:szCs w:val="20"/>
          <w:lang w:val="fr-FR"/>
        </w:rPr>
        <w:t xml:space="preserve">fèves </w:t>
      </w:r>
      <w:r w:rsidRPr="00D24303">
        <w:rPr>
          <w:rFonts w:cs="Arial"/>
          <w:sz w:val="20"/>
          <w:szCs w:val="20"/>
          <w:lang w:val="fr-FR"/>
        </w:rPr>
        <w:t xml:space="preserve">typiques (250 USD / MT) et divisé par le rapport de conversion entre les </w:t>
      </w:r>
      <w:r w:rsidR="003E085C" w:rsidRPr="00D24303">
        <w:rPr>
          <w:rFonts w:cs="Arial"/>
          <w:sz w:val="20"/>
          <w:szCs w:val="20"/>
          <w:lang w:val="fr-FR"/>
        </w:rPr>
        <w:t xml:space="preserve">fèves </w:t>
      </w:r>
      <w:r w:rsidRPr="00D24303">
        <w:rPr>
          <w:rFonts w:cs="Arial"/>
          <w:sz w:val="20"/>
          <w:szCs w:val="20"/>
          <w:lang w:val="fr-FR"/>
        </w:rPr>
        <w:t xml:space="preserve">à </w:t>
      </w:r>
      <w:r w:rsidR="003E085C" w:rsidRPr="00D24303">
        <w:rPr>
          <w:rFonts w:cs="Arial"/>
          <w:sz w:val="20"/>
          <w:szCs w:val="20"/>
          <w:lang w:val="fr-FR"/>
        </w:rPr>
        <w:t>la liqueur</w:t>
      </w:r>
      <w:r w:rsidR="00CA4D03">
        <w:rPr>
          <w:rFonts w:cs="Arial"/>
          <w:sz w:val="20"/>
          <w:szCs w:val="20"/>
          <w:lang w:val="fr-FR"/>
        </w:rPr>
        <w:t xml:space="preserve"> </w:t>
      </w:r>
      <w:r w:rsidRPr="00D24303">
        <w:rPr>
          <w:rFonts w:cs="Arial"/>
          <w:sz w:val="20"/>
          <w:szCs w:val="20"/>
          <w:lang w:val="fr-FR"/>
        </w:rPr>
        <w:t>(1 tonne de</w:t>
      </w:r>
      <w:r w:rsidR="003E085C" w:rsidRPr="00D24303">
        <w:rPr>
          <w:rFonts w:cs="Arial"/>
          <w:sz w:val="20"/>
          <w:szCs w:val="20"/>
          <w:lang w:val="fr-FR"/>
        </w:rPr>
        <w:t xml:space="preserve"> fèves</w:t>
      </w:r>
      <w:r w:rsidR="00CA4D03">
        <w:rPr>
          <w:rFonts w:cs="Arial"/>
          <w:sz w:val="20"/>
          <w:szCs w:val="20"/>
          <w:lang w:val="fr-FR"/>
        </w:rPr>
        <w:t xml:space="preserve"> </w:t>
      </w:r>
      <w:r w:rsidRPr="00D24303">
        <w:rPr>
          <w:rFonts w:cs="Arial"/>
          <w:sz w:val="20"/>
          <w:szCs w:val="20"/>
          <w:lang w:val="fr-FR"/>
        </w:rPr>
        <w:t>: 0,82 MT</w:t>
      </w:r>
      <w:r w:rsidR="00CA4D03">
        <w:rPr>
          <w:rFonts w:cs="Arial"/>
          <w:sz w:val="20"/>
          <w:szCs w:val="20"/>
          <w:lang w:val="fr-FR"/>
        </w:rPr>
        <w:t xml:space="preserve"> </w:t>
      </w:r>
      <w:r w:rsidR="003E085C" w:rsidRPr="00D24303">
        <w:rPr>
          <w:rFonts w:cs="Arial"/>
          <w:sz w:val="20"/>
          <w:szCs w:val="20"/>
          <w:lang w:val="fr-FR"/>
        </w:rPr>
        <w:t>de liqueur</w:t>
      </w:r>
      <w:r w:rsidRPr="00D24303">
        <w:rPr>
          <w:rFonts w:cs="Arial"/>
          <w:sz w:val="20"/>
          <w:szCs w:val="20"/>
          <w:lang w:val="fr-FR"/>
        </w:rPr>
        <w:t>). La formule de calcul est la suivante</w:t>
      </w:r>
      <w:r w:rsidR="00CA4D03">
        <w:rPr>
          <w:rFonts w:cs="Arial"/>
          <w:sz w:val="20"/>
          <w:szCs w:val="20"/>
          <w:lang w:val="fr-FR"/>
        </w:rPr>
        <w:t xml:space="preserve"> </w:t>
      </w:r>
      <w:r w:rsidRPr="00D24303">
        <w:rPr>
          <w:rFonts w:cs="Arial"/>
          <w:sz w:val="20"/>
          <w:szCs w:val="20"/>
          <w:lang w:val="fr-FR"/>
        </w:rPr>
        <w:t xml:space="preserve">: (2400-250) / 0,82 = 2622. Cette approche est suggérée pour </w:t>
      </w:r>
      <w:r w:rsidR="003E085C" w:rsidRPr="00D24303">
        <w:rPr>
          <w:rFonts w:cs="Arial"/>
          <w:sz w:val="20"/>
          <w:szCs w:val="20"/>
          <w:lang w:val="fr-FR"/>
        </w:rPr>
        <w:t xml:space="preserve">la </w:t>
      </w:r>
      <w:r w:rsidR="00CA4D03" w:rsidRPr="00D24303">
        <w:rPr>
          <w:rFonts w:cs="Arial"/>
          <w:sz w:val="20"/>
          <w:szCs w:val="20"/>
          <w:lang w:val="fr-FR"/>
        </w:rPr>
        <w:t>liqueur</w:t>
      </w:r>
      <w:r w:rsidR="003E085C" w:rsidRPr="00D24303">
        <w:rPr>
          <w:rFonts w:cs="Arial"/>
          <w:sz w:val="20"/>
          <w:szCs w:val="20"/>
          <w:lang w:val="fr-FR"/>
        </w:rPr>
        <w:t xml:space="preserve"> </w:t>
      </w:r>
      <w:r w:rsidRPr="00D24303">
        <w:rPr>
          <w:rFonts w:cs="Arial"/>
          <w:sz w:val="20"/>
          <w:szCs w:val="20"/>
          <w:lang w:val="fr-FR"/>
        </w:rPr>
        <w:t xml:space="preserve">uniquement, son prix étant plus simple en raison de la relation </w:t>
      </w:r>
      <w:r w:rsidR="00CA4D03" w:rsidRPr="00D24303">
        <w:rPr>
          <w:rFonts w:cs="Arial"/>
          <w:sz w:val="20"/>
          <w:szCs w:val="20"/>
          <w:lang w:val="fr-FR"/>
        </w:rPr>
        <w:t>1 :</w:t>
      </w:r>
      <w:r w:rsidRPr="00D24303">
        <w:rPr>
          <w:rFonts w:cs="Arial"/>
          <w:sz w:val="20"/>
          <w:szCs w:val="20"/>
          <w:lang w:val="fr-FR"/>
        </w:rPr>
        <w:t xml:space="preserve"> 1 par rapport à la relation complexe 1: 2 entre les </w:t>
      </w:r>
      <w:r w:rsidR="003E085C" w:rsidRPr="00D24303">
        <w:rPr>
          <w:rFonts w:cs="Arial"/>
          <w:sz w:val="20"/>
          <w:szCs w:val="20"/>
          <w:lang w:val="fr-FR"/>
        </w:rPr>
        <w:t xml:space="preserve">fèves </w:t>
      </w:r>
      <w:r w:rsidRPr="00D24303">
        <w:rPr>
          <w:rFonts w:cs="Arial"/>
          <w:sz w:val="20"/>
          <w:szCs w:val="20"/>
          <w:lang w:val="fr-FR"/>
        </w:rPr>
        <w:t xml:space="preserve">et le beurre / poudre avec la dynamique offre / demande associée. Veuillez noter que le différentiel </w:t>
      </w:r>
      <w:r w:rsidR="003E085C" w:rsidRPr="00D24303">
        <w:rPr>
          <w:rFonts w:cs="Arial"/>
          <w:sz w:val="20"/>
          <w:szCs w:val="20"/>
          <w:lang w:val="fr-FR"/>
        </w:rPr>
        <w:t xml:space="preserve">biologique </w:t>
      </w:r>
      <w:r w:rsidRPr="00D24303">
        <w:rPr>
          <w:rFonts w:cs="Arial"/>
          <w:sz w:val="20"/>
          <w:szCs w:val="20"/>
          <w:lang w:val="fr-FR"/>
        </w:rPr>
        <w:t xml:space="preserve">est proposé à la section 4.3 et sera ajouté </w:t>
      </w:r>
      <w:r w:rsidR="00CA4D03">
        <w:rPr>
          <w:rFonts w:cs="Arial"/>
          <w:sz w:val="20"/>
          <w:szCs w:val="20"/>
          <w:lang w:val="fr-FR"/>
        </w:rPr>
        <w:t xml:space="preserve">en plus </w:t>
      </w:r>
      <w:r w:rsidRPr="00D24303">
        <w:rPr>
          <w:rFonts w:cs="Arial"/>
          <w:sz w:val="20"/>
          <w:szCs w:val="20"/>
          <w:lang w:val="fr-FR"/>
        </w:rPr>
        <w:t>du</w:t>
      </w:r>
      <w:r w:rsidR="003E085C" w:rsidRPr="00D24303">
        <w:rPr>
          <w:rFonts w:cs="Arial"/>
          <w:sz w:val="20"/>
          <w:szCs w:val="20"/>
          <w:lang w:val="fr-FR"/>
        </w:rPr>
        <w:t xml:space="preserve"> PMF</w:t>
      </w:r>
      <w:r w:rsidRPr="00D24303">
        <w:rPr>
          <w:rFonts w:cs="Arial"/>
          <w:sz w:val="20"/>
          <w:szCs w:val="20"/>
          <w:lang w:val="fr-FR"/>
        </w:rPr>
        <w:t>.</w:t>
      </w:r>
    </w:p>
    <w:p w14:paraId="109C5E8B" w14:textId="77777777" w:rsidR="00E05A8D" w:rsidRPr="00D24303" w:rsidRDefault="00E05A8D" w:rsidP="00E05A8D">
      <w:pPr>
        <w:rPr>
          <w:rFonts w:cs="Arial"/>
          <w:sz w:val="20"/>
          <w:szCs w:val="20"/>
          <w:lang w:val="fr-FR"/>
        </w:rPr>
      </w:pPr>
    </w:p>
    <w:p w14:paraId="3C6EA432" w14:textId="5F2B062F" w:rsidR="00E05A8D" w:rsidRPr="00D24303" w:rsidRDefault="00E05A8D" w:rsidP="00E05A8D">
      <w:pPr>
        <w:rPr>
          <w:rFonts w:cs="Arial"/>
          <w:sz w:val="20"/>
          <w:szCs w:val="20"/>
          <w:lang w:val="fr-FR"/>
        </w:rPr>
      </w:pPr>
      <w:r w:rsidRPr="00D24303">
        <w:rPr>
          <w:rFonts w:cs="Arial"/>
          <w:sz w:val="20"/>
          <w:szCs w:val="20"/>
          <w:lang w:val="fr-FR"/>
        </w:rPr>
        <w:t xml:space="preserve">Fairtrade s'attend à ce que les coûts de </w:t>
      </w:r>
      <w:r w:rsidR="00974D0F">
        <w:rPr>
          <w:rFonts w:cs="Arial"/>
          <w:sz w:val="20"/>
          <w:szCs w:val="20"/>
          <w:lang w:val="fr-FR"/>
        </w:rPr>
        <w:t xml:space="preserve">transformation </w:t>
      </w:r>
      <w:r w:rsidRPr="00D24303">
        <w:rPr>
          <w:rFonts w:cs="Arial"/>
          <w:sz w:val="20"/>
          <w:szCs w:val="20"/>
          <w:lang w:val="fr-FR"/>
        </w:rPr>
        <w:t>et les coûts d'exportation (lorsque les producteurs exportent eux-mêmes) soient pris en compte lors de la détermination du prix final de</w:t>
      </w:r>
      <w:r w:rsidR="00141EFF">
        <w:rPr>
          <w:rFonts w:cs="Arial"/>
          <w:sz w:val="20"/>
          <w:szCs w:val="20"/>
          <w:lang w:val="fr-FR"/>
        </w:rPr>
        <w:t xml:space="preserve"> </w:t>
      </w:r>
      <w:r w:rsidR="00974D0F">
        <w:rPr>
          <w:rFonts w:cs="Arial"/>
          <w:sz w:val="20"/>
          <w:szCs w:val="20"/>
          <w:lang w:val="fr-FR"/>
        </w:rPr>
        <w:t>la liqueur</w:t>
      </w:r>
      <w:r w:rsidRPr="00D24303">
        <w:rPr>
          <w:rFonts w:cs="Arial"/>
          <w:sz w:val="20"/>
          <w:szCs w:val="20"/>
          <w:lang w:val="fr-FR"/>
        </w:rPr>
        <w:t>. Cependant, au lieu de fournir une valeur de référence pour les coûts d'exportation, Fairtrade encourage les producteurs à utiliser leurs coûts d'exportation réels pour les</w:t>
      </w:r>
      <w:r w:rsidR="00141EFF">
        <w:rPr>
          <w:rFonts w:cs="Arial"/>
          <w:sz w:val="20"/>
          <w:szCs w:val="20"/>
          <w:lang w:val="fr-FR"/>
        </w:rPr>
        <w:t xml:space="preserve"> liqueurs</w:t>
      </w:r>
      <w:r w:rsidRPr="00D24303">
        <w:rPr>
          <w:rFonts w:cs="Arial"/>
          <w:sz w:val="20"/>
          <w:szCs w:val="20"/>
          <w:lang w:val="fr-FR"/>
        </w:rPr>
        <w:t xml:space="preserve">. Cela </w:t>
      </w:r>
      <w:r w:rsidR="00974D0F">
        <w:rPr>
          <w:rFonts w:cs="Arial"/>
          <w:sz w:val="20"/>
          <w:szCs w:val="20"/>
          <w:lang w:val="fr-FR"/>
        </w:rPr>
        <w:t xml:space="preserve">vient </w:t>
      </w:r>
      <w:r w:rsidRPr="00D24303">
        <w:rPr>
          <w:rFonts w:cs="Arial"/>
          <w:sz w:val="20"/>
          <w:szCs w:val="20"/>
          <w:lang w:val="fr-FR"/>
        </w:rPr>
        <w:t xml:space="preserve">du fait que les coûts d'exportation varient considérablement entre les </w:t>
      </w:r>
      <w:r w:rsidR="003E085C" w:rsidRPr="00D24303">
        <w:rPr>
          <w:rFonts w:cs="Arial"/>
          <w:sz w:val="20"/>
          <w:szCs w:val="20"/>
          <w:lang w:val="fr-FR"/>
        </w:rPr>
        <w:t>OPP</w:t>
      </w:r>
      <w:r w:rsidR="003E085C" w:rsidRPr="00D24303">
        <w:rPr>
          <w:rStyle w:val="FootnoteReference"/>
          <w:rFonts w:cs="Arial"/>
          <w:sz w:val="20"/>
          <w:szCs w:val="20"/>
          <w:lang w:val="fr-FR"/>
        </w:rPr>
        <w:footnoteReference w:id="3"/>
      </w:r>
      <w:r w:rsidR="00141EFF">
        <w:rPr>
          <w:rFonts w:cs="Arial"/>
          <w:sz w:val="20"/>
          <w:szCs w:val="20"/>
          <w:lang w:val="fr-FR"/>
        </w:rPr>
        <w:t xml:space="preserve"> </w:t>
      </w:r>
      <w:r w:rsidRPr="00D24303">
        <w:rPr>
          <w:rFonts w:cs="Arial"/>
          <w:sz w:val="20"/>
          <w:szCs w:val="20"/>
          <w:lang w:val="fr-FR"/>
        </w:rPr>
        <w:t>et les différents produits. L</w:t>
      </w:r>
      <w:r w:rsidR="00A45A44">
        <w:rPr>
          <w:rFonts w:cs="Arial"/>
          <w:sz w:val="20"/>
          <w:szCs w:val="20"/>
          <w:lang w:val="fr-FR"/>
        </w:rPr>
        <w:t>’</w:t>
      </w:r>
      <w:r w:rsidRPr="00D24303">
        <w:rPr>
          <w:rFonts w:cs="Arial"/>
          <w:sz w:val="20"/>
          <w:szCs w:val="20"/>
          <w:lang w:val="fr-FR"/>
        </w:rPr>
        <w:t xml:space="preserve">avantage de cette approche </w:t>
      </w:r>
      <w:r w:rsidR="00A45A44">
        <w:rPr>
          <w:rFonts w:cs="Arial"/>
          <w:sz w:val="20"/>
          <w:szCs w:val="20"/>
          <w:lang w:val="fr-FR"/>
        </w:rPr>
        <w:t xml:space="preserve">est </w:t>
      </w:r>
      <w:r w:rsidRPr="00D24303">
        <w:rPr>
          <w:rFonts w:cs="Arial"/>
          <w:sz w:val="20"/>
          <w:szCs w:val="20"/>
          <w:lang w:val="fr-FR"/>
        </w:rPr>
        <w:t>qu’elle offre un niveau de protection des prix sur la</w:t>
      </w:r>
      <w:r w:rsidR="00141EFF">
        <w:rPr>
          <w:rFonts w:cs="Arial"/>
          <w:sz w:val="20"/>
          <w:szCs w:val="20"/>
          <w:lang w:val="fr-FR"/>
        </w:rPr>
        <w:t xml:space="preserve"> liqueur</w:t>
      </w:r>
      <w:r w:rsidRPr="00D24303">
        <w:rPr>
          <w:rFonts w:cs="Arial"/>
          <w:sz w:val="20"/>
          <w:szCs w:val="20"/>
          <w:lang w:val="fr-FR"/>
        </w:rPr>
        <w:t>, le produit semi-transformé le plus vendu par les producteurs, tout en permettant une flexibilité des prix pour des prix plus complexes du beurre et des poudres. L'inconvénient de cette approche est que le prix de la liqueur est moins flexible que celui du beurre et de la poudre.</w:t>
      </w:r>
    </w:p>
    <w:p w14:paraId="6879C20D" w14:textId="2E18E069" w:rsidR="00BC24F3" w:rsidRPr="00D24303" w:rsidRDefault="00BC24F3" w:rsidP="00685045">
      <w:pPr>
        <w:rPr>
          <w:rFonts w:cs="Arial"/>
          <w:sz w:val="20"/>
          <w:szCs w:val="20"/>
          <w:lang w:val="fr-FR"/>
        </w:rPr>
      </w:pPr>
    </w:p>
    <w:tbl>
      <w:tblPr>
        <w:tblStyle w:val="TableGrid"/>
        <w:tblW w:w="6256" w:type="dxa"/>
        <w:tblInd w:w="1383" w:type="dxa"/>
        <w:tblLook w:val="04A0" w:firstRow="1" w:lastRow="0" w:firstColumn="1" w:lastColumn="0" w:noHBand="0" w:noVBand="1"/>
      </w:tblPr>
      <w:tblGrid>
        <w:gridCol w:w="1670"/>
        <w:gridCol w:w="2283"/>
        <w:gridCol w:w="2303"/>
      </w:tblGrid>
      <w:tr w:rsidR="00255537" w:rsidRPr="00D24303" w14:paraId="4E89325C" w14:textId="77777777" w:rsidTr="00255537">
        <w:tc>
          <w:tcPr>
            <w:tcW w:w="6256" w:type="dxa"/>
            <w:gridSpan w:val="3"/>
          </w:tcPr>
          <w:p w14:paraId="22165A0C" w14:textId="736D16ED" w:rsidR="00255537" w:rsidRPr="00D24303" w:rsidRDefault="00BD1EDA" w:rsidP="000C78AE">
            <w:pPr>
              <w:pStyle w:val="BodyText"/>
              <w:spacing w:before="120"/>
              <w:jc w:val="center"/>
              <w:rPr>
                <w:rFonts w:ascii="Arial" w:hAnsi="Arial" w:cs="Arial"/>
                <w:b/>
                <w:sz w:val="16"/>
                <w:szCs w:val="16"/>
                <w:lang w:val="fr-FR"/>
              </w:rPr>
            </w:pPr>
            <w:r w:rsidRPr="00D24303">
              <w:rPr>
                <w:rFonts w:ascii="Arial" w:hAnsi="Arial" w:cs="Arial"/>
                <w:b/>
                <w:sz w:val="16"/>
                <w:szCs w:val="16"/>
                <w:lang w:val="fr-FR"/>
              </w:rPr>
              <w:t xml:space="preserve">PMF au niveau </w:t>
            </w:r>
            <w:r w:rsidR="00255537" w:rsidRPr="00D24303">
              <w:rPr>
                <w:rFonts w:ascii="Arial" w:hAnsi="Arial" w:cs="Arial"/>
                <w:b/>
                <w:sz w:val="16"/>
                <w:szCs w:val="16"/>
                <w:lang w:val="fr-FR"/>
              </w:rPr>
              <w:t>EXW</w:t>
            </w:r>
          </w:p>
        </w:tc>
      </w:tr>
      <w:tr w:rsidR="00255537" w:rsidRPr="00D24303" w14:paraId="55890A61" w14:textId="77777777" w:rsidTr="00255537">
        <w:tc>
          <w:tcPr>
            <w:tcW w:w="1670" w:type="dxa"/>
          </w:tcPr>
          <w:p w14:paraId="005DCF83" w14:textId="77777777" w:rsidR="00255537" w:rsidRPr="00D24303" w:rsidRDefault="00255537" w:rsidP="000C78AE">
            <w:pPr>
              <w:pStyle w:val="BodyText"/>
              <w:spacing w:before="120"/>
              <w:jc w:val="both"/>
              <w:rPr>
                <w:rFonts w:ascii="Arial" w:hAnsi="Arial"/>
                <w:iCs/>
                <w:spacing w:val="-1"/>
                <w:sz w:val="16"/>
                <w:szCs w:val="16"/>
                <w:lang w:val="fr-FR" w:eastAsia="ko-KR"/>
              </w:rPr>
            </w:pPr>
          </w:p>
        </w:tc>
        <w:tc>
          <w:tcPr>
            <w:tcW w:w="2283" w:type="dxa"/>
          </w:tcPr>
          <w:p w14:paraId="29EE9122" w14:textId="6763A700" w:rsidR="00255537" w:rsidRPr="00D24303" w:rsidRDefault="00255537" w:rsidP="000C78A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Propos</w:t>
            </w:r>
            <w:r w:rsidR="00BD1EDA" w:rsidRPr="00D24303">
              <w:rPr>
                <w:rFonts w:ascii="Arial" w:hAnsi="Arial" w:cs="Arial"/>
                <w:b/>
                <w:sz w:val="16"/>
                <w:szCs w:val="16"/>
                <w:lang w:val="fr-FR"/>
              </w:rPr>
              <w:t>ition</w:t>
            </w:r>
            <w:r w:rsidRPr="00D24303">
              <w:rPr>
                <w:rFonts w:ascii="Arial" w:hAnsi="Arial" w:cs="Arial"/>
                <w:b/>
                <w:sz w:val="16"/>
                <w:szCs w:val="16"/>
                <w:lang w:val="fr-FR"/>
              </w:rPr>
              <w:t xml:space="preserve"> 3A</w:t>
            </w:r>
          </w:p>
        </w:tc>
        <w:tc>
          <w:tcPr>
            <w:tcW w:w="2303" w:type="dxa"/>
          </w:tcPr>
          <w:p w14:paraId="40429633" w14:textId="39E86398" w:rsidR="00255537" w:rsidRPr="00D24303" w:rsidRDefault="00255537" w:rsidP="000C78A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Propos</w:t>
            </w:r>
            <w:r w:rsidR="00BD1EDA" w:rsidRPr="00D24303">
              <w:rPr>
                <w:rFonts w:ascii="Arial" w:hAnsi="Arial" w:cs="Arial"/>
                <w:b/>
                <w:sz w:val="16"/>
                <w:szCs w:val="16"/>
                <w:lang w:val="fr-FR"/>
              </w:rPr>
              <w:t>ition</w:t>
            </w:r>
            <w:r w:rsidRPr="00D24303">
              <w:rPr>
                <w:rFonts w:ascii="Arial" w:hAnsi="Arial" w:cs="Arial"/>
                <w:b/>
                <w:sz w:val="16"/>
                <w:szCs w:val="16"/>
                <w:lang w:val="fr-FR"/>
              </w:rPr>
              <w:t xml:space="preserve"> 3B</w:t>
            </w:r>
          </w:p>
        </w:tc>
      </w:tr>
      <w:tr w:rsidR="00255537" w:rsidRPr="003B59DF" w14:paraId="74F17B70" w14:textId="77777777" w:rsidTr="00255537">
        <w:tc>
          <w:tcPr>
            <w:tcW w:w="1670" w:type="dxa"/>
            <w:vAlign w:val="center"/>
          </w:tcPr>
          <w:p w14:paraId="055FFBA4" w14:textId="533398EE" w:rsidR="00255537" w:rsidRPr="00D24303" w:rsidRDefault="00255537" w:rsidP="00F3062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Liqu</w:t>
            </w:r>
            <w:r w:rsidR="00BD1EDA" w:rsidRPr="00D24303">
              <w:rPr>
                <w:rFonts w:ascii="Arial" w:hAnsi="Arial" w:cs="Arial"/>
                <w:b/>
                <w:sz w:val="16"/>
                <w:szCs w:val="16"/>
                <w:lang w:val="fr-FR"/>
              </w:rPr>
              <w:t>eur</w:t>
            </w:r>
          </w:p>
        </w:tc>
        <w:tc>
          <w:tcPr>
            <w:tcW w:w="2283" w:type="dxa"/>
            <w:vAlign w:val="center"/>
          </w:tcPr>
          <w:p w14:paraId="4E45723B" w14:textId="53ACB571"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2303" w:type="dxa"/>
            <w:vAlign w:val="center"/>
          </w:tcPr>
          <w:p w14:paraId="593C2F5A" w14:textId="3015295A" w:rsidR="00BD1EDA"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2622 $ / MT + frais de transformation et d'exportation individuels (le cas échéant)</w:t>
            </w:r>
          </w:p>
        </w:tc>
      </w:tr>
      <w:tr w:rsidR="00255537" w:rsidRPr="00D24303" w14:paraId="26F3F180" w14:textId="77777777" w:rsidTr="00255537">
        <w:tc>
          <w:tcPr>
            <w:tcW w:w="1670" w:type="dxa"/>
            <w:vAlign w:val="center"/>
          </w:tcPr>
          <w:p w14:paraId="6F197F88" w14:textId="5AD2A471"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Beurre</w:t>
            </w:r>
          </w:p>
        </w:tc>
        <w:tc>
          <w:tcPr>
            <w:tcW w:w="2283" w:type="dxa"/>
            <w:vAlign w:val="center"/>
          </w:tcPr>
          <w:p w14:paraId="403E6A62" w14:textId="3B144801"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2303" w:type="dxa"/>
            <w:vAlign w:val="center"/>
          </w:tcPr>
          <w:p w14:paraId="358413AF" w14:textId="28EB1649"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r>
      <w:tr w:rsidR="00255537" w:rsidRPr="00D24303" w14:paraId="74C60811" w14:textId="77777777" w:rsidTr="00255537">
        <w:tc>
          <w:tcPr>
            <w:tcW w:w="1670" w:type="dxa"/>
            <w:vAlign w:val="center"/>
          </w:tcPr>
          <w:p w14:paraId="77847591" w14:textId="04C29402"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Poudre</w:t>
            </w:r>
          </w:p>
        </w:tc>
        <w:tc>
          <w:tcPr>
            <w:tcW w:w="2283" w:type="dxa"/>
            <w:vAlign w:val="center"/>
          </w:tcPr>
          <w:p w14:paraId="2F9F331D" w14:textId="68B67B45"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2303" w:type="dxa"/>
            <w:vAlign w:val="center"/>
          </w:tcPr>
          <w:p w14:paraId="0978A7B2" w14:textId="10249A6A" w:rsidR="00255537" w:rsidRPr="00D24303" w:rsidRDefault="00BD1EDA" w:rsidP="00F3062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r>
    </w:tbl>
    <w:p w14:paraId="6C305B0D" w14:textId="77777777" w:rsidR="00BC24F3" w:rsidRPr="00D24303" w:rsidRDefault="00BC24F3" w:rsidP="00685045">
      <w:pPr>
        <w:rPr>
          <w:rFonts w:cs="Arial"/>
          <w:sz w:val="20"/>
          <w:szCs w:val="20"/>
          <w:lang w:val="fr-FR"/>
        </w:rPr>
      </w:pPr>
    </w:p>
    <w:p w14:paraId="1621EAB3" w14:textId="585E651A" w:rsidR="00BC24F3" w:rsidRPr="00D24303" w:rsidRDefault="007265DE" w:rsidP="00685045">
      <w:pPr>
        <w:rPr>
          <w:rFonts w:cs="Arial"/>
          <w:b/>
          <w:sz w:val="20"/>
          <w:szCs w:val="20"/>
          <w:lang w:val="fr-FR"/>
        </w:rPr>
      </w:pPr>
      <w:r w:rsidRPr="00D24303">
        <w:rPr>
          <w:rFonts w:cs="Arial"/>
          <w:b/>
          <w:sz w:val="20"/>
          <w:szCs w:val="20"/>
          <w:lang w:val="fr-FR"/>
        </w:rPr>
        <w:t>Question 3</w:t>
      </w:r>
      <w:r w:rsidR="00A45A44">
        <w:rPr>
          <w:rFonts w:cs="Arial"/>
          <w:b/>
          <w:sz w:val="20"/>
          <w:szCs w:val="20"/>
          <w:lang w:val="fr-FR"/>
        </w:rPr>
        <w:t xml:space="preserve"> </w:t>
      </w:r>
      <w:r w:rsidRPr="00D24303">
        <w:rPr>
          <w:rFonts w:cs="Arial"/>
          <w:b/>
          <w:sz w:val="20"/>
          <w:szCs w:val="20"/>
          <w:lang w:val="fr-FR"/>
        </w:rPr>
        <w:t xml:space="preserve">: </w:t>
      </w:r>
      <w:r w:rsidR="00BD1EDA" w:rsidRPr="00D24303">
        <w:rPr>
          <w:rFonts w:cs="Arial"/>
          <w:b/>
          <w:sz w:val="20"/>
          <w:szCs w:val="20"/>
          <w:lang w:val="fr-FR"/>
        </w:rPr>
        <w:t>Laquelle des propositions ci-dessus pensez-vous que Fairtrade devrait appliquer pour la fixation des prix des produits semi-transformés à base de cacao</w:t>
      </w:r>
      <w:r w:rsidR="00141EFF">
        <w:rPr>
          <w:rFonts w:cs="Arial"/>
          <w:b/>
          <w:sz w:val="20"/>
          <w:szCs w:val="20"/>
          <w:lang w:val="fr-FR"/>
        </w:rPr>
        <w:t xml:space="preserve"> </w:t>
      </w:r>
      <w:r w:rsidR="00BD1EDA" w:rsidRPr="00D24303">
        <w:rPr>
          <w:rFonts w:cs="Arial"/>
          <w:b/>
          <w:sz w:val="20"/>
          <w:szCs w:val="20"/>
          <w:lang w:val="fr-FR"/>
        </w:rPr>
        <w:t>?</w:t>
      </w:r>
    </w:p>
    <w:p w14:paraId="2E359AF0" w14:textId="6A9939A1" w:rsidR="00BC24F3" w:rsidRPr="00D24303" w:rsidRDefault="00BC24F3" w:rsidP="00685045">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Pr="00D24303">
        <w:rPr>
          <w:rFonts w:cs="Arial"/>
          <w:sz w:val="20"/>
          <w:szCs w:val="20"/>
          <w:lang w:val="fr-FR"/>
        </w:rPr>
        <w:t>Propos</w:t>
      </w:r>
      <w:r w:rsidR="004366E4" w:rsidRPr="00D24303">
        <w:rPr>
          <w:rFonts w:cs="Arial"/>
          <w:sz w:val="20"/>
          <w:szCs w:val="20"/>
          <w:lang w:val="fr-FR"/>
        </w:rPr>
        <w:t xml:space="preserve">ition </w:t>
      </w:r>
      <w:r w:rsidRPr="00D24303">
        <w:rPr>
          <w:rFonts w:cs="Arial"/>
          <w:sz w:val="20"/>
          <w:szCs w:val="20"/>
          <w:lang w:val="fr-FR"/>
        </w:rPr>
        <w:t>3A</w:t>
      </w:r>
    </w:p>
    <w:p w14:paraId="5985AEB8" w14:textId="49E3DD2E" w:rsidR="00BC24F3" w:rsidRPr="00D24303" w:rsidRDefault="00BC24F3" w:rsidP="00BC24F3">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Pr="00D24303">
        <w:rPr>
          <w:rFonts w:cs="Arial"/>
          <w:sz w:val="20"/>
          <w:szCs w:val="20"/>
          <w:lang w:val="fr-FR"/>
        </w:rPr>
        <w:t>Propos</w:t>
      </w:r>
      <w:r w:rsidR="004366E4" w:rsidRPr="00D24303">
        <w:rPr>
          <w:rFonts w:cs="Arial"/>
          <w:sz w:val="20"/>
          <w:szCs w:val="20"/>
          <w:lang w:val="fr-FR"/>
        </w:rPr>
        <w:t>ition</w:t>
      </w:r>
      <w:r w:rsidRPr="00D24303">
        <w:rPr>
          <w:rFonts w:cs="Arial"/>
          <w:sz w:val="20"/>
          <w:szCs w:val="20"/>
          <w:lang w:val="fr-FR"/>
        </w:rPr>
        <w:t xml:space="preserve"> 3B</w:t>
      </w:r>
    </w:p>
    <w:p w14:paraId="7F0A0565" w14:textId="14AE7DEB" w:rsidR="00F618BF" w:rsidRPr="00D24303" w:rsidRDefault="00F618BF" w:rsidP="00F618BF">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4366E4" w:rsidRPr="00D24303">
        <w:rPr>
          <w:rFonts w:cs="Arial"/>
          <w:sz w:val="20"/>
          <w:szCs w:val="20"/>
          <w:lang w:val="fr-FR"/>
        </w:rPr>
        <w:t>J'ai une autre suggestion</w:t>
      </w:r>
    </w:p>
    <w:p w14:paraId="2B239BF0" w14:textId="019E55EB" w:rsidR="00BC24F3" w:rsidRPr="00D24303" w:rsidRDefault="004366E4" w:rsidP="00BC24F3">
      <w:pPr>
        <w:rPr>
          <w:lang w:val="fr-FR"/>
        </w:rPr>
      </w:pPr>
      <w:r w:rsidRPr="00D24303">
        <w:rPr>
          <w:rFonts w:cs="Arial"/>
          <w:sz w:val="20"/>
          <w:szCs w:val="20"/>
          <w:lang w:val="fr-FR"/>
        </w:rPr>
        <w:t xml:space="preserve">Veuillez expliquer votre raisonnement </w:t>
      </w:r>
      <w:r w:rsidR="00BC24F3" w:rsidRPr="00D24303">
        <w:rPr>
          <w:rFonts w:cs="Arial"/>
          <w:sz w:val="20"/>
          <w:szCs w:val="20"/>
          <w:lang w:val="fr-FR"/>
        </w:rPr>
        <w:t xml:space="preserve">: </w:t>
      </w:r>
      <w:r w:rsidR="00BC24F3" w:rsidRPr="00D24303">
        <w:rPr>
          <w:rFonts w:cs="Arial"/>
          <w:sz w:val="20"/>
          <w:szCs w:val="20"/>
          <w:lang w:val="fr-FR"/>
        </w:rPr>
        <w:fldChar w:fldCharType="begin">
          <w:ffData>
            <w:name w:val="Text5"/>
            <w:enabled/>
            <w:calcOnExit w:val="0"/>
            <w:textInput/>
          </w:ffData>
        </w:fldChar>
      </w:r>
      <w:r w:rsidR="00BC24F3" w:rsidRPr="00D24303">
        <w:rPr>
          <w:rFonts w:cs="Arial"/>
          <w:sz w:val="20"/>
          <w:szCs w:val="20"/>
          <w:lang w:val="fr-FR"/>
        </w:rPr>
        <w:instrText xml:space="preserve"> FORMTEXT </w:instrText>
      </w:r>
      <w:r w:rsidR="00BC24F3" w:rsidRPr="00D24303">
        <w:rPr>
          <w:rFonts w:cs="Arial"/>
          <w:sz w:val="20"/>
          <w:szCs w:val="20"/>
          <w:lang w:val="fr-FR"/>
        </w:rPr>
      </w:r>
      <w:r w:rsidR="00BC24F3" w:rsidRPr="00D24303">
        <w:rPr>
          <w:rFonts w:cs="Arial"/>
          <w:sz w:val="20"/>
          <w:szCs w:val="20"/>
          <w:lang w:val="fr-FR"/>
        </w:rPr>
        <w:fldChar w:fldCharType="separate"/>
      </w:r>
      <w:r w:rsidR="00BC24F3" w:rsidRPr="00D24303">
        <w:rPr>
          <w:rFonts w:cs="Arial"/>
          <w:noProof/>
          <w:sz w:val="20"/>
          <w:szCs w:val="20"/>
          <w:lang w:val="fr-FR"/>
        </w:rPr>
        <w:t> </w:t>
      </w:r>
      <w:r w:rsidR="00BC24F3" w:rsidRPr="00D24303">
        <w:rPr>
          <w:rFonts w:cs="Arial"/>
          <w:noProof/>
          <w:sz w:val="20"/>
          <w:szCs w:val="20"/>
          <w:lang w:val="fr-FR"/>
        </w:rPr>
        <w:t> </w:t>
      </w:r>
      <w:r w:rsidR="00BC24F3" w:rsidRPr="00D24303">
        <w:rPr>
          <w:rFonts w:cs="Arial"/>
          <w:noProof/>
          <w:sz w:val="20"/>
          <w:szCs w:val="20"/>
          <w:lang w:val="fr-FR"/>
        </w:rPr>
        <w:t> </w:t>
      </w:r>
      <w:r w:rsidR="00BC24F3" w:rsidRPr="00D24303">
        <w:rPr>
          <w:rFonts w:cs="Arial"/>
          <w:noProof/>
          <w:sz w:val="20"/>
          <w:szCs w:val="20"/>
          <w:lang w:val="fr-FR"/>
        </w:rPr>
        <w:t> </w:t>
      </w:r>
      <w:r w:rsidR="00BC24F3" w:rsidRPr="00D24303">
        <w:rPr>
          <w:rFonts w:cs="Arial"/>
          <w:noProof/>
          <w:sz w:val="20"/>
          <w:szCs w:val="20"/>
          <w:lang w:val="fr-FR"/>
        </w:rPr>
        <w:t> </w:t>
      </w:r>
      <w:r w:rsidR="00BC24F3" w:rsidRPr="00D24303">
        <w:rPr>
          <w:rFonts w:cs="Arial"/>
          <w:sz w:val="20"/>
          <w:szCs w:val="20"/>
          <w:lang w:val="fr-FR"/>
        </w:rPr>
        <w:fldChar w:fldCharType="end"/>
      </w:r>
    </w:p>
    <w:p w14:paraId="1DE84B48" w14:textId="5EBB4424" w:rsidR="00F52F3C" w:rsidRPr="00D24303" w:rsidRDefault="00B821D6" w:rsidP="0016258D">
      <w:pPr>
        <w:pStyle w:val="Style1"/>
        <w:rPr>
          <w:lang w:val="fr-FR"/>
        </w:rPr>
      </w:pPr>
      <w:bookmarkStart w:id="41" w:name="_Toc17974406"/>
      <w:bookmarkStart w:id="42" w:name="_Toc17980602"/>
      <w:bookmarkStart w:id="43" w:name="_Toc14705481"/>
      <w:bookmarkStart w:id="44" w:name="_Toc19691790"/>
      <w:bookmarkEnd w:id="41"/>
      <w:bookmarkEnd w:id="42"/>
      <w:bookmarkEnd w:id="43"/>
      <w:r w:rsidRPr="00D24303">
        <w:rPr>
          <w:lang w:val="fr-FR"/>
        </w:rPr>
        <w:t xml:space="preserve">Valeurs des Différentiels sur la Prime </w:t>
      </w:r>
      <w:r w:rsidR="002B1745" w:rsidRPr="00D24303">
        <w:rPr>
          <w:lang w:val="fr-FR"/>
        </w:rPr>
        <w:t xml:space="preserve">Fairtrade </w:t>
      </w:r>
      <w:r w:rsidR="00CB3A9A" w:rsidRPr="00D24303">
        <w:rPr>
          <w:lang w:val="fr-FR"/>
        </w:rPr>
        <w:t xml:space="preserve">&amp; </w:t>
      </w:r>
      <w:r w:rsidRPr="00D24303">
        <w:rPr>
          <w:lang w:val="fr-FR"/>
        </w:rPr>
        <w:t xml:space="preserve">le Biologique </w:t>
      </w:r>
      <w:r w:rsidR="00CB3A9A" w:rsidRPr="00D24303">
        <w:rPr>
          <w:lang w:val="fr-FR"/>
        </w:rPr>
        <w:t>Fairtrade</w:t>
      </w:r>
      <w:bookmarkEnd w:id="44"/>
      <w:r w:rsidR="00CB3A9A" w:rsidRPr="00D24303">
        <w:rPr>
          <w:lang w:val="fr-FR"/>
        </w:rPr>
        <w:t xml:space="preserve"> </w:t>
      </w:r>
    </w:p>
    <w:p w14:paraId="08BEBF51" w14:textId="77777777" w:rsidR="00B821D6" w:rsidRPr="00D24303" w:rsidRDefault="00B821D6" w:rsidP="00F52F3C">
      <w:pPr>
        <w:rPr>
          <w:rFonts w:cs="Arial"/>
          <w:sz w:val="20"/>
          <w:szCs w:val="20"/>
          <w:lang w:val="fr-FR"/>
        </w:rPr>
      </w:pPr>
    </w:p>
    <w:p w14:paraId="0802FADA" w14:textId="3F31FF64" w:rsidR="00B821D6" w:rsidRPr="00D24303" w:rsidRDefault="00B821D6" w:rsidP="00B821D6">
      <w:pPr>
        <w:rPr>
          <w:rFonts w:cs="Arial"/>
          <w:bCs/>
          <w:sz w:val="20"/>
          <w:szCs w:val="20"/>
          <w:lang w:val="fr-FR"/>
        </w:rPr>
      </w:pPr>
      <w:r w:rsidRPr="00D24303">
        <w:rPr>
          <w:rFonts w:cs="Arial"/>
          <w:bCs/>
          <w:sz w:val="20"/>
          <w:szCs w:val="20"/>
          <w:lang w:val="fr-FR"/>
        </w:rPr>
        <w:t>En vertu de la tarification actuelle, la Prime Fairtrade payable pour les produits semi-transformés est calculée en divisant la Prime Fairtrade pour les fèves de cacao classiques par les rendements de transformation des producteurs (voir exigence 4.2.6). De nouveau, si le rendement de transformation réel n’est pas disponible pour le producteur, le rendement de transformation indiqué en 4.2.6 s’applique.</w:t>
      </w:r>
    </w:p>
    <w:p w14:paraId="755E2FFE" w14:textId="77777777" w:rsidR="00B821D6" w:rsidRPr="00D24303" w:rsidRDefault="00B821D6" w:rsidP="00B821D6">
      <w:pPr>
        <w:rPr>
          <w:rFonts w:cs="Arial"/>
          <w:bCs/>
          <w:sz w:val="20"/>
          <w:szCs w:val="20"/>
          <w:lang w:val="fr-FR"/>
        </w:rPr>
      </w:pPr>
    </w:p>
    <w:p w14:paraId="39642952" w14:textId="6359C891" w:rsidR="00B821D6" w:rsidRPr="00D24303" w:rsidRDefault="00B821D6" w:rsidP="00B821D6">
      <w:pPr>
        <w:rPr>
          <w:rFonts w:cs="Arial"/>
          <w:bCs/>
          <w:sz w:val="20"/>
          <w:szCs w:val="20"/>
          <w:lang w:val="fr-FR"/>
        </w:rPr>
      </w:pPr>
      <w:r w:rsidRPr="00D24303">
        <w:rPr>
          <w:rFonts w:cs="Arial"/>
          <w:bCs/>
          <w:sz w:val="20"/>
          <w:szCs w:val="20"/>
          <w:lang w:val="fr-FR"/>
        </w:rPr>
        <w:t xml:space="preserve">Le différentiel Fairtrade Biologique de 300 USD par tonne de fèves biologiques a été introduit à la suite de la révision des Prix et des Primes Fairtrade 2018. Le différentiel biologique Fairtrade est payé en </w:t>
      </w:r>
      <w:r w:rsidRPr="00D24303">
        <w:rPr>
          <w:rFonts w:cs="Arial"/>
          <w:bCs/>
          <w:sz w:val="20"/>
          <w:szCs w:val="20"/>
          <w:lang w:val="fr-FR"/>
        </w:rPr>
        <w:lastRenderedPageBreak/>
        <w:t xml:space="preserve">plus du Prix Minimum Fairtrade conventionnel ou du prix du marché le plus élevé, lors de l'achat de cacao biologique Fairtrade. Le différentiel biologique Fairtrade entre en vigueur à compter du 1er octobre 2019. Il s'agit d'un changement du Prix Minimum Fairtrade actuel de 2300 USD / MT pour les fèves de cacao biologiques certifiées Fairtrade. Cette révision cherche à déterminer comment le nouveau différentiel Fairtrade </w:t>
      </w:r>
      <w:r w:rsidR="00A45A44">
        <w:rPr>
          <w:rFonts w:cs="Arial"/>
          <w:bCs/>
          <w:sz w:val="20"/>
          <w:szCs w:val="20"/>
          <w:lang w:val="fr-FR"/>
        </w:rPr>
        <w:t xml:space="preserve">Biologique </w:t>
      </w:r>
      <w:r w:rsidRPr="00D24303">
        <w:rPr>
          <w:rFonts w:cs="Arial"/>
          <w:bCs/>
          <w:sz w:val="20"/>
          <w:szCs w:val="20"/>
          <w:lang w:val="fr-FR"/>
        </w:rPr>
        <w:t>est mieux intégré dans la fixation des prix des produits de cacao semi-transformés.</w:t>
      </w:r>
    </w:p>
    <w:p w14:paraId="529206FB" w14:textId="77777777" w:rsidR="00B821D6" w:rsidRPr="00D24303" w:rsidRDefault="00B821D6" w:rsidP="00B821D6">
      <w:pPr>
        <w:rPr>
          <w:rFonts w:cs="Arial"/>
          <w:bCs/>
          <w:sz w:val="20"/>
          <w:szCs w:val="20"/>
          <w:lang w:val="fr-FR"/>
        </w:rPr>
      </w:pPr>
    </w:p>
    <w:p w14:paraId="47229D01" w14:textId="514C5B4D" w:rsidR="00B821D6" w:rsidRPr="00D24303" w:rsidRDefault="00B821D6" w:rsidP="00B821D6">
      <w:pPr>
        <w:rPr>
          <w:rFonts w:cs="Arial"/>
          <w:bCs/>
          <w:sz w:val="20"/>
          <w:szCs w:val="20"/>
          <w:lang w:val="fr-FR"/>
        </w:rPr>
      </w:pPr>
      <w:r w:rsidRPr="00D24303">
        <w:rPr>
          <w:rFonts w:cs="Arial"/>
          <w:bCs/>
          <w:sz w:val="20"/>
          <w:szCs w:val="20"/>
          <w:lang w:val="fr-FR"/>
        </w:rPr>
        <w:t>La structure du différentiel biologique Fairtrade est la même que celle de la Prime Fairtrade (c’est une valeur payée en plus du PMF conventionnel ou du prix du marché des fèves). Il semblerait alors logique d'appliquer la même méthodologie pour calculer le différentiel Fairtrade Biologique à payer pour les produits semi-transformés (en divisant le différentiel Fairtrade Biologique par les rendements de transformation du producteur OU les taux de conversion du standard). Cependant, bien qu’ils aient la même structure, la Prime Fairtrade et le différentiel Fairtrade Biologique n’ont pas la même fonction.</w:t>
      </w:r>
    </w:p>
    <w:p w14:paraId="15EE16B1" w14:textId="77777777" w:rsidR="00B821D6" w:rsidRPr="00D24303" w:rsidRDefault="00B821D6" w:rsidP="00B821D6">
      <w:pPr>
        <w:rPr>
          <w:rFonts w:cs="Arial"/>
          <w:bCs/>
          <w:sz w:val="20"/>
          <w:szCs w:val="20"/>
          <w:lang w:val="fr-FR"/>
        </w:rPr>
      </w:pPr>
    </w:p>
    <w:p w14:paraId="69E94A48" w14:textId="6F449E82" w:rsidR="00B821D6" w:rsidRPr="00D24303" w:rsidRDefault="00B821D6" w:rsidP="00B821D6">
      <w:pPr>
        <w:rPr>
          <w:rFonts w:cs="Arial"/>
          <w:bCs/>
          <w:sz w:val="20"/>
          <w:szCs w:val="20"/>
          <w:lang w:val="fr-FR"/>
        </w:rPr>
      </w:pPr>
      <w:r w:rsidRPr="00D24303">
        <w:rPr>
          <w:rFonts w:cs="Arial"/>
          <w:bCs/>
          <w:sz w:val="20"/>
          <w:szCs w:val="20"/>
          <w:lang w:val="fr-FR"/>
        </w:rPr>
        <w:t xml:space="preserve">Le différentiel Fairtrade Biologique a pour but de couvrir les coûts supplémentaires de la production biologique, en particulier lorsque le marché ne le permet pas. C'est plus naturellement un élément de tarification par opposition à une prime de développement. La Prime Fairtrade est destinée à fournir une capacité d'investissement supplémentaire pour le développement, afin d'améliorer les conditions sociales, économiques et environnementales des membres de l’OPP. L'utilisation de ce revenu supplémentaire est décidée de manière démocratique par les membres au sein de l’OPP. En raison de ces différences essentielles, il n’est pas nécessairement logique d’appliquer la même méthode pour calculer le différentiel Fairtrade Biologique à payer sur les produits semi-transformés. Fairtrade demande aux partenaires d’en tenir compte lors de l’examen des propositions de </w:t>
      </w:r>
      <w:r w:rsidR="00A45A44">
        <w:rPr>
          <w:rFonts w:cs="Arial"/>
          <w:bCs/>
          <w:sz w:val="20"/>
          <w:szCs w:val="20"/>
          <w:lang w:val="fr-FR"/>
        </w:rPr>
        <w:t>P</w:t>
      </w:r>
      <w:r w:rsidRPr="00D24303">
        <w:rPr>
          <w:rFonts w:cs="Arial"/>
          <w:bCs/>
          <w:sz w:val="20"/>
          <w:szCs w:val="20"/>
          <w:lang w:val="fr-FR"/>
        </w:rPr>
        <w:t xml:space="preserve">rime Fairtrade et du différentiel Fairtrade </w:t>
      </w:r>
      <w:r w:rsidR="00A45A44">
        <w:rPr>
          <w:rFonts w:cs="Arial"/>
          <w:bCs/>
          <w:sz w:val="20"/>
          <w:szCs w:val="20"/>
          <w:lang w:val="fr-FR"/>
        </w:rPr>
        <w:t xml:space="preserve">Biologique </w:t>
      </w:r>
      <w:r w:rsidRPr="00D24303">
        <w:rPr>
          <w:rFonts w:cs="Arial"/>
          <w:bCs/>
          <w:sz w:val="20"/>
          <w:szCs w:val="20"/>
          <w:lang w:val="fr-FR"/>
        </w:rPr>
        <w:t>ci-dessous.</w:t>
      </w:r>
    </w:p>
    <w:p w14:paraId="35D39F06" w14:textId="77777777" w:rsidR="00B821D6" w:rsidRPr="00D24303" w:rsidRDefault="00B821D6" w:rsidP="00B821D6">
      <w:pPr>
        <w:rPr>
          <w:rFonts w:cs="Arial"/>
          <w:bCs/>
          <w:sz w:val="20"/>
          <w:szCs w:val="20"/>
          <w:lang w:val="fr-FR"/>
        </w:rPr>
      </w:pPr>
    </w:p>
    <w:p w14:paraId="1DCBA984" w14:textId="29C4252B" w:rsidR="00B821D6" w:rsidRPr="00D24303" w:rsidRDefault="00B821D6" w:rsidP="00B821D6">
      <w:pPr>
        <w:rPr>
          <w:rFonts w:cs="Arial"/>
          <w:bCs/>
          <w:sz w:val="20"/>
          <w:szCs w:val="20"/>
          <w:lang w:val="fr-FR"/>
        </w:rPr>
      </w:pPr>
      <w:r w:rsidRPr="00D24303">
        <w:rPr>
          <w:rFonts w:cs="Arial"/>
          <w:bCs/>
          <w:sz w:val="20"/>
          <w:szCs w:val="20"/>
          <w:lang w:val="fr-FR"/>
        </w:rPr>
        <w:t xml:space="preserve">Au cours de la phase de recherche, Fairtrade a demandé aux partenaires d’examiner si la priorité de la Prime Fairtrade et du différentiel biologique Fairtrade issus de la vente de produits semi-transformés par les OPP devrait être </w:t>
      </w:r>
      <w:r w:rsidRPr="00D24303">
        <w:rPr>
          <w:rFonts w:cs="Arial"/>
          <w:b/>
          <w:sz w:val="20"/>
          <w:szCs w:val="20"/>
          <w:lang w:val="fr-FR"/>
        </w:rPr>
        <w:t>la certitude OU la flexibilité</w:t>
      </w:r>
      <w:r w:rsidRPr="00D24303">
        <w:rPr>
          <w:rFonts w:cs="Arial"/>
          <w:bCs/>
          <w:sz w:val="20"/>
          <w:szCs w:val="20"/>
          <w:lang w:val="fr-FR"/>
        </w:rPr>
        <w:t>.</w:t>
      </w:r>
    </w:p>
    <w:p w14:paraId="78B73B96" w14:textId="77777777" w:rsidR="007F556B" w:rsidRPr="00D24303" w:rsidRDefault="007F556B" w:rsidP="00801067">
      <w:pPr>
        <w:jc w:val="left"/>
        <w:rPr>
          <w:rFonts w:cs="Arial"/>
          <w:sz w:val="20"/>
          <w:szCs w:val="20"/>
          <w:lang w:val="fr-FR"/>
        </w:rPr>
      </w:pPr>
      <w:r w:rsidRPr="00D24303">
        <w:rPr>
          <w:rFonts w:cs="Arial"/>
          <w:sz w:val="20"/>
          <w:szCs w:val="20"/>
          <w:lang w:val="fr-FR"/>
        </w:rPr>
        <w:t xml:space="preserve">                                                                                                            </w:t>
      </w:r>
    </w:p>
    <w:p w14:paraId="2875F217" w14:textId="39799535" w:rsidR="007F556B" w:rsidRPr="00D24303" w:rsidRDefault="00CE05EC" w:rsidP="00801067">
      <w:pPr>
        <w:jc w:val="left"/>
        <w:rPr>
          <w:rFonts w:cs="Arial"/>
          <w:sz w:val="20"/>
          <w:szCs w:val="20"/>
          <w:lang w:val="fr-FR"/>
        </w:rPr>
      </w:pPr>
      <w:r>
        <w:rPr>
          <w:noProof/>
          <w:lang w:val="en-US" w:eastAsia="zh-TW"/>
        </w:rPr>
        <w:drawing>
          <wp:inline distT="0" distB="0" distL="0" distR="0" wp14:anchorId="085DEBA6" wp14:editId="663AAA13">
            <wp:extent cx="5733415" cy="18332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1833245"/>
                    </a:xfrm>
                    <a:prstGeom prst="rect">
                      <a:avLst/>
                    </a:prstGeom>
                  </pic:spPr>
                </pic:pic>
              </a:graphicData>
            </a:graphic>
          </wp:inline>
        </w:drawing>
      </w:r>
    </w:p>
    <w:p w14:paraId="007FFF6A" w14:textId="35E6DA1F" w:rsidR="002E3C67" w:rsidRPr="00D24303" w:rsidRDefault="002E3C67" w:rsidP="007D3BCF">
      <w:pPr>
        <w:rPr>
          <w:rFonts w:cs="Arial"/>
          <w:sz w:val="20"/>
          <w:szCs w:val="20"/>
          <w:lang w:val="fr-FR"/>
        </w:rPr>
      </w:pPr>
      <w:r w:rsidRPr="00D24303">
        <w:rPr>
          <w:rFonts w:cs="Arial"/>
          <w:sz w:val="20"/>
          <w:szCs w:val="20"/>
          <w:lang w:val="fr-FR"/>
        </w:rPr>
        <w:t>Les OPP</w:t>
      </w:r>
      <w:r w:rsidR="00A45A44">
        <w:rPr>
          <w:rFonts w:cs="Arial"/>
          <w:sz w:val="20"/>
          <w:szCs w:val="20"/>
          <w:lang w:val="fr-FR"/>
        </w:rPr>
        <w:t>s</w:t>
      </w:r>
      <w:r w:rsidRPr="00D24303">
        <w:rPr>
          <w:rFonts w:cs="Arial"/>
          <w:sz w:val="20"/>
          <w:szCs w:val="20"/>
          <w:lang w:val="fr-FR"/>
        </w:rPr>
        <w:t xml:space="preserve"> ont indiqué que la certitude des prix était la priorité. Les deux acteurs commerciaux ont été également favorables à la fixation des valeurs de la PF des produits de cacao semi-transformés, mais il a été mentionné combien il était très désavantageux pour un acheteur de n'acheter qu'un </w:t>
      </w:r>
      <w:r w:rsidR="00D24303">
        <w:rPr>
          <w:rFonts w:cs="Arial"/>
          <w:sz w:val="20"/>
          <w:szCs w:val="20"/>
          <w:lang w:val="fr-FR"/>
        </w:rPr>
        <w:t>produit</w:t>
      </w:r>
      <w:r w:rsidRPr="00D24303">
        <w:rPr>
          <w:rFonts w:cs="Arial"/>
          <w:sz w:val="20"/>
          <w:szCs w:val="20"/>
          <w:lang w:val="fr-FR"/>
        </w:rPr>
        <w:t xml:space="preserve"> </w:t>
      </w:r>
      <w:r w:rsidRPr="00D24303">
        <w:rPr>
          <w:rFonts w:cs="Arial"/>
          <w:sz w:val="20"/>
          <w:szCs w:val="20"/>
          <w:lang w:val="fr-FR"/>
        </w:rPr>
        <w:lastRenderedPageBreak/>
        <w:t xml:space="preserve">(beurre ou poudre) avec le modèle de tarification actuel. Il a été suggéré que les acheteurs devraient assumer une partie du risque </w:t>
      </w:r>
      <w:r w:rsidR="00B545D9">
        <w:rPr>
          <w:rFonts w:cs="Arial"/>
          <w:sz w:val="20"/>
          <w:szCs w:val="20"/>
          <w:lang w:val="fr-FR"/>
        </w:rPr>
        <w:t xml:space="preserve">que </w:t>
      </w:r>
      <w:r w:rsidRPr="00D24303">
        <w:rPr>
          <w:rFonts w:cs="Arial"/>
          <w:sz w:val="20"/>
          <w:szCs w:val="20"/>
          <w:lang w:val="fr-FR"/>
        </w:rPr>
        <w:t xml:space="preserve">le producteur ne soit pas en mesure de vendre l'autre produit, sans toutefois être tenus pour responsables de 100% du coût des fèves. Ce </w:t>
      </w:r>
      <w:r w:rsidR="00B545D9">
        <w:rPr>
          <w:rFonts w:cs="Arial"/>
          <w:sz w:val="20"/>
          <w:szCs w:val="20"/>
          <w:lang w:val="fr-FR"/>
        </w:rPr>
        <w:t xml:space="preserve">problème </w:t>
      </w:r>
      <w:r w:rsidRPr="00D24303">
        <w:rPr>
          <w:rFonts w:cs="Arial"/>
          <w:sz w:val="20"/>
          <w:szCs w:val="20"/>
          <w:lang w:val="fr-FR"/>
        </w:rPr>
        <w:t xml:space="preserve">s’applique également au prix et </w:t>
      </w:r>
      <w:r w:rsidR="00B545D9">
        <w:rPr>
          <w:rFonts w:cs="Arial"/>
          <w:sz w:val="20"/>
          <w:szCs w:val="20"/>
          <w:lang w:val="fr-FR"/>
        </w:rPr>
        <w:t xml:space="preserve">au </w:t>
      </w:r>
      <w:r w:rsidRPr="00D24303">
        <w:rPr>
          <w:rFonts w:cs="Arial"/>
          <w:sz w:val="20"/>
          <w:szCs w:val="20"/>
          <w:lang w:val="fr-FR"/>
        </w:rPr>
        <w:t>différenc</w:t>
      </w:r>
      <w:r w:rsidR="00B545D9">
        <w:rPr>
          <w:rFonts w:cs="Arial"/>
          <w:sz w:val="20"/>
          <w:szCs w:val="20"/>
          <w:lang w:val="fr-FR"/>
        </w:rPr>
        <w:t>iel</w:t>
      </w:r>
      <w:r w:rsidRPr="00D24303">
        <w:rPr>
          <w:rFonts w:cs="Arial"/>
          <w:sz w:val="20"/>
          <w:szCs w:val="20"/>
          <w:lang w:val="fr-FR"/>
        </w:rPr>
        <w:t xml:space="preserve"> biologique, pas seulement au niveau de la PF. En fait, avec le nouveau différentiel Fairtrade Biologique, il sera encore plus désavantageux pour un acheteur d’acheter </w:t>
      </w:r>
      <w:r w:rsidR="00B545D9">
        <w:rPr>
          <w:rFonts w:cs="Arial"/>
          <w:sz w:val="20"/>
          <w:szCs w:val="20"/>
          <w:lang w:val="fr-FR"/>
        </w:rPr>
        <w:t xml:space="preserve">uniquement </w:t>
      </w:r>
      <w:r w:rsidRPr="00D24303">
        <w:rPr>
          <w:rFonts w:cs="Arial"/>
          <w:sz w:val="20"/>
          <w:szCs w:val="20"/>
          <w:lang w:val="fr-FR"/>
        </w:rPr>
        <w:t xml:space="preserve">un </w:t>
      </w:r>
      <w:r w:rsidR="00D24303">
        <w:rPr>
          <w:rFonts w:cs="Arial"/>
          <w:sz w:val="20"/>
          <w:szCs w:val="20"/>
          <w:lang w:val="fr-FR"/>
        </w:rPr>
        <w:t>produit</w:t>
      </w:r>
      <w:r w:rsidRPr="00D24303">
        <w:rPr>
          <w:rFonts w:cs="Arial"/>
          <w:sz w:val="20"/>
          <w:szCs w:val="20"/>
          <w:lang w:val="fr-FR"/>
        </w:rPr>
        <w:t xml:space="preserve"> (beurre ou en poudre). Toutefois, les négociants ont fait valoir que la fixation effective du différentiel biologique pouvait fournir une certitude suffisante aux producteurs, éliminant ainsi la nécessité de références PMF sur tous les produits semi-transformés, mais uniquement si la preuve est faite d'un accord acheteur / vendeur sur un marché donné sur un prix juste pour les producteurs.</w:t>
      </w:r>
    </w:p>
    <w:p w14:paraId="146D5CAE" w14:textId="55296A61" w:rsidR="002F70E1" w:rsidRPr="00D24303" w:rsidRDefault="00A16113" w:rsidP="007D3BCF">
      <w:pPr>
        <w:pStyle w:val="Style2"/>
        <w:ind w:hanging="720"/>
        <w:rPr>
          <w:lang w:val="fr-FR"/>
        </w:rPr>
      </w:pPr>
      <w:bookmarkStart w:id="45" w:name="_Toc19691791"/>
      <w:r w:rsidRPr="00D24303">
        <w:rPr>
          <w:lang w:val="fr-FR"/>
        </w:rPr>
        <w:t>Prime Fairtrade pour les liqueurs</w:t>
      </w:r>
      <w:bookmarkEnd w:id="45"/>
    </w:p>
    <w:p w14:paraId="6B968044" w14:textId="6712F8C1" w:rsidR="00A16113" w:rsidRPr="00D24303" w:rsidRDefault="00A16113" w:rsidP="002F70E1">
      <w:pPr>
        <w:rPr>
          <w:rFonts w:cs="Arial"/>
          <w:sz w:val="20"/>
          <w:szCs w:val="20"/>
          <w:lang w:val="fr-FR"/>
        </w:rPr>
      </w:pPr>
      <w:r w:rsidRPr="00D24303">
        <w:rPr>
          <w:rFonts w:cs="Arial"/>
          <w:sz w:val="20"/>
          <w:szCs w:val="20"/>
          <w:lang w:val="fr-FR"/>
        </w:rPr>
        <w:t xml:space="preserve">L’équipe du projet n’a reçu aucun retour d’information suggérant des problèmes liés au modèle actuel de calcul de la </w:t>
      </w:r>
      <w:r w:rsidR="006C2412" w:rsidRPr="00D24303">
        <w:rPr>
          <w:rFonts w:cs="Arial"/>
          <w:sz w:val="20"/>
          <w:szCs w:val="20"/>
          <w:lang w:val="fr-FR"/>
        </w:rPr>
        <w:t>P</w:t>
      </w:r>
      <w:r w:rsidRPr="00D24303">
        <w:rPr>
          <w:rFonts w:cs="Arial"/>
          <w:sz w:val="20"/>
          <w:szCs w:val="20"/>
          <w:lang w:val="fr-FR"/>
        </w:rPr>
        <w:t>rime pour les</w:t>
      </w:r>
      <w:r w:rsidR="006C2412" w:rsidRPr="00D24303">
        <w:rPr>
          <w:rFonts w:cs="Arial"/>
          <w:sz w:val="20"/>
          <w:szCs w:val="20"/>
          <w:lang w:val="fr-FR"/>
        </w:rPr>
        <w:t xml:space="preserve"> liqueurs</w:t>
      </w:r>
      <w:r w:rsidRPr="00D24303">
        <w:rPr>
          <w:rFonts w:cs="Arial"/>
          <w:sz w:val="20"/>
          <w:szCs w:val="20"/>
          <w:lang w:val="fr-FR"/>
        </w:rPr>
        <w:t xml:space="preserve">. En conséquence, nous proposons que la valeur de </w:t>
      </w:r>
      <w:r w:rsidR="006C2412" w:rsidRPr="00D24303">
        <w:rPr>
          <w:rFonts w:cs="Arial"/>
          <w:sz w:val="20"/>
          <w:szCs w:val="20"/>
          <w:lang w:val="fr-FR"/>
        </w:rPr>
        <w:t xml:space="preserve">la </w:t>
      </w:r>
      <w:r w:rsidRPr="00D24303">
        <w:rPr>
          <w:rFonts w:cs="Arial"/>
          <w:sz w:val="20"/>
          <w:szCs w:val="20"/>
          <w:lang w:val="fr-FR"/>
        </w:rPr>
        <w:t xml:space="preserve">PF pour les </w:t>
      </w:r>
      <w:r w:rsidR="006C2412" w:rsidRPr="00D24303">
        <w:rPr>
          <w:rFonts w:cs="Arial"/>
          <w:sz w:val="20"/>
          <w:szCs w:val="20"/>
          <w:lang w:val="fr-FR"/>
        </w:rPr>
        <w:t xml:space="preserve">liqueurs </w:t>
      </w:r>
      <w:r w:rsidRPr="00D24303">
        <w:rPr>
          <w:rFonts w:cs="Arial"/>
          <w:sz w:val="20"/>
          <w:szCs w:val="20"/>
          <w:lang w:val="fr-FR"/>
        </w:rPr>
        <w:t xml:space="preserve">continue à être calculée à partir de la valeur de </w:t>
      </w:r>
      <w:r w:rsidR="006C2412" w:rsidRPr="00D24303">
        <w:rPr>
          <w:rFonts w:cs="Arial"/>
          <w:sz w:val="20"/>
          <w:szCs w:val="20"/>
          <w:lang w:val="fr-FR"/>
        </w:rPr>
        <w:t xml:space="preserve">la PF </w:t>
      </w:r>
      <w:r w:rsidRPr="00D24303">
        <w:rPr>
          <w:rFonts w:cs="Arial"/>
          <w:sz w:val="20"/>
          <w:szCs w:val="20"/>
          <w:lang w:val="fr-FR"/>
        </w:rPr>
        <w:t xml:space="preserve">pour les </w:t>
      </w:r>
      <w:r w:rsidR="006C2412" w:rsidRPr="00D24303">
        <w:rPr>
          <w:rFonts w:cs="Arial"/>
          <w:sz w:val="20"/>
          <w:szCs w:val="20"/>
          <w:lang w:val="fr-FR"/>
        </w:rPr>
        <w:t xml:space="preserve">fèves </w:t>
      </w:r>
      <w:r w:rsidRPr="00D24303">
        <w:rPr>
          <w:rFonts w:cs="Arial"/>
          <w:sz w:val="20"/>
          <w:szCs w:val="20"/>
          <w:lang w:val="fr-FR"/>
        </w:rPr>
        <w:t xml:space="preserve">(240 USD / MT, applicable à compter du 1er octobre 2019) et de la conversion </w:t>
      </w:r>
      <w:r w:rsidR="006C2412" w:rsidRPr="00D24303">
        <w:rPr>
          <w:rFonts w:cs="Arial"/>
          <w:sz w:val="20"/>
          <w:szCs w:val="20"/>
          <w:lang w:val="fr-FR"/>
        </w:rPr>
        <w:t xml:space="preserve">fèves </w:t>
      </w:r>
      <w:r w:rsidRPr="00D24303">
        <w:rPr>
          <w:rFonts w:cs="Arial"/>
          <w:sz w:val="20"/>
          <w:szCs w:val="20"/>
          <w:lang w:val="fr-FR"/>
        </w:rPr>
        <w:t>/</w:t>
      </w:r>
      <w:r w:rsidR="006C2412" w:rsidRPr="00D24303">
        <w:rPr>
          <w:rFonts w:cs="Arial"/>
          <w:sz w:val="20"/>
          <w:szCs w:val="20"/>
          <w:lang w:val="fr-FR"/>
        </w:rPr>
        <w:t>liqueur</w:t>
      </w:r>
      <w:r w:rsidRPr="00D24303">
        <w:rPr>
          <w:rFonts w:cs="Arial"/>
          <w:sz w:val="20"/>
          <w:szCs w:val="20"/>
          <w:lang w:val="fr-FR"/>
        </w:rPr>
        <w:t>, à savoir 240 / 0,82 = 293 USD / MT</w:t>
      </w:r>
      <w:r w:rsidR="00AF3293">
        <w:rPr>
          <w:rStyle w:val="FootnoteReference"/>
          <w:rFonts w:cs="Arial"/>
          <w:sz w:val="20"/>
          <w:szCs w:val="20"/>
          <w:lang w:val="fr-FR"/>
        </w:rPr>
        <w:footnoteReference w:id="4"/>
      </w:r>
      <w:r w:rsidRPr="00D24303">
        <w:rPr>
          <w:rFonts w:cs="Arial"/>
          <w:sz w:val="20"/>
          <w:szCs w:val="20"/>
          <w:lang w:val="fr-FR"/>
        </w:rPr>
        <w:t xml:space="preserve">. Cette approche est suggérée pour </w:t>
      </w:r>
      <w:r w:rsidR="006C2412" w:rsidRPr="00D24303">
        <w:rPr>
          <w:rFonts w:cs="Arial"/>
          <w:sz w:val="20"/>
          <w:szCs w:val="20"/>
          <w:lang w:val="fr-FR"/>
        </w:rPr>
        <w:t xml:space="preserve">la liqueur </w:t>
      </w:r>
      <w:r w:rsidRPr="00D24303">
        <w:rPr>
          <w:rFonts w:cs="Arial"/>
          <w:sz w:val="20"/>
          <w:szCs w:val="20"/>
          <w:lang w:val="fr-FR"/>
        </w:rPr>
        <w:t xml:space="preserve">uniquement, car </w:t>
      </w:r>
      <w:r w:rsidR="006C2412" w:rsidRPr="00D24303">
        <w:rPr>
          <w:rFonts w:cs="Arial"/>
          <w:sz w:val="20"/>
          <w:szCs w:val="20"/>
          <w:lang w:val="fr-FR"/>
        </w:rPr>
        <w:t xml:space="preserve">la liqueur </w:t>
      </w:r>
      <w:r w:rsidRPr="00D24303">
        <w:rPr>
          <w:rFonts w:cs="Arial"/>
          <w:sz w:val="20"/>
          <w:szCs w:val="20"/>
          <w:lang w:val="fr-FR"/>
        </w:rPr>
        <w:t xml:space="preserve">a une relation de </w:t>
      </w:r>
      <w:r w:rsidR="006C2412" w:rsidRPr="00D24303">
        <w:rPr>
          <w:rFonts w:cs="Arial"/>
          <w:sz w:val="20"/>
          <w:szCs w:val="20"/>
          <w:lang w:val="fr-FR"/>
        </w:rPr>
        <w:t>transformation</w:t>
      </w:r>
      <w:r w:rsidR="00A45A44">
        <w:rPr>
          <w:rFonts w:cs="Arial"/>
          <w:sz w:val="20"/>
          <w:szCs w:val="20"/>
          <w:lang w:val="fr-FR"/>
        </w:rPr>
        <w:t xml:space="preserve"> 1 :1</w:t>
      </w:r>
      <w:r w:rsidR="006C2412" w:rsidRPr="00D24303">
        <w:rPr>
          <w:rFonts w:cs="Arial"/>
          <w:sz w:val="20"/>
          <w:szCs w:val="20"/>
          <w:lang w:val="fr-FR"/>
        </w:rPr>
        <w:t xml:space="preserve"> </w:t>
      </w:r>
      <w:r w:rsidRPr="00D24303">
        <w:rPr>
          <w:rFonts w:cs="Arial"/>
          <w:sz w:val="20"/>
          <w:szCs w:val="20"/>
          <w:lang w:val="fr-FR"/>
        </w:rPr>
        <w:t>avec les</w:t>
      </w:r>
      <w:r w:rsidR="006C2412" w:rsidRPr="00D24303">
        <w:rPr>
          <w:rFonts w:cs="Arial"/>
          <w:sz w:val="20"/>
          <w:szCs w:val="20"/>
          <w:lang w:val="fr-FR"/>
        </w:rPr>
        <w:t xml:space="preserve"> fèves</w:t>
      </w:r>
      <w:r w:rsidRPr="00D24303">
        <w:rPr>
          <w:rFonts w:cs="Arial"/>
          <w:sz w:val="20"/>
          <w:szCs w:val="20"/>
          <w:lang w:val="fr-FR"/>
        </w:rPr>
        <w:t>, ce qui rend le calcul plus simple.</w:t>
      </w:r>
    </w:p>
    <w:tbl>
      <w:tblPr>
        <w:tblStyle w:val="TableGrid"/>
        <w:tblW w:w="5554" w:type="dxa"/>
        <w:tblInd w:w="1731" w:type="dxa"/>
        <w:tblLook w:val="04A0" w:firstRow="1" w:lastRow="0" w:firstColumn="1" w:lastColumn="0" w:noHBand="0" w:noVBand="1"/>
      </w:tblPr>
      <w:tblGrid>
        <w:gridCol w:w="2553"/>
        <w:gridCol w:w="3001"/>
      </w:tblGrid>
      <w:tr w:rsidR="00255537" w:rsidRPr="00D24303" w14:paraId="502BCED5" w14:textId="77777777" w:rsidTr="00255537">
        <w:tc>
          <w:tcPr>
            <w:tcW w:w="5554" w:type="dxa"/>
            <w:gridSpan w:val="2"/>
          </w:tcPr>
          <w:p w14:paraId="267E23B0" w14:textId="16B3B25A" w:rsidR="00255537" w:rsidRPr="00D24303" w:rsidRDefault="006C2412" w:rsidP="00300688">
            <w:pPr>
              <w:pStyle w:val="BodyText"/>
              <w:spacing w:before="120"/>
              <w:jc w:val="center"/>
              <w:rPr>
                <w:rFonts w:ascii="Arial" w:hAnsi="Arial" w:cs="Arial"/>
                <w:b/>
                <w:sz w:val="16"/>
                <w:szCs w:val="16"/>
                <w:lang w:val="fr-FR"/>
              </w:rPr>
            </w:pPr>
            <w:r w:rsidRPr="00D24303">
              <w:rPr>
                <w:rFonts w:ascii="Arial" w:hAnsi="Arial" w:cs="Arial"/>
                <w:b/>
                <w:sz w:val="16"/>
                <w:szCs w:val="16"/>
                <w:lang w:val="fr-FR"/>
              </w:rPr>
              <w:t xml:space="preserve">Prime </w:t>
            </w:r>
            <w:r w:rsidR="00255537" w:rsidRPr="00D24303">
              <w:rPr>
                <w:rFonts w:ascii="Arial" w:hAnsi="Arial" w:cs="Arial"/>
                <w:b/>
                <w:sz w:val="16"/>
                <w:szCs w:val="16"/>
                <w:lang w:val="fr-FR"/>
              </w:rPr>
              <w:t xml:space="preserve">Fairtrade </w:t>
            </w:r>
          </w:p>
        </w:tc>
      </w:tr>
      <w:tr w:rsidR="00255537" w:rsidRPr="00D24303" w14:paraId="2D1F7BA3" w14:textId="77777777" w:rsidTr="00255537">
        <w:tc>
          <w:tcPr>
            <w:tcW w:w="2553" w:type="dxa"/>
          </w:tcPr>
          <w:p w14:paraId="3BAAAE8D" w14:textId="77777777" w:rsidR="00255537" w:rsidRPr="00D24303" w:rsidRDefault="00255537" w:rsidP="00541C84">
            <w:pPr>
              <w:pStyle w:val="BodyText"/>
              <w:spacing w:before="120"/>
              <w:jc w:val="both"/>
              <w:rPr>
                <w:rFonts w:ascii="Arial" w:hAnsi="Arial"/>
                <w:iCs/>
                <w:spacing w:val="-1"/>
                <w:sz w:val="16"/>
                <w:szCs w:val="16"/>
                <w:lang w:val="fr-FR" w:eastAsia="ko-KR"/>
              </w:rPr>
            </w:pPr>
          </w:p>
        </w:tc>
        <w:tc>
          <w:tcPr>
            <w:tcW w:w="3001" w:type="dxa"/>
          </w:tcPr>
          <w:p w14:paraId="1DF723A7" w14:textId="466BCC9A" w:rsidR="00255537" w:rsidRPr="00D24303" w:rsidRDefault="00255537" w:rsidP="00300688">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Propos</w:t>
            </w:r>
            <w:r w:rsidR="006C2412" w:rsidRPr="00D24303">
              <w:rPr>
                <w:rFonts w:ascii="Arial" w:hAnsi="Arial" w:cs="Arial"/>
                <w:b/>
                <w:sz w:val="16"/>
                <w:szCs w:val="16"/>
                <w:lang w:val="fr-FR"/>
              </w:rPr>
              <w:t>ition</w:t>
            </w:r>
          </w:p>
        </w:tc>
      </w:tr>
      <w:tr w:rsidR="00255537" w:rsidRPr="00D24303" w14:paraId="136A35B7" w14:textId="77777777" w:rsidTr="00255537">
        <w:tc>
          <w:tcPr>
            <w:tcW w:w="2553" w:type="dxa"/>
          </w:tcPr>
          <w:p w14:paraId="2BD6D802" w14:textId="164E8CC2" w:rsidR="00255537" w:rsidRPr="00D24303" w:rsidRDefault="00255537" w:rsidP="00541C84">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Liqu</w:t>
            </w:r>
            <w:r w:rsidR="006C2412" w:rsidRPr="00D24303">
              <w:rPr>
                <w:rFonts w:ascii="Arial" w:hAnsi="Arial" w:cs="Arial"/>
                <w:b/>
                <w:sz w:val="16"/>
                <w:szCs w:val="16"/>
                <w:lang w:val="fr-FR"/>
              </w:rPr>
              <w:t>eur</w:t>
            </w:r>
          </w:p>
        </w:tc>
        <w:tc>
          <w:tcPr>
            <w:tcW w:w="3001" w:type="dxa"/>
          </w:tcPr>
          <w:p w14:paraId="6C299C9D" w14:textId="77777777" w:rsidR="00255537" w:rsidRPr="00D24303" w:rsidRDefault="00255537" w:rsidP="00B36D07">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xml:space="preserve">$ 293/MT </w:t>
            </w:r>
          </w:p>
        </w:tc>
      </w:tr>
    </w:tbl>
    <w:p w14:paraId="6C9B5890" w14:textId="77777777" w:rsidR="00C6128D" w:rsidRPr="00D24303" w:rsidRDefault="00C6128D" w:rsidP="00C6128D">
      <w:pPr>
        <w:rPr>
          <w:rFonts w:cs="Arial"/>
          <w:b/>
          <w:sz w:val="20"/>
          <w:szCs w:val="20"/>
          <w:lang w:val="fr-FR"/>
        </w:rPr>
      </w:pPr>
    </w:p>
    <w:p w14:paraId="1EA1772A" w14:textId="6A120BC0" w:rsidR="00B86E1E" w:rsidRPr="00D24303" w:rsidRDefault="006C2412" w:rsidP="00685045">
      <w:pPr>
        <w:rPr>
          <w:rFonts w:cs="Arial"/>
          <w:b/>
          <w:sz w:val="20"/>
          <w:szCs w:val="20"/>
          <w:lang w:val="fr-FR"/>
        </w:rPr>
      </w:pPr>
      <w:r w:rsidRPr="00D24303">
        <w:rPr>
          <w:rFonts w:cs="Arial"/>
          <w:b/>
          <w:sz w:val="20"/>
          <w:szCs w:val="20"/>
          <w:lang w:val="fr-FR"/>
        </w:rPr>
        <w:t>Question 4: Êtes-vous d'accord pour que Fairtrade définisse la PF pour la liqueur comme ci-dessus?</w:t>
      </w:r>
    </w:p>
    <w:p w14:paraId="33653AA2" w14:textId="247C81CD" w:rsidR="00B86E1E" w:rsidRPr="00D24303" w:rsidRDefault="00B86E1E" w:rsidP="00685045">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00C6128D" w:rsidRPr="00D24303">
        <w:rPr>
          <w:rFonts w:cs="Arial"/>
          <w:color w:val="00B0F0"/>
          <w:sz w:val="20"/>
          <w:szCs w:val="20"/>
          <w:lang w:val="fr-FR"/>
        </w:rPr>
        <w:t xml:space="preserve"> </w:t>
      </w:r>
      <w:r w:rsidR="006C2412" w:rsidRPr="00D24303">
        <w:rPr>
          <w:rFonts w:cs="Arial"/>
          <w:sz w:val="20"/>
          <w:szCs w:val="20"/>
          <w:lang w:val="fr-FR"/>
        </w:rPr>
        <w:t xml:space="preserve">Oui </w:t>
      </w:r>
    </w:p>
    <w:p w14:paraId="4D87316B" w14:textId="7D8A0EEA" w:rsidR="00B86E1E" w:rsidRPr="00D24303" w:rsidRDefault="00B86E1E" w:rsidP="00685045">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00C6128D" w:rsidRPr="00D24303">
        <w:rPr>
          <w:rFonts w:cs="Arial"/>
          <w:color w:val="00B0F0"/>
          <w:sz w:val="20"/>
          <w:szCs w:val="20"/>
          <w:lang w:val="fr-FR"/>
        </w:rPr>
        <w:t xml:space="preserve"> </w:t>
      </w:r>
      <w:r w:rsidR="006C2412" w:rsidRPr="00D24303">
        <w:rPr>
          <w:rFonts w:cs="Arial"/>
          <w:sz w:val="20"/>
          <w:szCs w:val="20"/>
          <w:lang w:val="fr-FR"/>
        </w:rPr>
        <w:t>Non, j'ai une autre suggestion</w:t>
      </w:r>
    </w:p>
    <w:p w14:paraId="567FA42C" w14:textId="6E193C78" w:rsidR="00434E47" w:rsidRPr="00D24303" w:rsidRDefault="006C2412" w:rsidP="00434E47">
      <w:pPr>
        <w:rPr>
          <w:rFonts w:cs="Arial"/>
          <w:sz w:val="20"/>
          <w:szCs w:val="20"/>
          <w:lang w:val="fr-FR"/>
        </w:rPr>
      </w:pPr>
      <w:r w:rsidRPr="00D24303">
        <w:rPr>
          <w:rFonts w:cs="Arial"/>
          <w:sz w:val="20"/>
          <w:szCs w:val="20"/>
          <w:lang w:val="fr-FR"/>
        </w:rPr>
        <w:t>Veuillez expliquer votre raisonnement</w:t>
      </w:r>
      <w:r w:rsidR="00450FAC">
        <w:rPr>
          <w:rFonts w:cs="Arial"/>
          <w:sz w:val="20"/>
          <w:szCs w:val="20"/>
          <w:lang w:val="fr-FR"/>
        </w:rPr>
        <w:t xml:space="preserve"> </w:t>
      </w:r>
      <w:r w:rsidR="00434E47" w:rsidRPr="00D24303">
        <w:rPr>
          <w:rFonts w:cs="Arial"/>
          <w:sz w:val="20"/>
          <w:szCs w:val="20"/>
          <w:lang w:val="fr-FR"/>
        </w:rPr>
        <w:t xml:space="preserve">: </w:t>
      </w:r>
      <w:r w:rsidR="00434E47" w:rsidRPr="00D24303">
        <w:rPr>
          <w:rFonts w:cs="Arial"/>
          <w:sz w:val="20"/>
          <w:szCs w:val="20"/>
          <w:lang w:val="fr-FR"/>
        </w:rPr>
        <w:fldChar w:fldCharType="begin">
          <w:ffData>
            <w:name w:val="Text5"/>
            <w:enabled/>
            <w:calcOnExit w:val="0"/>
            <w:textInput/>
          </w:ffData>
        </w:fldChar>
      </w:r>
      <w:r w:rsidR="00434E47" w:rsidRPr="00D24303">
        <w:rPr>
          <w:rFonts w:cs="Arial"/>
          <w:sz w:val="20"/>
          <w:szCs w:val="20"/>
          <w:lang w:val="fr-FR"/>
        </w:rPr>
        <w:instrText xml:space="preserve"> FORMTEXT </w:instrText>
      </w:r>
      <w:r w:rsidR="00434E47" w:rsidRPr="00D24303">
        <w:rPr>
          <w:rFonts w:cs="Arial"/>
          <w:sz w:val="20"/>
          <w:szCs w:val="20"/>
          <w:lang w:val="fr-FR"/>
        </w:rPr>
      </w:r>
      <w:r w:rsidR="00434E47" w:rsidRPr="00D24303">
        <w:rPr>
          <w:rFonts w:cs="Arial"/>
          <w:sz w:val="20"/>
          <w:szCs w:val="20"/>
          <w:lang w:val="fr-FR"/>
        </w:rPr>
        <w:fldChar w:fldCharType="separate"/>
      </w:r>
      <w:r w:rsidR="00434E47" w:rsidRPr="00D24303">
        <w:rPr>
          <w:rFonts w:cs="Arial"/>
          <w:noProof/>
          <w:sz w:val="20"/>
          <w:szCs w:val="20"/>
          <w:lang w:val="fr-FR"/>
        </w:rPr>
        <w:t> </w:t>
      </w:r>
      <w:r w:rsidR="00434E47" w:rsidRPr="00D24303">
        <w:rPr>
          <w:rFonts w:cs="Arial"/>
          <w:noProof/>
          <w:sz w:val="20"/>
          <w:szCs w:val="20"/>
          <w:lang w:val="fr-FR"/>
        </w:rPr>
        <w:t> </w:t>
      </w:r>
      <w:r w:rsidR="00434E47" w:rsidRPr="00D24303">
        <w:rPr>
          <w:rFonts w:cs="Arial"/>
          <w:noProof/>
          <w:sz w:val="20"/>
          <w:szCs w:val="20"/>
          <w:lang w:val="fr-FR"/>
        </w:rPr>
        <w:t> </w:t>
      </w:r>
      <w:r w:rsidR="00434E47" w:rsidRPr="00D24303">
        <w:rPr>
          <w:rFonts w:cs="Arial"/>
          <w:noProof/>
          <w:sz w:val="20"/>
          <w:szCs w:val="20"/>
          <w:lang w:val="fr-FR"/>
        </w:rPr>
        <w:t> </w:t>
      </w:r>
      <w:r w:rsidR="00434E47" w:rsidRPr="00D24303">
        <w:rPr>
          <w:rFonts w:cs="Arial"/>
          <w:noProof/>
          <w:sz w:val="20"/>
          <w:szCs w:val="20"/>
          <w:lang w:val="fr-FR"/>
        </w:rPr>
        <w:t> </w:t>
      </w:r>
      <w:r w:rsidR="00434E47" w:rsidRPr="00D24303">
        <w:rPr>
          <w:rFonts w:cs="Arial"/>
          <w:sz w:val="20"/>
          <w:szCs w:val="20"/>
          <w:lang w:val="fr-FR"/>
        </w:rPr>
        <w:fldChar w:fldCharType="end"/>
      </w:r>
    </w:p>
    <w:p w14:paraId="2C5715F7" w14:textId="77777777" w:rsidR="008066C1" w:rsidRPr="00D24303" w:rsidRDefault="008066C1" w:rsidP="00434E47">
      <w:pPr>
        <w:rPr>
          <w:rFonts w:cs="Arial"/>
          <w:sz w:val="20"/>
          <w:szCs w:val="20"/>
          <w:lang w:val="fr-FR"/>
        </w:rPr>
      </w:pPr>
    </w:p>
    <w:p w14:paraId="553D2D9C" w14:textId="2C90DA01" w:rsidR="00E87BF6" w:rsidRPr="00D24303" w:rsidRDefault="003E2034" w:rsidP="007D3BCF">
      <w:pPr>
        <w:pStyle w:val="Style2"/>
        <w:numPr>
          <w:ilvl w:val="0"/>
          <w:numId w:val="0"/>
        </w:numPr>
        <w:ind w:left="1440" w:hanging="720"/>
        <w:rPr>
          <w:rFonts w:cs="Arial"/>
          <w:sz w:val="20"/>
          <w:lang w:val="fr-FR"/>
        </w:rPr>
      </w:pPr>
      <w:bookmarkStart w:id="46" w:name="_Toc19691792"/>
      <w:r w:rsidRPr="00D24303">
        <w:rPr>
          <w:lang w:val="fr-FR"/>
        </w:rPr>
        <w:t>4.2</w:t>
      </w:r>
      <w:r w:rsidR="00791A15" w:rsidRPr="00D24303">
        <w:rPr>
          <w:lang w:val="fr-FR"/>
        </w:rPr>
        <w:t xml:space="preserve"> </w:t>
      </w:r>
      <w:r w:rsidR="007D3BCF" w:rsidRPr="00D24303">
        <w:rPr>
          <w:lang w:val="fr-FR"/>
        </w:rPr>
        <w:tab/>
      </w:r>
      <w:r w:rsidR="00F860F3" w:rsidRPr="00D24303">
        <w:rPr>
          <w:lang w:val="fr-FR"/>
        </w:rPr>
        <w:t>Relever le défi de la Prime Fairtrade pour le beurre et la poudre</w:t>
      </w:r>
      <w:bookmarkEnd w:id="46"/>
    </w:p>
    <w:p w14:paraId="4FFDA90B" w14:textId="77777777" w:rsidR="00346B9E" w:rsidRPr="00D24303" w:rsidRDefault="00346B9E" w:rsidP="00DE2854">
      <w:pPr>
        <w:rPr>
          <w:rFonts w:cs="Arial"/>
          <w:sz w:val="20"/>
          <w:szCs w:val="20"/>
          <w:lang w:val="fr-FR"/>
        </w:rPr>
      </w:pPr>
    </w:p>
    <w:p w14:paraId="5E4C6FCD" w14:textId="5031C557" w:rsidR="00346B9E" w:rsidRPr="00D24303" w:rsidRDefault="00346B9E" w:rsidP="00DE2854">
      <w:pPr>
        <w:rPr>
          <w:rFonts w:cs="Arial"/>
          <w:sz w:val="20"/>
          <w:szCs w:val="20"/>
          <w:lang w:val="fr-FR"/>
        </w:rPr>
      </w:pPr>
      <w:r w:rsidRPr="00D24303">
        <w:rPr>
          <w:rFonts w:cs="Arial"/>
          <w:sz w:val="20"/>
          <w:szCs w:val="20"/>
          <w:lang w:val="fr-FR"/>
        </w:rPr>
        <w:t xml:space="preserve">Les prix du beurre et de la poudre peuvent fluctuer indépendamment du prix de la fève de cacao. La demande déséquilibrée en beurre et en poudre défie le modèle actuel de la PF. Actuellement, l'exigence standard en matière de cacao prescrit que le montant total de la PF est facturé sur un </w:t>
      </w:r>
      <w:r w:rsidR="00D24303">
        <w:rPr>
          <w:rFonts w:cs="Arial"/>
          <w:sz w:val="20"/>
          <w:szCs w:val="20"/>
          <w:lang w:val="fr-FR"/>
        </w:rPr>
        <w:t>produit</w:t>
      </w:r>
      <w:r w:rsidRPr="00D24303">
        <w:rPr>
          <w:rFonts w:cs="Arial"/>
          <w:sz w:val="20"/>
          <w:szCs w:val="20"/>
          <w:lang w:val="fr-FR"/>
        </w:rPr>
        <w:t xml:space="preserve"> si l'autre </w:t>
      </w:r>
      <w:r w:rsidR="00D24303">
        <w:rPr>
          <w:rFonts w:cs="Arial"/>
          <w:sz w:val="20"/>
          <w:szCs w:val="20"/>
          <w:lang w:val="fr-FR"/>
        </w:rPr>
        <w:t>produit</w:t>
      </w:r>
      <w:r w:rsidRPr="00D24303">
        <w:rPr>
          <w:rFonts w:cs="Arial"/>
          <w:sz w:val="20"/>
          <w:szCs w:val="20"/>
          <w:lang w:val="fr-FR"/>
        </w:rPr>
        <w:t xml:space="preserve"> n'est pas vendu </w:t>
      </w:r>
      <w:r w:rsidR="00450FAC">
        <w:rPr>
          <w:rFonts w:cs="Arial"/>
          <w:sz w:val="20"/>
          <w:szCs w:val="20"/>
          <w:lang w:val="fr-FR"/>
        </w:rPr>
        <w:t xml:space="preserve">comme </w:t>
      </w:r>
      <w:r w:rsidRPr="00D24303">
        <w:rPr>
          <w:rFonts w:cs="Arial"/>
          <w:sz w:val="20"/>
          <w:szCs w:val="20"/>
          <w:lang w:val="fr-FR"/>
        </w:rPr>
        <w:t xml:space="preserve">Fairtrade dans le même contrat. Très peu d'acheteurs (le cas échéant) achètent simultanément du beurre et de la poudre auprès des OPPs. Cette exigence peut entraîner une double imputation si l’OPP est en mesure de vendre les deux </w:t>
      </w:r>
      <w:r w:rsidR="00450FAC">
        <w:rPr>
          <w:rFonts w:cs="Arial"/>
          <w:sz w:val="20"/>
          <w:szCs w:val="20"/>
          <w:lang w:val="fr-FR"/>
        </w:rPr>
        <w:t xml:space="preserve">produits comme </w:t>
      </w:r>
      <w:r w:rsidRPr="00D24303">
        <w:rPr>
          <w:rFonts w:cs="Arial"/>
          <w:sz w:val="20"/>
          <w:szCs w:val="20"/>
          <w:lang w:val="fr-FR"/>
        </w:rPr>
        <w:t xml:space="preserve">Fairtrade à différents </w:t>
      </w:r>
      <w:r w:rsidRPr="00D24303">
        <w:rPr>
          <w:rFonts w:cs="Arial"/>
          <w:sz w:val="20"/>
          <w:szCs w:val="20"/>
          <w:lang w:val="fr-FR"/>
        </w:rPr>
        <w:lastRenderedPageBreak/>
        <w:t xml:space="preserve">acheteurs. Cela n'autorise pas les OPP à équilibrer leurs ventes de poudre et de beurre et à l'intégrer </w:t>
      </w:r>
      <w:r w:rsidR="002A6A75">
        <w:rPr>
          <w:rFonts w:cs="Arial"/>
          <w:sz w:val="20"/>
          <w:szCs w:val="20"/>
          <w:lang w:val="fr-FR"/>
        </w:rPr>
        <w:t xml:space="preserve">à leur facturation de </w:t>
      </w:r>
      <w:r w:rsidRPr="00D24303">
        <w:rPr>
          <w:rFonts w:cs="Arial"/>
          <w:sz w:val="20"/>
          <w:szCs w:val="20"/>
          <w:lang w:val="fr-FR"/>
        </w:rPr>
        <w:t>PF aux partenaires.</w:t>
      </w:r>
    </w:p>
    <w:p w14:paraId="03464D55" w14:textId="77777777" w:rsidR="00DE2854" w:rsidRPr="00D24303" w:rsidRDefault="00DE2854" w:rsidP="00DE2854">
      <w:pPr>
        <w:rPr>
          <w:rFonts w:cs="Arial"/>
          <w:sz w:val="20"/>
          <w:szCs w:val="20"/>
          <w:lang w:val="fr-FR"/>
        </w:rPr>
      </w:pPr>
    </w:p>
    <w:p w14:paraId="16BA3F76" w14:textId="4A8EB950" w:rsidR="00C9469D" w:rsidRPr="00D24303" w:rsidRDefault="00353BE7" w:rsidP="00F52F3C">
      <w:pPr>
        <w:rPr>
          <w:rFonts w:cs="Arial"/>
          <w:b/>
          <w:sz w:val="20"/>
          <w:szCs w:val="20"/>
          <w:u w:val="single"/>
          <w:lang w:val="fr-FR"/>
        </w:rPr>
      </w:pPr>
      <w:r w:rsidRPr="00D24303">
        <w:rPr>
          <w:rFonts w:cs="Arial"/>
          <w:b/>
          <w:sz w:val="20"/>
          <w:szCs w:val="20"/>
          <w:u w:val="single"/>
          <w:lang w:val="fr-FR"/>
        </w:rPr>
        <w:t>Proposition 4A</w:t>
      </w:r>
      <w:r w:rsidR="002A6A75">
        <w:rPr>
          <w:rFonts w:cs="Arial"/>
          <w:b/>
          <w:sz w:val="20"/>
          <w:szCs w:val="20"/>
          <w:u w:val="single"/>
          <w:lang w:val="fr-FR"/>
        </w:rPr>
        <w:t xml:space="preserve"> </w:t>
      </w:r>
      <w:r w:rsidRPr="00D24303">
        <w:rPr>
          <w:rFonts w:cs="Arial"/>
          <w:b/>
          <w:sz w:val="20"/>
          <w:szCs w:val="20"/>
          <w:u w:val="single"/>
          <w:lang w:val="fr-FR"/>
        </w:rPr>
        <w:t>: Modèle actuel avec élimination du volume Fairtrade éligible sur le produit invendu</w:t>
      </w:r>
    </w:p>
    <w:p w14:paraId="448B7E8A" w14:textId="315484A9" w:rsidR="00353BE7" w:rsidRPr="00D24303" w:rsidRDefault="00353BE7" w:rsidP="007D3BCF">
      <w:pPr>
        <w:rPr>
          <w:rFonts w:cs="Arial"/>
          <w:sz w:val="20"/>
          <w:szCs w:val="20"/>
          <w:lang w:val="fr-FR"/>
        </w:rPr>
      </w:pPr>
      <w:r w:rsidRPr="00D24303">
        <w:rPr>
          <w:rFonts w:cs="Arial"/>
          <w:sz w:val="20"/>
          <w:szCs w:val="20"/>
          <w:lang w:val="fr-FR"/>
        </w:rPr>
        <w:t>Sur la base du modèle actuel, pour que le montant total de PF facturé corresponde correctement aux ventes combinées de beurre et d’électricité, cette proposition nécessite la suppression du volume Fairtrade éligible sur l</w:t>
      </w:r>
      <w:r w:rsidR="002A6A75">
        <w:rPr>
          <w:rFonts w:cs="Arial"/>
          <w:sz w:val="20"/>
          <w:szCs w:val="20"/>
          <w:lang w:val="fr-FR"/>
        </w:rPr>
        <w:t>e</w:t>
      </w:r>
      <w:r w:rsidRPr="00D24303">
        <w:rPr>
          <w:rFonts w:cs="Arial"/>
          <w:sz w:val="20"/>
          <w:szCs w:val="20"/>
          <w:lang w:val="fr-FR"/>
        </w:rPr>
        <w:t xml:space="preserve"> </w:t>
      </w:r>
      <w:r w:rsidR="00D24303">
        <w:rPr>
          <w:rFonts w:cs="Arial"/>
          <w:sz w:val="20"/>
          <w:szCs w:val="20"/>
          <w:lang w:val="fr-FR"/>
        </w:rPr>
        <w:t>produit</w:t>
      </w:r>
      <w:r w:rsidRPr="00D24303">
        <w:rPr>
          <w:rFonts w:cs="Arial"/>
          <w:sz w:val="20"/>
          <w:szCs w:val="20"/>
          <w:lang w:val="fr-FR"/>
        </w:rPr>
        <w:t xml:space="preserve"> non vendu (par exemple, la poudre si le beurre est vendu en tant que Fairtrade). Par exemple, si un contrat de beurre comprend le montant total de PF (585 $ / MT), le volume de poudre correspondant ne peut plus être vendu en tant que Fairtrade, afin d'éviter que le programme complet </w:t>
      </w:r>
      <w:r w:rsidR="007F2AB2">
        <w:rPr>
          <w:rFonts w:cs="Arial"/>
          <w:sz w:val="20"/>
          <w:szCs w:val="20"/>
          <w:lang w:val="fr-FR"/>
        </w:rPr>
        <w:t xml:space="preserve">ne </w:t>
      </w:r>
      <w:r w:rsidRPr="00D24303">
        <w:rPr>
          <w:rFonts w:cs="Arial"/>
          <w:sz w:val="20"/>
          <w:szCs w:val="20"/>
          <w:lang w:val="fr-FR"/>
        </w:rPr>
        <w:t xml:space="preserve">soit facturé deux fois (une </w:t>
      </w:r>
      <w:r w:rsidR="007F2AB2">
        <w:rPr>
          <w:rFonts w:cs="Arial"/>
          <w:sz w:val="20"/>
          <w:szCs w:val="20"/>
          <w:lang w:val="fr-FR"/>
        </w:rPr>
        <w:t xml:space="preserve">fois </w:t>
      </w:r>
      <w:r w:rsidRPr="00D24303">
        <w:rPr>
          <w:rFonts w:cs="Arial"/>
          <w:sz w:val="20"/>
          <w:szCs w:val="20"/>
          <w:lang w:val="fr-FR"/>
        </w:rPr>
        <w:t xml:space="preserve">sur le contrat de beurre et une autre sur le contrat de poudre). Lorsque OPPs vendent les deux produits dans le même contrat, le modèle de PF combiné sera toujours appliqué (1 tonne de beurre et 1 tonne de poudre pour 585 $). L'avantage de cette approche est qu'elle élimine la probabilité de sur-facturer la PF tout en garantissant le montant de PF garanti aux OPPs. La proposition fonctionne de la même manière que le modèle actuel. Cela nécessite un minimum de changement aux pratiques actuelles. Toutefois, cette approche a pour inconvénient de ne pas expliquer à quel point il est très </w:t>
      </w:r>
      <w:r w:rsidRPr="00D24303">
        <w:rPr>
          <w:rFonts w:cs="Arial"/>
          <w:i/>
          <w:iCs/>
          <w:sz w:val="20"/>
          <w:szCs w:val="20"/>
          <w:lang w:val="fr-FR"/>
        </w:rPr>
        <w:t>désavantageux</w:t>
      </w:r>
      <w:r w:rsidRPr="00D24303">
        <w:rPr>
          <w:rFonts w:cs="Arial"/>
          <w:sz w:val="20"/>
          <w:szCs w:val="20"/>
          <w:lang w:val="fr-FR"/>
        </w:rPr>
        <w:t xml:space="preserve"> pour un acheteur d’acheter un</w:t>
      </w:r>
      <w:r w:rsidR="007F2AB2">
        <w:rPr>
          <w:rFonts w:cs="Arial"/>
          <w:sz w:val="20"/>
          <w:szCs w:val="20"/>
          <w:lang w:val="fr-FR"/>
        </w:rPr>
        <w:t xml:space="preserve"> </w:t>
      </w:r>
      <w:r w:rsidRPr="00D24303">
        <w:rPr>
          <w:rFonts w:cs="Arial"/>
          <w:sz w:val="20"/>
          <w:szCs w:val="20"/>
          <w:lang w:val="fr-FR"/>
        </w:rPr>
        <w:t xml:space="preserve">seul </w:t>
      </w:r>
      <w:r w:rsidR="00D24303">
        <w:rPr>
          <w:rFonts w:cs="Arial"/>
          <w:sz w:val="20"/>
          <w:szCs w:val="20"/>
          <w:lang w:val="fr-FR"/>
        </w:rPr>
        <w:t>produit</w:t>
      </w:r>
      <w:r w:rsidRPr="00D24303">
        <w:rPr>
          <w:rFonts w:cs="Arial"/>
          <w:sz w:val="20"/>
          <w:szCs w:val="20"/>
          <w:lang w:val="fr-FR"/>
        </w:rPr>
        <w:t xml:space="preserve"> (beurre ou poudre) avec le modèle de tarification actuel.</w:t>
      </w:r>
    </w:p>
    <w:p w14:paraId="7624F16E" w14:textId="77777777" w:rsidR="001F4711" w:rsidRPr="00D24303" w:rsidRDefault="001F4711" w:rsidP="001F4711">
      <w:pPr>
        <w:jc w:val="left"/>
        <w:rPr>
          <w:rFonts w:cs="Arial"/>
          <w:sz w:val="20"/>
          <w:szCs w:val="20"/>
          <w:lang w:val="fr-FR"/>
        </w:rPr>
      </w:pPr>
    </w:p>
    <w:p w14:paraId="009E6F10" w14:textId="1272116D" w:rsidR="009842C8" w:rsidRPr="00D24303" w:rsidRDefault="00DB2D1A" w:rsidP="009842C8">
      <w:pPr>
        <w:rPr>
          <w:rFonts w:cs="Arial"/>
          <w:b/>
          <w:sz w:val="20"/>
          <w:szCs w:val="20"/>
          <w:u w:val="single"/>
          <w:lang w:val="fr-FR"/>
        </w:rPr>
      </w:pPr>
      <w:r w:rsidRPr="00D24303">
        <w:rPr>
          <w:rFonts w:cs="Arial"/>
          <w:b/>
          <w:sz w:val="20"/>
          <w:szCs w:val="20"/>
          <w:u w:val="single"/>
          <w:lang w:val="fr-FR"/>
        </w:rPr>
        <w:t>Proposition 4B</w:t>
      </w:r>
      <w:r w:rsidR="008B66E8">
        <w:rPr>
          <w:rFonts w:cs="Arial"/>
          <w:b/>
          <w:sz w:val="20"/>
          <w:szCs w:val="20"/>
          <w:u w:val="single"/>
          <w:lang w:val="fr-FR"/>
        </w:rPr>
        <w:t xml:space="preserve"> </w:t>
      </w:r>
      <w:r w:rsidRPr="00D24303">
        <w:rPr>
          <w:rFonts w:cs="Arial"/>
          <w:b/>
          <w:sz w:val="20"/>
          <w:szCs w:val="20"/>
          <w:u w:val="single"/>
          <w:lang w:val="fr-FR"/>
        </w:rPr>
        <w:t>: Conversion conjointe beurre / poudre de PF entre différents acheteurs</w:t>
      </w:r>
    </w:p>
    <w:p w14:paraId="1594C4DE" w14:textId="3D88C7E2" w:rsidR="00B651A5" w:rsidRPr="00D24303" w:rsidRDefault="00B651A5" w:rsidP="00B651A5">
      <w:pPr>
        <w:rPr>
          <w:rFonts w:cs="Arial"/>
          <w:sz w:val="20"/>
          <w:szCs w:val="20"/>
          <w:lang w:val="fr-FR"/>
        </w:rPr>
      </w:pPr>
      <w:r w:rsidRPr="00D24303">
        <w:rPr>
          <w:rFonts w:cs="Arial"/>
          <w:sz w:val="20"/>
          <w:szCs w:val="20"/>
          <w:lang w:val="fr-FR"/>
        </w:rPr>
        <w:t xml:space="preserve">Cette proposition permettrait aux OPPs d'équilibrer le montant total de la PF entre différents acheteurs de beurre et de poudre. Ainsi, à travers différents contrats dans un délai donné. Par exemple, les OPPs peuvent choisir de compenser les achats de beurre d’un acheteur par des achats de poudre d’un autre, s’ils ont des acheteurs pour les deux </w:t>
      </w:r>
      <w:r w:rsidR="00D24303">
        <w:rPr>
          <w:rFonts w:cs="Arial"/>
          <w:sz w:val="20"/>
          <w:szCs w:val="20"/>
          <w:lang w:val="fr-FR"/>
        </w:rPr>
        <w:t>produit</w:t>
      </w:r>
      <w:r w:rsidRPr="00D24303">
        <w:rPr>
          <w:rFonts w:cs="Arial"/>
          <w:sz w:val="20"/>
          <w:szCs w:val="20"/>
          <w:lang w:val="fr-FR"/>
        </w:rPr>
        <w:t>s</w:t>
      </w:r>
      <w:r w:rsidR="007F2AB2">
        <w:rPr>
          <w:rFonts w:cs="Arial"/>
          <w:sz w:val="20"/>
          <w:szCs w:val="20"/>
          <w:lang w:val="fr-FR"/>
        </w:rPr>
        <w:t xml:space="preserve">, </w:t>
      </w:r>
      <w:r w:rsidRPr="00D24303">
        <w:rPr>
          <w:rFonts w:cs="Arial"/>
          <w:sz w:val="20"/>
          <w:szCs w:val="20"/>
          <w:lang w:val="fr-FR"/>
        </w:rPr>
        <w:t>et ne facture</w:t>
      </w:r>
      <w:r w:rsidR="007F2AB2">
        <w:rPr>
          <w:rFonts w:cs="Arial"/>
          <w:sz w:val="20"/>
          <w:szCs w:val="20"/>
          <w:lang w:val="fr-FR"/>
        </w:rPr>
        <w:t>r</w:t>
      </w:r>
      <w:r w:rsidRPr="00D24303">
        <w:rPr>
          <w:rFonts w:cs="Arial"/>
          <w:sz w:val="20"/>
          <w:szCs w:val="20"/>
          <w:lang w:val="fr-FR"/>
        </w:rPr>
        <w:t xml:space="preserve"> ainsi qu’un seul acheteur de FP sur leur proportion de fève. Par exemple</w:t>
      </w:r>
      <w:r w:rsidRPr="00D24303">
        <w:rPr>
          <w:rStyle w:val="FootnoteReference"/>
          <w:rFonts w:cs="Arial"/>
          <w:sz w:val="20"/>
          <w:szCs w:val="20"/>
          <w:lang w:val="fr-FR"/>
        </w:rPr>
        <w:footnoteReference w:id="5"/>
      </w:r>
      <w:r w:rsidRPr="00D24303">
        <w:rPr>
          <w:rFonts w:cs="Arial"/>
          <w:sz w:val="20"/>
          <w:szCs w:val="20"/>
          <w:lang w:val="fr-FR"/>
        </w:rPr>
        <w:t xml:space="preserve"> :</w:t>
      </w:r>
    </w:p>
    <w:p w14:paraId="075148C0" w14:textId="77777777" w:rsidR="00B651A5" w:rsidRPr="00D24303" w:rsidRDefault="00B651A5" w:rsidP="00B651A5">
      <w:pPr>
        <w:rPr>
          <w:rFonts w:cs="Arial"/>
          <w:sz w:val="20"/>
          <w:szCs w:val="20"/>
          <w:lang w:val="fr-FR"/>
        </w:rPr>
      </w:pPr>
      <w:r w:rsidRPr="00D24303">
        <w:rPr>
          <w:rFonts w:cs="Arial"/>
          <w:sz w:val="20"/>
          <w:szCs w:val="20"/>
          <w:lang w:val="fr-FR"/>
        </w:rPr>
        <w:t>- Le client A achète 1 MT de beurre</w:t>
      </w:r>
    </w:p>
    <w:p w14:paraId="5460A7E5" w14:textId="77777777" w:rsidR="00B651A5" w:rsidRPr="00D24303" w:rsidRDefault="00B651A5" w:rsidP="00B651A5">
      <w:pPr>
        <w:rPr>
          <w:rFonts w:cs="Arial"/>
          <w:sz w:val="20"/>
          <w:szCs w:val="20"/>
          <w:lang w:val="fr-FR"/>
        </w:rPr>
      </w:pPr>
      <w:r w:rsidRPr="00D24303">
        <w:rPr>
          <w:rFonts w:cs="Arial"/>
          <w:sz w:val="20"/>
          <w:szCs w:val="20"/>
          <w:lang w:val="fr-FR"/>
        </w:rPr>
        <w:t>- Le client B achète 1 MT de poudre</w:t>
      </w:r>
    </w:p>
    <w:p w14:paraId="1B15D43C" w14:textId="7E70232D" w:rsidR="00B651A5" w:rsidRPr="00D24303" w:rsidRDefault="00B651A5" w:rsidP="00B651A5">
      <w:pPr>
        <w:rPr>
          <w:rFonts w:cs="Arial"/>
          <w:sz w:val="20"/>
          <w:szCs w:val="20"/>
          <w:lang w:val="fr-FR"/>
        </w:rPr>
      </w:pPr>
      <w:r w:rsidRPr="00D24303">
        <w:rPr>
          <w:rFonts w:cs="Arial"/>
          <w:sz w:val="20"/>
          <w:szCs w:val="20"/>
          <w:lang w:val="fr-FR"/>
        </w:rPr>
        <w:t>- Pour produire 1MT de beurre + 1MT de poudre, on transforme 2,44 MT de fèves</w:t>
      </w:r>
    </w:p>
    <w:p w14:paraId="2F7BC5AF" w14:textId="5AA6E81E" w:rsidR="00B651A5" w:rsidRPr="00D24303" w:rsidRDefault="00B651A5" w:rsidP="00B651A5">
      <w:pPr>
        <w:rPr>
          <w:rFonts w:cs="Arial"/>
          <w:sz w:val="20"/>
          <w:szCs w:val="20"/>
          <w:lang w:val="fr-FR"/>
        </w:rPr>
      </w:pPr>
      <w:r w:rsidRPr="00D24303">
        <w:rPr>
          <w:rFonts w:cs="Arial"/>
          <w:sz w:val="20"/>
          <w:szCs w:val="20"/>
          <w:lang w:val="fr-FR"/>
        </w:rPr>
        <w:t>- 2,44 MT de fèves = 585,60 $ US</w:t>
      </w:r>
    </w:p>
    <w:p w14:paraId="3A5B93C8" w14:textId="1A68BC07" w:rsidR="00B651A5" w:rsidRPr="00D24303" w:rsidRDefault="00B651A5" w:rsidP="00B651A5">
      <w:pPr>
        <w:rPr>
          <w:rFonts w:cs="Arial"/>
          <w:sz w:val="20"/>
          <w:szCs w:val="20"/>
          <w:lang w:val="fr-FR"/>
        </w:rPr>
      </w:pPr>
      <w:r w:rsidRPr="00D24303">
        <w:rPr>
          <w:rFonts w:cs="Arial"/>
          <w:sz w:val="20"/>
          <w:szCs w:val="20"/>
          <w:lang w:val="fr-FR"/>
        </w:rPr>
        <w:t>- L’OPP facture au client 292,80 USD et le client B 292,80 USD au lieu de 585,60 USD chacun.</w:t>
      </w:r>
    </w:p>
    <w:p w14:paraId="664124E3" w14:textId="4F514DEF" w:rsidR="00B651A5" w:rsidRPr="00D24303" w:rsidRDefault="00B651A5" w:rsidP="00B651A5">
      <w:pPr>
        <w:rPr>
          <w:rFonts w:cs="Arial"/>
          <w:sz w:val="20"/>
          <w:szCs w:val="20"/>
          <w:lang w:val="fr-FR"/>
        </w:rPr>
      </w:pPr>
      <w:r w:rsidRPr="00D24303">
        <w:rPr>
          <w:rFonts w:cs="Arial"/>
          <w:sz w:val="20"/>
          <w:szCs w:val="20"/>
          <w:lang w:val="fr-FR"/>
        </w:rPr>
        <w:t>- Par conséquent, le ratio de conversion de beurre et de poudre combiné de 0,82 (voir section 2) peut être appliqué dans ce scénario aux 1 million de tonnes de beurre et à 1 million de poudre pour calculer le coût de la Prime Fairtrade par client, reconnaissant ainsi que les ventes de beurre sont compensées par les ventes de poudre et vice-versa.</w:t>
      </w:r>
    </w:p>
    <w:p w14:paraId="6C31125F" w14:textId="77777777" w:rsidR="00B651A5" w:rsidRPr="00D24303" w:rsidRDefault="00B651A5" w:rsidP="00B651A5">
      <w:pPr>
        <w:rPr>
          <w:rFonts w:cs="Arial"/>
          <w:sz w:val="20"/>
          <w:szCs w:val="20"/>
          <w:lang w:val="fr-FR"/>
        </w:rPr>
      </w:pPr>
    </w:p>
    <w:p w14:paraId="319AB4A8" w14:textId="436903D7" w:rsidR="00B651A5" w:rsidRPr="00D24303" w:rsidRDefault="00B651A5" w:rsidP="00B651A5">
      <w:pPr>
        <w:rPr>
          <w:rFonts w:cs="Arial"/>
          <w:sz w:val="20"/>
          <w:szCs w:val="20"/>
          <w:lang w:val="fr-FR"/>
        </w:rPr>
      </w:pPr>
      <w:r w:rsidRPr="00D24303">
        <w:rPr>
          <w:rFonts w:cs="Arial"/>
          <w:sz w:val="20"/>
          <w:szCs w:val="20"/>
          <w:lang w:val="fr-FR"/>
        </w:rPr>
        <w:t>Pour fonctionner, cette proposition repose sur les hypothèses suivantes</w:t>
      </w:r>
      <w:r w:rsidR="007F2AB2">
        <w:rPr>
          <w:rFonts w:cs="Arial"/>
          <w:sz w:val="20"/>
          <w:szCs w:val="20"/>
          <w:lang w:val="fr-FR"/>
        </w:rPr>
        <w:t xml:space="preserve"> </w:t>
      </w:r>
      <w:r w:rsidRPr="00D24303">
        <w:rPr>
          <w:rFonts w:cs="Arial"/>
          <w:sz w:val="20"/>
          <w:szCs w:val="20"/>
          <w:lang w:val="fr-FR"/>
        </w:rPr>
        <w:t>:</w:t>
      </w:r>
    </w:p>
    <w:p w14:paraId="17116B79" w14:textId="77777777" w:rsidR="00B651A5" w:rsidRPr="00D24303" w:rsidRDefault="00B651A5" w:rsidP="00B651A5">
      <w:pPr>
        <w:rPr>
          <w:rFonts w:cs="Arial"/>
          <w:sz w:val="20"/>
          <w:szCs w:val="20"/>
          <w:lang w:val="fr-FR"/>
        </w:rPr>
      </w:pPr>
      <w:r w:rsidRPr="00D24303">
        <w:rPr>
          <w:rFonts w:cs="Arial"/>
          <w:sz w:val="20"/>
          <w:szCs w:val="20"/>
          <w:lang w:val="fr-FR"/>
        </w:rPr>
        <w:t>- Un niveau élevé de confiance et de transparence dans le partenariat commercial</w:t>
      </w:r>
    </w:p>
    <w:p w14:paraId="1254BDA7" w14:textId="6F87EFF1" w:rsidR="00B651A5" w:rsidRPr="00D24303" w:rsidRDefault="00B651A5" w:rsidP="00B651A5">
      <w:pPr>
        <w:rPr>
          <w:rFonts w:cs="Arial"/>
          <w:sz w:val="20"/>
          <w:szCs w:val="20"/>
          <w:lang w:val="fr-FR"/>
        </w:rPr>
      </w:pPr>
      <w:r w:rsidRPr="00D24303">
        <w:rPr>
          <w:rFonts w:cs="Arial"/>
          <w:sz w:val="20"/>
          <w:szCs w:val="20"/>
          <w:lang w:val="fr-FR"/>
        </w:rPr>
        <w:t>- Les OPPs connaissent leurs ventes de produits semi-finis bien avant la saison</w:t>
      </w:r>
    </w:p>
    <w:p w14:paraId="57FC6816" w14:textId="77777777" w:rsidR="00B651A5" w:rsidRPr="00D24303" w:rsidRDefault="00B651A5" w:rsidP="00B651A5">
      <w:pPr>
        <w:rPr>
          <w:rFonts w:cs="Arial"/>
          <w:sz w:val="20"/>
          <w:szCs w:val="20"/>
          <w:lang w:val="fr-FR"/>
        </w:rPr>
      </w:pPr>
      <w:r w:rsidRPr="00D24303">
        <w:rPr>
          <w:rFonts w:cs="Arial"/>
          <w:sz w:val="20"/>
          <w:szCs w:val="20"/>
          <w:lang w:val="fr-FR"/>
        </w:rPr>
        <w:lastRenderedPageBreak/>
        <w:t>- La plupart des acheteurs sont des acheteurs assidus qui respectent leurs engagements chaque saison.</w:t>
      </w:r>
    </w:p>
    <w:p w14:paraId="09320B95" w14:textId="77777777" w:rsidR="00B651A5" w:rsidRPr="00D24303" w:rsidRDefault="00B651A5" w:rsidP="00B651A5">
      <w:pPr>
        <w:rPr>
          <w:rFonts w:cs="Arial"/>
          <w:sz w:val="20"/>
          <w:szCs w:val="20"/>
          <w:lang w:val="fr-FR"/>
        </w:rPr>
      </w:pPr>
    </w:p>
    <w:p w14:paraId="7A0582D8" w14:textId="372BC1B1" w:rsidR="00B651A5" w:rsidRPr="00D24303" w:rsidRDefault="00B651A5" w:rsidP="00B651A5">
      <w:pPr>
        <w:rPr>
          <w:rFonts w:cs="Arial"/>
          <w:sz w:val="20"/>
          <w:szCs w:val="20"/>
          <w:lang w:val="fr-FR"/>
        </w:rPr>
      </w:pPr>
      <w:r w:rsidRPr="00D24303">
        <w:rPr>
          <w:rFonts w:cs="Arial"/>
          <w:sz w:val="20"/>
          <w:szCs w:val="20"/>
          <w:lang w:val="fr-FR"/>
        </w:rPr>
        <w:t>L'avantage de cette approche est que les OPPs peuvent facturer en se basant sur les ventes combinées de beurre et de poudre, ce qui signifie que les acteurs commer</w:t>
      </w:r>
      <w:r w:rsidR="007F2AB2">
        <w:rPr>
          <w:rFonts w:cs="Arial"/>
          <w:sz w:val="20"/>
          <w:szCs w:val="20"/>
          <w:lang w:val="fr-FR"/>
        </w:rPr>
        <w:t>ciaux</w:t>
      </w:r>
      <w:r w:rsidRPr="00D24303">
        <w:rPr>
          <w:rFonts w:cs="Arial"/>
          <w:sz w:val="20"/>
          <w:szCs w:val="20"/>
          <w:lang w:val="fr-FR"/>
        </w:rPr>
        <w:t xml:space="preserve"> n'achetant qu'un </w:t>
      </w:r>
      <w:r w:rsidR="00D24303">
        <w:rPr>
          <w:rFonts w:cs="Arial"/>
          <w:sz w:val="20"/>
          <w:szCs w:val="20"/>
          <w:lang w:val="fr-FR"/>
        </w:rPr>
        <w:t>produit</w:t>
      </w:r>
      <w:r w:rsidR="007F2AB2">
        <w:rPr>
          <w:rFonts w:cs="Arial"/>
          <w:sz w:val="20"/>
          <w:szCs w:val="20"/>
          <w:lang w:val="fr-FR"/>
        </w:rPr>
        <w:t xml:space="preserve"> </w:t>
      </w:r>
      <w:r w:rsidRPr="00D24303">
        <w:rPr>
          <w:rFonts w:cs="Arial"/>
          <w:sz w:val="20"/>
          <w:szCs w:val="20"/>
          <w:lang w:val="fr-FR"/>
        </w:rPr>
        <w:t xml:space="preserve">ne sont pas automatiquement </w:t>
      </w:r>
      <w:r w:rsidR="008B66E8">
        <w:rPr>
          <w:rFonts w:cs="Arial"/>
          <w:sz w:val="20"/>
          <w:szCs w:val="20"/>
          <w:lang w:val="fr-FR"/>
        </w:rPr>
        <w:t xml:space="preserve">considérés </w:t>
      </w:r>
      <w:r w:rsidRPr="00D24303">
        <w:rPr>
          <w:rFonts w:cs="Arial"/>
          <w:sz w:val="20"/>
          <w:szCs w:val="20"/>
          <w:lang w:val="fr-FR"/>
        </w:rPr>
        <w:t>pour responsables de 100% du coût de la P</w:t>
      </w:r>
      <w:r w:rsidR="007F2AB2">
        <w:rPr>
          <w:rFonts w:cs="Arial"/>
          <w:sz w:val="20"/>
          <w:szCs w:val="20"/>
          <w:lang w:val="fr-FR"/>
        </w:rPr>
        <w:t xml:space="preserve">F </w:t>
      </w:r>
      <w:r w:rsidRPr="00D24303">
        <w:rPr>
          <w:rFonts w:cs="Arial"/>
          <w:sz w:val="20"/>
          <w:szCs w:val="20"/>
          <w:lang w:val="fr-FR"/>
        </w:rPr>
        <w:t xml:space="preserve">sur la fève. Les OPPs reçoivent toujours les quantités correctes de Primes Fairtrade basées sur le volume de fèves qu'elles ont traitées pour les ventes combinées de beurre et de poudre, et les acteurs commerciaux ne paient que pour leur part de fèves. Cependant, l’inconvénient de cette approche est que ces économies de coûts ne sont </w:t>
      </w:r>
      <w:r w:rsidR="008B66E8">
        <w:rPr>
          <w:rFonts w:cs="Arial"/>
          <w:sz w:val="20"/>
          <w:szCs w:val="20"/>
          <w:lang w:val="fr-FR"/>
        </w:rPr>
        <w:t xml:space="preserve">réalisées </w:t>
      </w:r>
      <w:r w:rsidRPr="00D24303">
        <w:rPr>
          <w:rFonts w:cs="Arial"/>
          <w:sz w:val="20"/>
          <w:szCs w:val="20"/>
          <w:lang w:val="fr-FR"/>
        </w:rPr>
        <w:t>que lorsque le fournisseur de services est en mesure de vendre les deux  produits (beurre et poudre) dans un délai donné. Sinon, l’acteur commercial reste responsable du coût total de la PF.</w:t>
      </w:r>
    </w:p>
    <w:p w14:paraId="6F2489CB" w14:textId="77777777" w:rsidR="00202983" w:rsidRPr="00D24303" w:rsidRDefault="00202983" w:rsidP="00F52F3C">
      <w:pPr>
        <w:rPr>
          <w:rFonts w:cs="Arial"/>
          <w:sz w:val="20"/>
          <w:szCs w:val="20"/>
          <w:lang w:val="fr-FR"/>
        </w:rPr>
      </w:pPr>
    </w:p>
    <w:p w14:paraId="372E8884" w14:textId="13D4294E" w:rsidR="008977D3" w:rsidRPr="00D24303" w:rsidRDefault="008977D3" w:rsidP="008977D3">
      <w:pPr>
        <w:rPr>
          <w:rFonts w:cs="Arial"/>
          <w:b/>
          <w:sz w:val="20"/>
          <w:szCs w:val="20"/>
          <w:u w:val="single"/>
          <w:lang w:val="fr-FR"/>
        </w:rPr>
      </w:pPr>
      <w:r w:rsidRPr="00D24303">
        <w:rPr>
          <w:rFonts w:cs="Arial"/>
          <w:b/>
          <w:sz w:val="20"/>
          <w:szCs w:val="20"/>
          <w:u w:val="single"/>
          <w:lang w:val="fr-FR"/>
        </w:rPr>
        <w:t>Proposition 4</w:t>
      </w:r>
      <w:r w:rsidR="00075017" w:rsidRPr="00D24303">
        <w:rPr>
          <w:rFonts w:cs="Arial"/>
          <w:b/>
          <w:sz w:val="20"/>
          <w:szCs w:val="20"/>
          <w:u w:val="single"/>
          <w:lang w:val="fr-FR"/>
        </w:rPr>
        <w:t>C :</w:t>
      </w:r>
      <w:r w:rsidRPr="00D24303">
        <w:rPr>
          <w:rFonts w:cs="Arial"/>
          <w:b/>
          <w:sz w:val="20"/>
          <w:szCs w:val="20"/>
          <w:u w:val="single"/>
          <w:lang w:val="fr-FR"/>
        </w:rPr>
        <w:t xml:space="preserve"> Appliquer un modèle de partage des risques pour calculer des valeurs fixes pour le beurre et la poudre</w:t>
      </w:r>
    </w:p>
    <w:p w14:paraId="122F389F" w14:textId="22A98A3D" w:rsidR="00D12689" w:rsidRPr="00D24303" w:rsidRDefault="00D12689" w:rsidP="00D12689">
      <w:pPr>
        <w:rPr>
          <w:rFonts w:cs="Arial"/>
          <w:sz w:val="20"/>
          <w:szCs w:val="20"/>
          <w:lang w:val="fr-FR"/>
        </w:rPr>
      </w:pPr>
      <w:r w:rsidRPr="00D24303">
        <w:rPr>
          <w:rFonts w:cs="Arial"/>
          <w:sz w:val="20"/>
          <w:szCs w:val="20"/>
          <w:lang w:val="fr-FR"/>
        </w:rPr>
        <w:t xml:space="preserve">Fairtrade calcule le coût de la PF pour le beurre et la poudre en utilisant une méthode de partage des risques. Le </w:t>
      </w:r>
      <w:r w:rsidR="007F2AB2">
        <w:rPr>
          <w:rFonts w:cs="Arial"/>
          <w:sz w:val="20"/>
          <w:szCs w:val="20"/>
          <w:lang w:val="fr-FR"/>
        </w:rPr>
        <w:t xml:space="preserve">problème </w:t>
      </w:r>
      <w:r w:rsidRPr="00D24303">
        <w:rPr>
          <w:rFonts w:cs="Arial"/>
          <w:sz w:val="20"/>
          <w:szCs w:val="20"/>
          <w:lang w:val="fr-FR"/>
        </w:rPr>
        <w:t>actuel est qu’un acteur commercial assum</w:t>
      </w:r>
      <w:r w:rsidR="007F2AB2">
        <w:rPr>
          <w:rFonts w:cs="Arial"/>
          <w:sz w:val="20"/>
          <w:szCs w:val="20"/>
          <w:lang w:val="fr-FR"/>
        </w:rPr>
        <w:t>ant</w:t>
      </w:r>
      <w:r w:rsidRPr="00D24303">
        <w:rPr>
          <w:rFonts w:cs="Arial"/>
          <w:sz w:val="20"/>
          <w:szCs w:val="20"/>
          <w:lang w:val="fr-FR"/>
        </w:rPr>
        <w:t xml:space="preserve"> </w:t>
      </w:r>
      <w:r w:rsidR="009A6881">
        <w:rPr>
          <w:rFonts w:cs="Arial"/>
          <w:sz w:val="20"/>
          <w:szCs w:val="20"/>
          <w:lang w:val="fr-FR"/>
        </w:rPr>
        <w:t xml:space="preserve">tout le risque lié à </w:t>
      </w:r>
      <w:r w:rsidRPr="00D24303">
        <w:rPr>
          <w:rFonts w:cs="Arial"/>
          <w:sz w:val="20"/>
          <w:szCs w:val="20"/>
          <w:lang w:val="fr-FR"/>
        </w:rPr>
        <w:t xml:space="preserve">la PF </w:t>
      </w:r>
      <w:r w:rsidR="00AF589F">
        <w:rPr>
          <w:rFonts w:cs="Arial"/>
          <w:sz w:val="20"/>
          <w:szCs w:val="20"/>
          <w:lang w:val="fr-FR"/>
        </w:rPr>
        <w:t xml:space="preserve">peut ne pas être </w:t>
      </w:r>
      <w:r w:rsidRPr="00D24303">
        <w:rPr>
          <w:rFonts w:cs="Arial"/>
          <w:sz w:val="20"/>
          <w:szCs w:val="20"/>
          <w:lang w:val="fr-FR"/>
        </w:rPr>
        <w:t xml:space="preserve">en mesure de vendre </w:t>
      </w:r>
      <w:r w:rsidR="009A6881">
        <w:rPr>
          <w:rFonts w:cs="Arial"/>
          <w:sz w:val="20"/>
          <w:szCs w:val="20"/>
          <w:lang w:val="fr-FR"/>
        </w:rPr>
        <w:t>d’</w:t>
      </w:r>
      <w:r w:rsidRPr="00D24303">
        <w:rPr>
          <w:rFonts w:cs="Arial"/>
          <w:sz w:val="20"/>
          <w:szCs w:val="20"/>
          <w:lang w:val="fr-FR"/>
        </w:rPr>
        <w:t xml:space="preserve">autre produit </w:t>
      </w:r>
      <w:r w:rsidR="007F2AB2">
        <w:rPr>
          <w:rFonts w:cs="Arial"/>
          <w:sz w:val="20"/>
          <w:szCs w:val="20"/>
          <w:lang w:val="fr-FR"/>
        </w:rPr>
        <w:t xml:space="preserve">comme </w:t>
      </w:r>
      <w:r w:rsidRPr="00D24303">
        <w:rPr>
          <w:rFonts w:cs="Arial"/>
          <w:sz w:val="20"/>
          <w:szCs w:val="20"/>
          <w:lang w:val="fr-FR"/>
        </w:rPr>
        <w:t>Fairtrade</w:t>
      </w:r>
      <w:r w:rsidR="009A6881">
        <w:rPr>
          <w:rFonts w:cs="Arial"/>
          <w:sz w:val="20"/>
          <w:szCs w:val="20"/>
          <w:lang w:val="fr-FR"/>
        </w:rPr>
        <w:t xml:space="preserve">, car il paie </w:t>
      </w:r>
      <w:r w:rsidRPr="00D24303">
        <w:rPr>
          <w:rFonts w:cs="Arial"/>
          <w:sz w:val="20"/>
          <w:szCs w:val="20"/>
          <w:lang w:val="fr-FR"/>
        </w:rPr>
        <w:t xml:space="preserve">100% du coût </w:t>
      </w:r>
      <w:r w:rsidR="00AF589F">
        <w:rPr>
          <w:rFonts w:cs="Arial"/>
          <w:sz w:val="20"/>
          <w:szCs w:val="20"/>
          <w:lang w:val="fr-FR"/>
        </w:rPr>
        <w:t xml:space="preserve">de la </w:t>
      </w:r>
      <w:r w:rsidRPr="00D24303">
        <w:rPr>
          <w:rFonts w:cs="Arial"/>
          <w:sz w:val="20"/>
          <w:szCs w:val="20"/>
          <w:lang w:val="fr-FR"/>
        </w:rPr>
        <w:t xml:space="preserve">PF (en utilisant un taux de conversion de 0,41 sur les ventes de beurre ou de poudre = 585 $ / MT). La proposition 4C </w:t>
      </w:r>
      <w:r w:rsidR="00AF589F">
        <w:rPr>
          <w:rFonts w:cs="Arial"/>
          <w:sz w:val="20"/>
          <w:szCs w:val="20"/>
          <w:lang w:val="fr-FR"/>
        </w:rPr>
        <w:t xml:space="preserve">est </w:t>
      </w:r>
      <w:r w:rsidRPr="00D24303">
        <w:rPr>
          <w:rFonts w:cs="Arial"/>
          <w:sz w:val="20"/>
          <w:szCs w:val="20"/>
          <w:lang w:val="fr-FR"/>
        </w:rPr>
        <w:t xml:space="preserve">que les acteurs commerciaux </w:t>
      </w:r>
      <w:r w:rsidR="00AF589F">
        <w:rPr>
          <w:rFonts w:cs="Arial"/>
          <w:sz w:val="20"/>
          <w:szCs w:val="20"/>
          <w:lang w:val="fr-FR"/>
        </w:rPr>
        <w:t>n’</w:t>
      </w:r>
      <w:r w:rsidRPr="00D24303">
        <w:rPr>
          <w:rFonts w:cs="Arial"/>
          <w:sz w:val="20"/>
          <w:szCs w:val="20"/>
          <w:lang w:val="fr-FR"/>
        </w:rPr>
        <w:t xml:space="preserve">assument </w:t>
      </w:r>
      <w:r w:rsidR="00AF589F">
        <w:rPr>
          <w:rFonts w:cs="Arial"/>
          <w:sz w:val="20"/>
          <w:szCs w:val="20"/>
          <w:lang w:val="fr-FR"/>
        </w:rPr>
        <w:t xml:space="preserve">que </w:t>
      </w:r>
      <w:r w:rsidRPr="00D24303">
        <w:rPr>
          <w:rFonts w:cs="Arial"/>
          <w:sz w:val="20"/>
          <w:szCs w:val="20"/>
          <w:lang w:val="fr-FR"/>
        </w:rPr>
        <w:t xml:space="preserve">75% du coût pour qu’il y ait partage de risque entre l’OPP et l’acteur commercial sur les ventes inégales de beurre et de poudre. L’alternative est que l’OPP assume tous les risques de ne pas pouvoir vendre l’autre </w:t>
      </w:r>
      <w:r w:rsidR="009A6881">
        <w:rPr>
          <w:rFonts w:cs="Arial"/>
          <w:sz w:val="20"/>
          <w:szCs w:val="20"/>
          <w:lang w:val="fr-FR"/>
        </w:rPr>
        <w:t xml:space="preserve">produit </w:t>
      </w:r>
      <w:r w:rsidRPr="00D24303">
        <w:rPr>
          <w:rFonts w:cs="Arial"/>
          <w:sz w:val="20"/>
          <w:szCs w:val="20"/>
          <w:lang w:val="fr-FR"/>
        </w:rPr>
        <w:t>en tant que Fairtrade et ne facture à l’acteur commercial que la moitié du coût de la fève (en utilisant un taux de conversion de 0,82 sur les ventes de beurre ou de poudre = 293 $ / MT).</w:t>
      </w:r>
    </w:p>
    <w:p w14:paraId="389BD725" w14:textId="77777777" w:rsidR="00D12689" w:rsidRPr="00D24303" w:rsidRDefault="00D12689" w:rsidP="00D12689">
      <w:pPr>
        <w:rPr>
          <w:rFonts w:cs="Arial"/>
          <w:sz w:val="20"/>
          <w:szCs w:val="20"/>
          <w:lang w:val="fr-FR"/>
        </w:rPr>
      </w:pPr>
    </w:p>
    <w:p w14:paraId="4D9986CC" w14:textId="6B98563D" w:rsidR="00D12689" w:rsidRPr="00D24303" w:rsidRDefault="00D12689" w:rsidP="00D12689">
      <w:pPr>
        <w:rPr>
          <w:rFonts w:cs="Arial"/>
          <w:sz w:val="20"/>
          <w:szCs w:val="20"/>
          <w:lang w:val="fr-FR"/>
        </w:rPr>
      </w:pPr>
      <w:r w:rsidRPr="00D24303">
        <w:rPr>
          <w:rFonts w:cs="Arial"/>
          <w:sz w:val="20"/>
          <w:szCs w:val="20"/>
          <w:lang w:val="fr-FR"/>
        </w:rPr>
        <w:t>L’acteur commercial assume tous les risques</w:t>
      </w:r>
      <w:r w:rsidR="009A6881">
        <w:rPr>
          <w:rFonts w:cs="Arial"/>
          <w:sz w:val="20"/>
          <w:szCs w:val="20"/>
          <w:lang w:val="fr-FR"/>
        </w:rPr>
        <w:t xml:space="preserve"> </w:t>
      </w:r>
      <w:r w:rsidRPr="00D24303">
        <w:rPr>
          <w:rFonts w:cs="Arial"/>
          <w:sz w:val="20"/>
          <w:szCs w:val="20"/>
          <w:lang w:val="fr-FR"/>
        </w:rPr>
        <w:t xml:space="preserve">: 1 tonne de beurre ou de poudre achetée </w:t>
      </w:r>
      <w:r w:rsidR="009A6881">
        <w:rPr>
          <w:rFonts w:cs="Arial"/>
          <w:sz w:val="20"/>
          <w:szCs w:val="20"/>
          <w:lang w:val="fr-FR"/>
        </w:rPr>
        <w:t xml:space="preserve">pour </w:t>
      </w:r>
      <w:r w:rsidRPr="00D24303">
        <w:rPr>
          <w:rFonts w:cs="Arial"/>
          <w:sz w:val="20"/>
          <w:szCs w:val="20"/>
          <w:lang w:val="fr-FR"/>
        </w:rPr>
        <w:t>585 millions de dollars</w:t>
      </w:r>
    </w:p>
    <w:p w14:paraId="7ED4793F" w14:textId="174FE158" w:rsidR="00D12689" w:rsidRPr="00D24303" w:rsidRDefault="00D12689" w:rsidP="00D12689">
      <w:pPr>
        <w:rPr>
          <w:rFonts w:cs="Arial"/>
          <w:sz w:val="20"/>
          <w:szCs w:val="20"/>
          <w:lang w:val="fr-FR"/>
        </w:rPr>
      </w:pPr>
      <w:r w:rsidRPr="00D24303">
        <w:rPr>
          <w:rFonts w:cs="Arial"/>
          <w:sz w:val="20"/>
          <w:szCs w:val="20"/>
          <w:lang w:val="fr-FR"/>
        </w:rPr>
        <w:t>Le producteur assume tous les risques</w:t>
      </w:r>
      <w:r w:rsidR="009A6881">
        <w:rPr>
          <w:rFonts w:cs="Arial"/>
          <w:sz w:val="20"/>
          <w:szCs w:val="20"/>
          <w:lang w:val="fr-FR"/>
        </w:rPr>
        <w:t xml:space="preserve"> </w:t>
      </w:r>
      <w:r w:rsidRPr="00D24303">
        <w:rPr>
          <w:rFonts w:cs="Arial"/>
          <w:sz w:val="20"/>
          <w:szCs w:val="20"/>
          <w:lang w:val="fr-FR"/>
        </w:rPr>
        <w:t xml:space="preserve">: 1 tonne de beurre ou de poudre vendu </w:t>
      </w:r>
      <w:r w:rsidR="009A6881">
        <w:rPr>
          <w:rFonts w:cs="Arial"/>
          <w:sz w:val="20"/>
          <w:szCs w:val="20"/>
          <w:lang w:val="fr-FR"/>
        </w:rPr>
        <w:t xml:space="preserve">pour </w:t>
      </w:r>
      <w:r w:rsidRPr="00D24303">
        <w:rPr>
          <w:rFonts w:cs="Arial"/>
          <w:sz w:val="20"/>
          <w:szCs w:val="20"/>
          <w:lang w:val="fr-FR"/>
        </w:rPr>
        <w:t>293 millions de dollars</w:t>
      </w:r>
    </w:p>
    <w:p w14:paraId="649B01FD" w14:textId="77777777" w:rsidR="00A40D56" w:rsidRPr="00D24303" w:rsidRDefault="00A40D56" w:rsidP="00020473">
      <w:pPr>
        <w:rPr>
          <w:rFonts w:cs="Arial"/>
          <w:sz w:val="20"/>
          <w:szCs w:val="20"/>
          <w:lang w:val="fr-FR"/>
        </w:rPr>
      </w:pPr>
    </w:p>
    <w:p w14:paraId="6696781B" w14:textId="512E33CB" w:rsidR="00A40D56" w:rsidRPr="00D24303" w:rsidRDefault="00FA20F3" w:rsidP="00020473">
      <w:pPr>
        <w:rPr>
          <w:rFonts w:cs="Arial"/>
          <w:b/>
          <w:sz w:val="20"/>
          <w:szCs w:val="20"/>
          <w:lang w:val="fr-FR"/>
        </w:rPr>
      </w:pPr>
      <w:r w:rsidRPr="00D24303">
        <w:rPr>
          <w:rFonts w:cs="Arial"/>
          <w:b/>
          <w:sz w:val="20"/>
          <w:szCs w:val="20"/>
          <w:lang w:val="fr-FR"/>
        </w:rPr>
        <w:t>Le producteur et l’acteur commercial partagent le risque</w:t>
      </w:r>
      <w:r w:rsidR="009A6881">
        <w:rPr>
          <w:rFonts w:cs="Arial"/>
          <w:b/>
          <w:sz w:val="20"/>
          <w:szCs w:val="20"/>
          <w:lang w:val="fr-FR"/>
        </w:rPr>
        <w:t xml:space="preserve"> </w:t>
      </w:r>
      <w:r w:rsidRPr="00D24303">
        <w:rPr>
          <w:rFonts w:cs="Arial"/>
          <w:b/>
          <w:sz w:val="20"/>
          <w:szCs w:val="20"/>
          <w:lang w:val="fr-FR"/>
        </w:rPr>
        <w:t xml:space="preserve">: 1 tonne de beurre ou de poudre vendu </w:t>
      </w:r>
      <w:r w:rsidR="009A6881">
        <w:rPr>
          <w:rFonts w:cs="Arial"/>
          <w:b/>
          <w:sz w:val="20"/>
          <w:szCs w:val="20"/>
          <w:lang w:val="fr-FR"/>
        </w:rPr>
        <w:t xml:space="preserve">pour </w:t>
      </w:r>
      <w:r w:rsidRPr="00D24303">
        <w:rPr>
          <w:rFonts w:cs="Arial"/>
          <w:b/>
          <w:sz w:val="20"/>
          <w:szCs w:val="20"/>
          <w:lang w:val="fr-FR"/>
        </w:rPr>
        <w:t>439 millions de dollars</w:t>
      </w:r>
    </w:p>
    <w:p w14:paraId="4041C6F2" w14:textId="71994A87" w:rsidR="00060F3F" w:rsidRPr="00D24303" w:rsidRDefault="00060F3F" w:rsidP="00060F3F">
      <w:pPr>
        <w:rPr>
          <w:rFonts w:cs="Arial"/>
          <w:sz w:val="20"/>
          <w:szCs w:val="20"/>
          <w:lang w:val="fr-FR"/>
        </w:rPr>
      </w:pPr>
      <w:r w:rsidRPr="00D24303">
        <w:rPr>
          <w:rFonts w:cs="Arial"/>
          <w:sz w:val="20"/>
          <w:szCs w:val="20"/>
          <w:lang w:val="fr-FR"/>
        </w:rPr>
        <w:t>Remarque : 439 millions de dollars représentent 75% du coût de la PF et sont calculés comme suit: 585 millions de tonnes x 0,75 = 439 dollars</w:t>
      </w:r>
    </w:p>
    <w:p w14:paraId="367A0FF3" w14:textId="77777777" w:rsidR="00060F3F" w:rsidRPr="00D24303" w:rsidRDefault="00060F3F" w:rsidP="00060F3F">
      <w:pPr>
        <w:rPr>
          <w:rFonts w:cs="Arial"/>
          <w:sz w:val="20"/>
          <w:szCs w:val="20"/>
          <w:lang w:val="fr-FR"/>
        </w:rPr>
      </w:pPr>
      <w:r w:rsidRPr="00D24303">
        <w:rPr>
          <w:rFonts w:cs="Arial"/>
          <w:sz w:val="20"/>
          <w:szCs w:val="20"/>
          <w:lang w:val="fr-FR"/>
        </w:rPr>
        <w:t xml:space="preserve"> </w:t>
      </w:r>
    </w:p>
    <w:p w14:paraId="03C2B58C" w14:textId="5D290E9D" w:rsidR="00060F3F" w:rsidRPr="00D24303" w:rsidRDefault="00060F3F" w:rsidP="00060F3F">
      <w:pPr>
        <w:rPr>
          <w:rFonts w:cs="Arial"/>
          <w:sz w:val="20"/>
          <w:szCs w:val="20"/>
          <w:lang w:val="fr-FR"/>
        </w:rPr>
      </w:pPr>
      <w:r w:rsidRPr="00D24303">
        <w:rPr>
          <w:rFonts w:cs="Arial"/>
          <w:sz w:val="20"/>
          <w:szCs w:val="20"/>
          <w:lang w:val="fr-FR"/>
        </w:rPr>
        <w:t>L’avantage de ce modèle est qu’il résout le problème beurre / poudre d’une manière simple et équitable entre les OPP</w:t>
      </w:r>
      <w:r w:rsidR="009A6881">
        <w:rPr>
          <w:rFonts w:cs="Arial"/>
          <w:sz w:val="20"/>
          <w:szCs w:val="20"/>
          <w:lang w:val="fr-FR"/>
        </w:rPr>
        <w:t>s</w:t>
      </w:r>
      <w:r w:rsidRPr="00D24303">
        <w:rPr>
          <w:rFonts w:cs="Arial"/>
          <w:sz w:val="20"/>
          <w:szCs w:val="20"/>
          <w:lang w:val="fr-FR"/>
        </w:rPr>
        <w:t xml:space="preserve"> et les acteurs commerciaux. Il n’est pas nécessaire d’effectuer de tâches administratives supplémentaires pour enregistrer les volumes de ventes de beurre et de poudre afin de calculer la créance de PF. C'est facile à mettre en œuvre.</w:t>
      </w:r>
    </w:p>
    <w:p w14:paraId="5FBB6E49" w14:textId="77777777" w:rsidR="00060F3F" w:rsidRPr="00D24303" w:rsidRDefault="00060F3F" w:rsidP="00060F3F">
      <w:pPr>
        <w:rPr>
          <w:rFonts w:cs="Arial"/>
          <w:sz w:val="20"/>
          <w:szCs w:val="20"/>
          <w:lang w:val="fr-FR"/>
        </w:rPr>
      </w:pPr>
    </w:p>
    <w:p w14:paraId="3482C9BA" w14:textId="4F2B43F4" w:rsidR="00060F3F" w:rsidRPr="00D24303" w:rsidRDefault="00060F3F" w:rsidP="00060F3F">
      <w:pPr>
        <w:rPr>
          <w:rFonts w:cs="Arial"/>
          <w:sz w:val="20"/>
          <w:szCs w:val="20"/>
          <w:lang w:val="fr-FR"/>
        </w:rPr>
      </w:pPr>
      <w:r w:rsidRPr="00D24303">
        <w:rPr>
          <w:rFonts w:cs="Arial"/>
          <w:sz w:val="20"/>
          <w:szCs w:val="20"/>
          <w:lang w:val="fr-FR"/>
        </w:rPr>
        <w:lastRenderedPageBreak/>
        <w:t>Toutefois, cela peut désavantager les acheteurs des OPP</w:t>
      </w:r>
      <w:r w:rsidR="009A6881">
        <w:rPr>
          <w:rFonts w:cs="Arial"/>
          <w:sz w:val="20"/>
          <w:szCs w:val="20"/>
          <w:lang w:val="fr-FR"/>
        </w:rPr>
        <w:t>s</w:t>
      </w:r>
      <w:r w:rsidRPr="00D24303">
        <w:rPr>
          <w:rFonts w:cs="Arial"/>
          <w:sz w:val="20"/>
          <w:szCs w:val="20"/>
          <w:lang w:val="fr-FR"/>
        </w:rPr>
        <w:t xml:space="preserve"> qui achètent des quantités égales de poudre et de beurre et, à ce titre, appliquer le facteur de conversion combiné pour les ventes de beurre et de poudre, entraînant des coûts plus élevés de PF sur le beurre et la poudre par rapport au système actuel. Néanmoins, selon les données de Fairtrade, les acheteurs achètent rarement du beurre et de la poudre.</w:t>
      </w:r>
    </w:p>
    <w:p w14:paraId="7B1A06BD" w14:textId="77777777" w:rsidR="00060F3F" w:rsidRPr="00D24303" w:rsidRDefault="00060F3F" w:rsidP="00060F3F">
      <w:pPr>
        <w:rPr>
          <w:rFonts w:cs="Arial"/>
          <w:sz w:val="20"/>
          <w:szCs w:val="20"/>
          <w:lang w:val="fr-FR"/>
        </w:rPr>
      </w:pPr>
    </w:p>
    <w:p w14:paraId="308186EF" w14:textId="77777777" w:rsidR="00060F3F" w:rsidRPr="00D24303" w:rsidRDefault="00060F3F" w:rsidP="00060F3F">
      <w:pPr>
        <w:rPr>
          <w:rFonts w:cs="Arial"/>
          <w:sz w:val="20"/>
          <w:szCs w:val="20"/>
          <w:lang w:val="fr-FR"/>
        </w:rPr>
      </w:pPr>
    </w:p>
    <w:p w14:paraId="3AF77AD7" w14:textId="0BBD20A0" w:rsidR="00060F3F" w:rsidRPr="00D24303" w:rsidRDefault="00060F3F" w:rsidP="00060F3F">
      <w:pPr>
        <w:rPr>
          <w:rFonts w:cs="Arial"/>
          <w:sz w:val="20"/>
          <w:szCs w:val="20"/>
          <w:lang w:val="fr-FR"/>
        </w:rPr>
      </w:pPr>
      <w:r w:rsidRPr="00D24303">
        <w:rPr>
          <w:rFonts w:cs="Arial"/>
          <w:sz w:val="20"/>
          <w:szCs w:val="20"/>
          <w:lang w:val="fr-FR"/>
        </w:rPr>
        <w:t>Résumé des propositions de Prime Fairtrade:</w:t>
      </w:r>
    </w:p>
    <w:tbl>
      <w:tblPr>
        <w:tblStyle w:val="TableGrid"/>
        <w:tblW w:w="8190" w:type="dxa"/>
        <w:jc w:val="center"/>
        <w:tblLook w:val="04A0" w:firstRow="1" w:lastRow="0" w:firstColumn="1" w:lastColumn="0" w:noHBand="0" w:noVBand="1"/>
      </w:tblPr>
      <w:tblGrid>
        <w:gridCol w:w="1620"/>
        <w:gridCol w:w="2310"/>
        <w:gridCol w:w="2310"/>
        <w:gridCol w:w="1950"/>
      </w:tblGrid>
      <w:tr w:rsidR="00D4234F" w:rsidRPr="00D24303" w14:paraId="3DD192EA" w14:textId="77777777" w:rsidTr="00E450FA">
        <w:trPr>
          <w:jc w:val="center"/>
        </w:trPr>
        <w:tc>
          <w:tcPr>
            <w:tcW w:w="8190" w:type="dxa"/>
            <w:gridSpan w:val="4"/>
            <w:vAlign w:val="center"/>
          </w:tcPr>
          <w:p w14:paraId="0B790C17" w14:textId="22A00BFE" w:rsidR="00D4234F" w:rsidRPr="00D24303" w:rsidRDefault="00060F3F" w:rsidP="007D3BCF">
            <w:pPr>
              <w:pStyle w:val="BodyText"/>
              <w:spacing w:before="120"/>
              <w:jc w:val="center"/>
              <w:rPr>
                <w:rFonts w:ascii="Arial" w:hAnsi="Arial" w:cs="Arial"/>
                <w:b/>
                <w:sz w:val="16"/>
                <w:szCs w:val="16"/>
                <w:lang w:val="fr-FR"/>
              </w:rPr>
            </w:pPr>
            <w:r w:rsidRPr="00D24303">
              <w:rPr>
                <w:rFonts w:ascii="Arial" w:hAnsi="Arial" w:cs="Arial"/>
                <w:b/>
                <w:sz w:val="16"/>
                <w:szCs w:val="16"/>
                <w:lang w:val="fr-FR"/>
              </w:rPr>
              <w:t xml:space="preserve">Prime </w:t>
            </w:r>
            <w:r w:rsidR="00D4234F" w:rsidRPr="00D24303">
              <w:rPr>
                <w:rFonts w:ascii="Arial" w:hAnsi="Arial" w:cs="Arial"/>
                <w:b/>
                <w:sz w:val="16"/>
                <w:szCs w:val="16"/>
                <w:lang w:val="fr-FR"/>
              </w:rPr>
              <w:t xml:space="preserve">Fairtrade </w:t>
            </w:r>
          </w:p>
        </w:tc>
      </w:tr>
      <w:tr w:rsidR="00B4266A" w:rsidRPr="00D24303" w14:paraId="3F38D7BA" w14:textId="77777777" w:rsidTr="00020473">
        <w:trPr>
          <w:jc w:val="center"/>
        </w:trPr>
        <w:tc>
          <w:tcPr>
            <w:tcW w:w="1620" w:type="dxa"/>
            <w:vAlign w:val="center"/>
          </w:tcPr>
          <w:p w14:paraId="504A10CC" w14:textId="77777777" w:rsidR="00B4266A" w:rsidRPr="00D24303" w:rsidRDefault="00B4266A" w:rsidP="00685045">
            <w:pPr>
              <w:pStyle w:val="BodyText"/>
              <w:spacing w:before="120"/>
              <w:jc w:val="center"/>
              <w:rPr>
                <w:rFonts w:ascii="Arial" w:hAnsi="Arial"/>
                <w:iCs/>
                <w:spacing w:val="-1"/>
                <w:sz w:val="16"/>
                <w:szCs w:val="16"/>
                <w:lang w:val="fr-FR" w:eastAsia="ko-KR"/>
              </w:rPr>
            </w:pPr>
          </w:p>
        </w:tc>
        <w:tc>
          <w:tcPr>
            <w:tcW w:w="2310" w:type="dxa"/>
            <w:vAlign w:val="center"/>
          </w:tcPr>
          <w:p w14:paraId="44732F49" w14:textId="7814A8D7" w:rsidR="00B4266A" w:rsidRPr="00D24303" w:rsidRDefault="00B4266A" w:rsidP="007D3BCF">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Propos</w:t>
            </w:r>
            <w:r w:rsidR="00060F3F" w:rsidRPr="00D24303">
              <w:rPr>
                <w:rFonts w:ascii="Arial" w:hAnsi="Arial" w:cs="Arial"/>
                <w:b/>
                <w:sz w:val="16"/>
                <w:szCs w:val="16"/>
                <w:lang w:val="fr-FR"/>
              </w:rPr>
              <w:t>ition</w:t>
            </w:r>
            <w:r w:rsidRPr="00D24303">
              <w:rPr>
                <w:rFonts w:ascii="Arial" w:hAnsi="Arial" w:cs="Arial"/>
                <w:b/>
                <w:sz w:val="16"/>
                <w:szCs w:val="16"/>
                <w:lang w:val="fr-FR"/>
              </w:rPr>
              <w:t xml:space="preserve"> 4A</w:t>
            </w:r>
          </w:p>
        </w:tc>
        <w:tc>
          <w:tcPr>
            <w:tcW w:w="2310" w:type="dxa"/>
            <w:vAlign w:val="center"/>
          </w:tcPr>
          <w:p w14:paraId="11E9E0CF" w14:textId="24113C67" w:rsidR="00B4266A" w:rsidRPr="00D24303" w:rsidRDefault="00B4266A" w:rsidP="007D3BCF">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Propos</w:t>
            </w:r>
            <w:r w:rsidR="00060F3F" w:rsidRPr="00D24303">
              <w:rPr>
                <w:rFonts w:ascii="Arial" w:hAnsi="Arial" w:cs="Arial"/>
                <w:b/>
                <w:sz w:val="16"/>
                <w:szCs w:val="16"/>
                <w:lang w:val="fr-FR"/>
              </w:rPr>
              <w:t>ition</w:t>
            </w:r>
            <w:r w:rsidRPr="00D24303">
              <w:rPr>
                <w:rFonts w:ascii="Arial" w:hAnsi="Arial" w:cs="Arial"/>
                <w:b/>
                <w:sz w:val="16"/>
                <w:szCs w:val="16"/>
                <w:lang w:val="fr-FR"/>
              </w:rPr>
              <w:t xml:space="preserve"> 4B</w:t>
            </w:r>
          </w:p>
        </w:tc>
        <w:tc>
          <w:tcPr>
            <w:tcW w:w="1950" w:type="dxa"/>
            <w:vAlign w:val="center"/>
          </w:tcPr>
          <w:p w14:paraId="54621E25" w14:textId="0A39A14D" w:rsidR="00B4266A" w:rsidRPr="00D24303" w:rsidRDefault="00B4266A" w:rsidP="007D3BCF">
            <w:pPr>
              <w:pStyle w:val="BodyText"/>
              <w:spacing w:before="120"/>
              <w:jc w:val="center"/>
              <w:rPr>
                <w:rFonts w:ascii="Arial" w:hAnsi="Arial" w:cs="Arial"/>
                <w:b/>
                <w:sz w:val="16"/>
                <w:szCs w:val="16"/>
                <w:lang w:val="fr-FR"/>
              </w:rPr>
            </w:pPr>
            <w:r w:rsidRPr="00D24303">
              <w:rPr>
                <w:rFonts w:ascii="Arial" w:hAnsi="Arial" w:cs="Arial"/>
                <w:b/>
                <w:sz w:val="16"/>
                <w:szCs w:val="16"/>
                <w:lang w:val="fr-FR"/>
              </w:rPr>
              <w:t>Propos</w:t>
            </w:r>
            <w:r w:rsidR="00060F3F" w:rsidRPr="00D24303">
              <w:rPr>
                <w:rFonts w:ascii="Arial" w:hAnsi="Arial" w:cs="Arial"/>
                <w:b/>
                <w:sz w:val="16"/>
                <w:szCs w:val="16"/>
                <w:lang w:val="fr-FR"/>
              </w:rPr>
              <w:t>ition</w:t>
            </w:r>
            <w:r w:rsidRPr="00D24303">
              <w:rPr>
                <w:rFonts w:ascii="Arial" w:hAnsi="Arial" w:cs="Arial"/>
                <w:b/>
                <w:sz w:val="16"/>
                <w:szCs w:val="16"/>
                <w:lang w:val="fr-FR"/>
              </w:rPr>
              <w:t xml:space="preserve"> 4C</w:t>
            </w:r>
          </w:p>
        </w:tc>
      </w:tr>
      <w:tr w:rsidR="00B4266A" w:rsidRPr="00D24303" w14:paraId="6ED7E3B6" w14:textId="77777777" w:rsidTr="00020473">
        <w:trPr>
          <w:jc w:val="center"/>
        </w:trPr>
        <w:tc>
          <w:tcPr>
            <w:tcW w:w="1620" w:type="dxa"/>
            <w:vAlign w:val="center"/>
          </w:tcPr>
          <w:p w14:paraId="02B8BDC9" w14:textId="3EFB821A"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1MT </w:t>
            </w:r>
            <w:r w:rsidR="00060F3F" w:rsidRPr="00D24303">
              <w:rPr>
                <w:rFonts w:ascii="Arial" w:hAnsi="Arial" w:cs="Arial"/>
                <w:b/>
                <w:sz w:val="16"/>
                <w:szCs w:val="16"/>
                <w:lang w:val="fr-FR"/>
              </w:rPr>
              <w:t>de Beurre</w:t>
            </w:r>
          </w:p>
        </w:tc>
        <w:tc>
          <w:tcPr>
            <w:tcW w:w="2310" w:type="dxa"/>
            <w:vAlign w:val="center"/>
          </w:tcPr>
          <w:p w14:paraId="045578E0" w14:textId="77777777"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2310" w:type="dxa"/>
            <w:vAlign w:val="center"/>
          </w:tcPr>
          <w:p w14:paraId="5E0AED56" w14:textId="77777777"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1950" w:type="dxa"/>
            <w:vAlign w:val="center"/>
          </w:tcPr>
          <w:p w14:paraId="643FE368" w14:textId="333D4B9B"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$ 439</w:t>
            </w:r>
          </w:p>
        </w:tc>
      </w:tr>
      <w:tr w:rsidR="00B4266A" w:rsidRPr="00D24303" w14:paraId="2D54D7EE" w14:textId="77777777" w:rsidTr="00020473">
        <w:trPr>
          <w:jc w:val="center"/>
        </w:trPr>
        <w:tc>
          <w:tcPr>
            <w:tcW w:w="1620" w:type="dxa"/>
            <w:vAlign w:val="center"/>
          </w:tcPr>
          <w:p w14:paraId="6B47A45E" w14:textId="771A4273"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1MT </w:t>
            </w:r>
            <w:r w:rsidR="00060F3F" w:rsidRPr="00D24303">
              <w:rPr>
                <w:rFonts w:ascii="Arial" w:hAnsi="Arial" w:cs="Arial"/>
                <w:b/>
                <w:sz w:val="16"/>
                <w:szCs w:val="16"/>
                <w:lang w:val="fr-FR"/>
              </w:rPr>
              <w:t>de Poudre</w:t>
            </w:r>
          </w:p>
        </w:tc>
        <w:tc>
          <w:tcPr>
            <w:tcW w:w="2310" w:type="dxa"/>
            <w:vAlign w:val="center"/>
          </w:tcPr>
          <w:p w14:paraId="3679A69B" w14:textId="77777777"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2310" w:type="dxa"/>
            <w:vAlign w:val="center"/>
          </w:tcPr>
          <w:p w14:paraId="73F956E8" w14:textId="77777777"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1950" w:type="dxa"/>
            <w:vAlign w:val="center"/>
          </w:tcPr>
          <w:p w14:paraId="3F87F0E0" w14:textId="518A44E9" w:rsidR="00B4266A" w:rsidRPr="00D24303" w:rsidRDefault="00B4266A" w:rsidP="00B4266A">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$ 439</w:t>
            </w:r>
          </w:p>
        </w:tc>
      </w:tr>
      <w:tr w:rsidR="00B4266A" w:rsidRPr="00D24303" w14:paraId="28FD1B78" w14:textId="77777777" w:rsidTr="00020473">
        <w:trPr>
          <w:jc w:val="center"/>
        </w:trPr>
        <w:tc>
          <w:tcPr>
            <w:tcW w:w="1620" w:type="dxa"/>
            <w:vAlign w:val="center"/>
          </w:tcPr>
          <w:p w14:paraId="2AEC8860" w14:textId="2D0806D1" w:rsidR="00B4266A" w:rsidRPr="00D24303" w:rsidRDefault="00B4266A" w:rsidP="00685045">
            <w:pPr>
              <w:pStyle w:val="BodyText"/>
              <w:spacing w:after="0"/>
              <w:jc w:val="center"/>
              <w:rPr>
                <w:rFonts w:ascii="Arial" w:hAnsi="Arial" w:cs="Arial"/>
                <w:b/>
                <w:sz w:val="16"/>
                <w:szCs w:val="16"/>
                <w:lang w:val="fr-FR"/>
              </w:rPr>
            </w:pPr>
            <w:r w:rsidRPr="00D24303">
              <w:rPr>
                <w:rFonts w:ascii="Arial" w:hAnsi="Arial" w:cs="Arial"/>
                <w:b/>
                <w:sz w:val="16"/>
                <w:szCs w:val="16"/>
                <w:lang w:val="fr-FR"/>
              </w:rPr>
              <w:t xml:space="preserve">1 MT </w:t>
            </w:r>
            <w:r w:rsidR="00060F3F" w:rsidRPr="00D24303">
              <w:rPr>
                <w:rFonts w:ascii="Arial" w:hAnsi="Arial" w:cs="Arial"/>
                <w:b/>
                <w:sz w:val="16"/>
                <w:szCs w:val="16"/>
                <w:lang w:val="fr-FR"/>
              </w:rPr>
              <w:t>de Beurre</w:t>
            </w:r>
          </w:p>
          <w:p w14:paraId="4681E6CA" w14:textId="1C599E18" w:rsidR="00B4266A" w:rsidRPr="00D24303" w:rsidRDefault="00060F3F" w:rsidP="00685045">
            <w:pPr>
              <w:pStyle w:val="BodyText"/>
              <w:spacing w:after="0"/>
              <w:jc w:val="center"/>
              <w:rPr>
                <w:rFonts w:ascii="Arial" w:hAnsi="Arial" w:cs="Arial"/>
                <w:b/>
                <w:sz w:val="16"/>
                <w:szCs w:val="16"/>
                <w:lang w:val="fr-FR"/>
              </w:rPr>
            </w:pPr>
            <w:r w:rsidRPr="00D24303">
              <w:rPr>
                <w:rFonts w:ascii="Arial" w:hAnsi="Arial" w:cs="Arial"/>
                <w:b/>
                <w:sz w:val="16"/>
                <w:szCs w:val="16"/>
                <w:lang w:val="fr-FR"/>
              </w:rPr>
              <w:t>De Poudre</w:t>
            </w:r>
          </w:p>
        </w:tc>
        <w:tc>
          <w:tcPr>
            <w:tcW w:w="2310" w:type="dxa"/>
            <w:vAlign w:val="center"/>
          </w:tcPr>
          <w:p w14:paraId="007FA210" w14:textId="77777777" w:rsidR="00B4266A" w:rsidRPr="00D24303" w:rsidRDefault="00B4266A" w:rsidP="007B66A2">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2310" w:type="dxa"/>
            <w:vAlign w:val="center"/>
          </w:tcPr>
          <w:p w14:paraId="3B78E8A6" w14:textId="77777777" w:rsidR="00B4266A" w:rsidRPr="00D24303" w:rsidRDefault="00B4266A" w:rsidP="007B66A2">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$ 585</w:t>
            </w:r>
          </w:p>
        </w:tc>
        <w:tc>
          <w:tcPr>
            <w:tcW w:w="1950" w:type="dxa"/>
            <w:vAlign w:val="center"/>
          </w:tcPr>
          <w:p w14:paraId="288201EC" w14:textId="6968E21D" w:rsidR="00B4266A" w:rsidRPr="00D24303" w:rsidRDefault="00B4266A" w:rsidP="003664B0">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No</w:t>
            </w:r>
            <w:r w:rsidR="00060F3F" w:rsidRPr="00D24303">
              <w:rPr>
                <w:rFonts w:ascii="Arial" w:hAnsi="Arial"/>
                <w:iCs/>
                <w:spacing w:val="-1"/>
                <w:sz w:val="16"/>
                <w:szCs w:val="16"/>
                <w:lang w:val="fr-FR" w:eastAsia="ko-KR"/>
              </w:rPr>
              <w:t xml:space="preserve">n </w:t>
            </w:r>
            <w:r w:rsidRPr="00D24303">
              <w:rPr>
                <w:rFonts w:ascii="Arial" w:hAnsi="Arial"/>
                <w:iCs/>
                <w:spacing w:val="-1"/>
                <w:sz w:val="16"/>
                <w:szCs w:val="16"/>
                <w:lang w:val="fr-FR" w:eastAsia="ko-KR"/>
              </w:rPr>
              <w:t>applicable</w:t>
            </w:r>
          </w:p>
        </w:tc>
      </w:tr>
      <w:tr w:rsidR="00B4266A" w:rsidRPr="00D24303" w14:paraId="61637993" w14:textId="77777777" w:rsidTr="00020473">
        <w:trPr>
          <w:jc w:val="center"/>
        </w:trPr>
        <w:tc>
          <w:tcPr>
            <w:tcW w:w="1620" w:type="dxa"/>
            <w:vAlign w:val="center"/>
          </w:tcPr>
          <w:p w14:paraId="111386FD" w14:textId="0CCF74A2" w:rsidR="00B4266A" w:rsidRPr="00D24303" w:rsidRDefault="00060F3F" w:rsidP="00685045">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Exigence supplémentaire</w:t>
            </w:r>
            <w:r w:rsidR="00B4266A" w:rsidRPr="00D24303">
              <w:rPr>
                <w:rFonts w:ascii="Arial" w:hAnsi="Arial"/>
                <w:iCs/>
                <w:spacing w:val="-1"/>
                <w:sz w:val="16"/>
                <w:szCs w:val="16"/>
                <w:lang w:val="fr-FR" w:eastAsia="ko-KR"/>
              </w:rPr>
              <w:t>:</w:t>
            </w:r>
          </w:p>
          <w:p w14:paraId="352E5AD2" w14:textId="77777777" w:rsidR="00B4266A" w:rsidRPr="00D24303" w:rsidRDefault="00B4266A" w:rsidP="003664B0">
            <w:pPr>
              <w:pStyle w:val="BodyText"/>
              <w:spacing w:before="120"/>
              <w:jc w:val="center"/>
              <w:rPr>
                <w:rFonts w:ascii="Arial" w:hAnsi="Arial" w:cs="Arial"/>
                <w:b/>
                <w:sz w:val="16"/>
                <w:szCs w:val="16"/>
                <w:lang w:val="fr-FR"/>
              </w:rPr>
            </w:pPr>
          </w:p>
        </w:tc>
        <w:tc>
          <w:tcPr>
            <w:tcW w:w="2310" w:type="dxa"/>
          </w:tcPr>
          <w:p w14:paraId="6AFECEFE" w14:textId="570A1670" w:rsidR="00060F3F" w:rsidRPr="00D24303" w:rsidRDefault="00060F3F" w:rsidP="00060F3F">
            <w:pPr>
              <w:pStyle w:val="BodyText"/>
              <w:numPr>
                <w:ilvl w:val="0"/>
                <w:numId w:val="88"/>
              </w:numPr>
              <w:spacing w:before="120"/>
              <w:rPr>
                <w:rFonts w:ascii="Arial" w:hAnsi="Arial"/>
                <w:iCs/>
                <w:spacing w:val="-1"/>
                <w:sz w:val="16"/>
                <w:szCs w:val="16"/>
                <w:lang w:val="fr-FR" w:eastAsia="ko-KR"/>
              </w:rPr>
            </w:pPr>
            <w:r w:rsidRPr="00D24303">
              <w:rPr>
                <w:rFonts w:ascii="Arial" w:hAnsi="Arial"/>
                <w:iCs/>
                <w:spacing w:val="-1"/>
                <w:sz w:val="16"/>
                <w:szCs w:val="16"/>
                <w:lang w:val="fr-FR" w:eastAsia="ko-KR"/>
              </w:rPr>
              <w:t>Lorsque le volume total est chargé sur un produit, le volume FT correspondant de l’autre produit ne peut pas être vendu en tant que FT.</w:t>
            </w:r>
          </w:p>
          <w:p w14:paraId="2F5C0A15" w14:textId="7108D3A3" w:rsidR="00B4266A" w:rsidRPr="00D24303" w:rsidRDefault="00060F3F" w:rsidP="00060F3F">
            <w:pPr>
              <w:pStyle w:val="BodyText"/>
              <w:numPr>
                <w:ilvl w:val="0"/>
                <w:numId w:val="88"/>
              </w:numPr>
              <w:spacing w:before="120"/>
              <w:rPr>
                <w:rFonts w:ascii="Arial" w:hAnsi="Arial"/>
                <w:iCs/>
                <w:spacing w:val="-1"/>
                <w:sz w:val="16"/>
                <w:szCs w:val="16"/>
                <w:lang w:val="fr-FR" w:eastAsia="ko-KR"/>
              </w:rPr>
            </w:pPr>
            <w:r w:rsidRPr="00D24303">
              <w:rPr>
                <w:rFonts w:ascii="Arial" w:hAnsi="Arial"/>
                <w:iCs/>
                <w:spacing w:val="-1"/>
                <w:sz w:val="16"/>
                <w:szCs w:val="16"/>
                <w:lang w:val="fr-FR" w:eastAsia="ko-KR"/>
              </w:rPr>
              <w:t>Un système de comptabilité est requis par les OPPs.</w:t>
            </w:r>
          </w:p>
        </w:tc>
        <w:tc>
          <w:tcPr>
            <w:tcW w:w="2310" w:type="dxa"/>
          </w:tcPr>
          <w:p w14:paraId="27FDB796" w14:textId="2658AD8A" w:rsidR="00510BCA" w:rsidRPr="00D24303" w:rsidRDefault="00510BCA" w:rsidP="00510BCA">
            <w:pPr>
              <w:pStyle w:val="BodyText"/>
              <w:numPr>
                <w:ilvl w:val="0"/>
                <w:numId w:val="87"/>
              </w:numPr>
              <w:spacing w:before="120"/>
              <w:rPr>
                <w:rFonts w:ascii="Arial" w:hAnsi="Arial"/>
                <w:iCs/>
                <w:spacing w:val="-1"/>
                <w:sz w:val="16"/>
                <w:szCs w:val="16"/>
                <w:lang w:val="fr-FR" w:eastAsia="ko-KR"/>
              </w:rPr>
            </w:pPr>
            <w:r w:rsidRPr="00D24303">
              <w:rPr>
                <w:rFonts w:ascii="Arial" w:hAnsi="Arial"/>
                <w:iCs/>
                <w:spacing w:val="-1"/>
                <w:sz w:val="16"/>
                <w:szCs w:val="16"/>
                <w:lang w:val="fr-FR" w:eastAsia="ko-KR"/>
              </w:rPr>
              <w:t>Les OPPs devraient réconcilier toutes les OPPs reçues dans tous les contrats FT pour le beurre et la poudre au cours d'une saison de commercialisation du cacao</w:t>
            </w:r>
          </w:p>
          <w:p w14:paraId="66C1FD88" w14:textId="602E617D" w:rsidR="00B4266A" w:rsidRPr="00D24303" w:rsidRDefault="00510BCA" w:rsidP="00510BCA">
            <w:pPr>
              <w:pStyle w:val="BodyText"/>
              <w:numPr>
                <w:ilvl w:val="0"/>
                <w:numId w:val="87"/>
              </w:numPr>
              <w:spacing w:before="120"/>
              <w:rPr>
                <w:rFonts w:ascii="Arial" w:hAnsi="Arial"/>
                <w:iCs/>
                <w:spacing w:val="-1"/>
                <w:sz w:val="16"/>
                <w:szCs w:val="16"/>
                <w:lang w:val="fr-FR" w:eastAsia="ko-KR"/>
              </w:rPr>
            </w:pPr>
            <w:r w:rsidRPr="00D24303">
              <w:rPr>
                <w:rFonts w:ascii="Arial" w:hAnsi="Arial"/>
                <w:iCs/>
                <w:spacing w:val="-1"/>
                <w:sz w:val="16"/>
                <w:szCs w:val="16"/>
                <w:lang w:val="fr-FR" w:eastAsia="ko-KR"/>
              </w:rPr>
              <w:t>Un système de comptabilité est requis par les OPPs.</w:t>
            </w:r>
          </w:p>
        </w:tc>
        <w:tc>
          <w:tcPr>
            <w:tcW w:w="1950" w:type="dxa"/>
          </w:tcPr>
          <w:p w14:paraId="3B284A76" w14:textId="6E5ED445" w:rsidR="00B4266A" w:rsidRPr="00D24303" w:rsidRDefault="00B4266A" w:rsidP="00685045">
            <w:pPr>
              <w:pStyle w:val="BodyText"/>
              <w:spacing w:before="120"/>
              <w:rPr>
                <w:rFonts w:ascii="Arial" w:hAnsi="Arial"/>
                <w:iCs/>
                <w:spacing w:val="-1"/>
                <w:sz w:val="16"/>
                <w:szCs w:val="16"/>
                <w:lang w:val="fr-FR" w:eastAsia="ko-KR"/>
              </w:rPr>
            </w:pPr>
            <w:r w:rsidRPr="00D24303">
              <w:rPr>
                <w:rFonts w:ascii="Arial" w:hAnsi="Arial"/>
                <w:iCs/>
                <w:spacing w:val="-1"/>
                <w:sz w:val="16"/>
                <w:szCs w:val="16"/>
                <w:lang w:val="fr-FR" w:eastAsia="ko-KR"/>
              </w:rPr>
              <w:t>No</w:t>
            </w:r>
            <w:r w:rsidR="00510BCA" w:rsidRPr="00D24303">
              <w:rPr>
                <w:rFonts w:ascii="Arial" w:hAnsi="Arial"/>
                <w:iCs/>
                <w:spacing w:val="-1"/>
                <w:sz w:val="16"/>
                <w:szCs w:val="16"/>
                <w:lang w:val="fr-FR" w:eastAsia="ko-KR"/>
              </w:rPr>
              <w:t>n</w:t>
            </w:r>
          </w:p>
        </w:tc>
      </w:tr>
    </w:tbl>
    <w:p w14:paraId="46D9203B" w14:textId="77777777" w:rsidR="00293F97" w:rsidRPr="00D24303" w:rsidRDefault="00293F97" w:rsidP="00685045">
      <w:pPr>
        <w:rPr>
          <w:rFonts w:cs="Arial"/>
          <w:sz w:val="18"/>
          <w:szCs w:val="18"/>
          <w:lang w:val="fr-FR"/>
        </w:rPr>
      </w:pPr>
    </w:p>
    <w:p w14:paraId="567C4D51" w14:textId="0944F3FD" w:rsidR="002A1F84" w:rsidRPr="00D24303" w:rsidRDefault="007265DE" w:rsidP="00685045">
      <w:pPr>
        <w:rPr>
          <w:rFonts w:cs="Arial"/>
          <w:b/>
          <w:sz w:val="20"/>
          <w:szCs w:val="20"/>
          <w:lang w:val="fr-FR"/>
        </w:rPr>
      </w:pPr>
      <w:r w:rsidRPr="00D24303">
        <w:rPr>
          <w:rFonts w:cs="Arial"/>
          <w:b/>
          <w:sz w:val="20"/>
          <w:szCs w:val="20"/>
          <w:lang w:val="fr-FR"/>
        </w:rPr>
        <w:t xml:space="preserve">Question </w:t>
      </w:r>
      <w:r w:rsidR="001F44D2" w:rsidRPr="00D24303">
        <w:rPr>
          <w:rFonts w:cs="Arial"/>
          <w:b/>
          <w:sz w:val="20"/>
          <w:szCs w:val="20"/>
          <w:lang w:val="fr-FR"/>
        </w:rPr>
        <w:t>5</w:t>
      </w:r>
      <w:r w:rsidRPr="00D24303">
        <w:rPr>
          <w:rFonts w:cs="Arial"/>
          <w:b/>
          <w:sz w:val="20"/>
          <w:szCs w:val="20"/>
          <w:lang w:val="fr-FR"/>
        </w:rPr>
        <w:t xml:space="preserve">: </w:t>
      </w:r>
      <w:r w:rsidR="000B0238" w:rsidRPr="00D24303">
        <w:rPr>
          <w:rFonts w:cs="Arial"/>
          <w:b/>
          <w:sz w:val="20"/>
          <w:szCs w:val="20"/>
          <w:lang w:val="fr-FR"/>
        </w:rPr>
        <w:t>Laquelle des propositions ci-dessus pensez-vous que Fairtrade devrait mettre en œuvre pour la fixation des primes des produits semi-transformés à base de cacao?</w:t>
      </w:r>
    </w:p>
    <w:p w14:paraId="79AF119C" w14:textId="220A3314" w:rsidR="002A1F84" w:rsidRPr="00D24303" w:rsidRDefault="002A1F84" w:rsidP="002A1F84">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A1691B" w:rsidRPr="00D24303">
        <w:rPr>
          <w:rFonts w:cs="Arial"/>
          <w:sz w:val="20"/>
          <w:szCs w:val="20"/>
          <w:lang w:val="fr-FR"/>
        </w:rPr>
        <w:t xml:space="preserve">Proposition </w:t>
      </w:r>
      <w:r w:rsidR="007D3BCF" w:rsidRPr="00D24303">
        <w:rPr>
          <w:rFonts w:cs="Arial"/>
          <w:sz w:val="20"/>
          <w:szCs w:val="20"/>
          <w:lang w:val="fr-FR"/>
        </w:rPr>
        <w:t>4A</w:t>
      </w:r>
    </w:p>
    <w:p w14:paraId="4C43912C" w14:textId="7C625953" w:rsidR="002A1F84" w:rsidRPr="00D24303" w:rsidRDefault="002A1F84" w:rsidP="00944E1A">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A1691B" w:rsidRPr="00D24303">
        <w:rPr>
          <w:rFonts w:cs="Arial"/>
          <w:sz w:val="20"/>
          <w:szCs w:val="20"/>
          <w:lang w:val="fr-FR"/>
        </w:rPr>
        <w:t>La proposition 4B et le montant total de la PF devraient être équilibrés sur une a (n)</w:t>
      </w:r>
      <w:r w:rsidR="00944E1A" w:rsidRPr="00D24303">
        <w:rPr>
          <w:rFonts w:cs="Arial"/>
          <w:sz w:val="20"/>
          <w:szCs w:val="20"/>
          <w:lang w:val="fr-FR"/>
        </w:rPr>
        <w:fldChar w:fldCharType="begin">
          <w:ffData>
            <w:name w:val="Text5"/>
            <w:enabled/>
            <w:calcOnExit w:val="0"/>
            <w:textInput/>
          </w:ffData>
        </w:fldChar>
      </w:r>
      <w:r w:rsidR="00944E1A" w:rsidRPr="00D24303">
        <w:rPr>
          <w:rFonts w:cs="Arial"/>
          <w:sz w:val="20"/>
          <w:szCs w:val="20"/>
          <w:lang w:val="fr-FR"/>
        </w:rPr>
        <w:instrText xml:space="preserve"> FORMTEXT </w:instrText>
      </w:r>
      <w:r w:rsidR="00944E1A" w:rsidRPr="00D24303">
        <w:rPr>
          <w:rFonts w:cs="Arial"/>
          <w:sz w:val="20"/>
          <w:szCs w:val="20"/>
          <w:lang w:val="fr-FR"/>
        </w:rPr>
      </w:r>
      <w:r w:rsidR="00944E1A" w:rsidRPr="00D24303">
        <w:rPr>
          <w:rFonts w:cs="Arial"/>
          <w:sz w:val="20"/>
          <w:szCs w:val="20"/>
          <w:lang w:val="fr-FR"/>
        </w:rPr>
        <w:fldChar w:fldCharType="separate"/>
      </w:r>
      <w:r w:rsidR="00944E1A" w:rsidRPr="00D24303">
        <w:rPr>
          <w:rFonts w:cs="Arial"/>
          <w:noProof/>
          <w:sz w:val="20"/>
          <w:szCs w:val="20"/>
          <w:lang w:val="fr-FR"/>
        </w:rPr>
        <w:t> </w:t>
      </w:r>
      <w:r w:rsidR="00944E1A" w:rsidRPr="00D24303">
        <w:rPr>
          <w:rFonts w:cs="Arial"/>
          <w:noProof/>
          <w:sz w:val="20"/>
          <w:szCs w:val="20"/>
          <w:lang w:val="fr-FR"/>
        </w:rPr>
        <w:t> </w:t>
      </w:r>
      <w:r w:rsidR="00944E1A" w:rsidRPr="00D24303">
        <w:rPr>
          <w:rFonts w:cs="Arial"/>
          <w:noProof/>
          <w:sz w:val="20"/>
          <w:szCs w:val="20"/>
          <w:lang w:val="fr-FR"/>
        </w:rPr>
        <w:t> </w:t>
      </w:r>
      <w:r w:rsidR="00944E1A" w:rsidRPr="00D24303">
        <w:rPr>
          <w:rFonts w:cs="Arial"/>
          <w:noProof/>
          <w:sz w:val="20"/>
          <w:szCs w:val="20"/>
          <w:lang w:val="fr-FR"/>
        </w:rPr>
        <w:t> </w:t>
      </w:r>
      <w:r w:rsidR="00944E1A" w:rsidRPr="00D24303">
        <w:rPr>
          <w:rFonts w:cs="Arial"/>
          <w:noProof/>
          <w:sz w:val="20"/>
          <w:szCs w:val="20"/>
          <w:lang w:val="fr-FR"/>
        </w:rPr>
        <w:t> </w:t>
      </w:r>
      <w:r w:rsidR="00944E1A" w:rsidRPr="00D24303">
        <w:rPr>
          <w:rFonts w:cs="Arial"/>
          <w:sz w:val="20"/>
          <w:szCs w:val="20"/>
          <w:lang w:val="fr-FR"/>
        </w:rPr>
        <w:fldChar w:fldCharType="end"/>
      </w:r>
      <w:r w:rsidR="00944E1A" w:rsidRPr="00D24303">
        <w:rPr>
          <w:rFonts w:cs="Arial"/>
          <w:sz w:val="20"/>
          <w:szCs w:val="20"/>
          <w:lang w:val="fr-FR"/>
        </w:rPr>
        <w:t xml:space="preserve"> </w:t>
      </w:r>
      <w:r w:rsidR="00A1691B" w:rsidRPr="00D24303">
        <w:rPr>
          <w:rFonts w:cs="Arial"/>
          <w:sz w:val="20"/>
          <w:szCs w:val="20"/>
          <w:lang w:val="fr-FR"/>
        </w:rPr>
        <w:t>(par exemple, saison annuelle, période de commercialisation du cacao, etc.)</w:t>
      </w:r>
    </w:p>
    <w:p w14:paraId="5725166E" w14:textId="5DDE5EF1" w:rsidR="002A1F84" w:rsidRPr="00D24303" w:rsidRDefault="002A1F84" w:rsidP="002A1F84">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A1691B" w:rsidRPr="00D24303">
        <w:rPr>
          <w:rFonts w:cs="Arial"/>
          <w:sz w:val="20"/>
          <w:szCs w:val="20"/>
          <w:lang w:val="fr-FR"/>
        </w:rPr>
        <w:t>Proposition</w:t>
      </w:r>
      <w:r w:rsidR="00A1691B" w:rsidRPr="00D24303">
        <w:rPr>
          <w:rFonts w:cs="Arial"/>
          <w:color w:val="00B0F0"/>
          <w:sz w:val="20"/>
          <w:szCs w:val="20"/>
          <w:lang w:val="fr-FR"/>
        </w:rPr>
        <w:t xml:space="preserve"> </w:t>
      </w:r>
      <w:r w:rsidR="007D3BCF" w:rsidRPr="00D24303">
        <w:rPr>
          <w:rFonts w:cs="Arial"/>
          <w:sz w:val="20"/>
          <w:szCs w:val="20"/>
          <w:lang w:val="fr-FR"/>
        </w:rPr>
        <w:t>4C</w:t>
      </w:r>
    </w:p>
    <w:p w14:paraId="65CD98BB" w14:textId="6A519828" w:rsidR="008F13F5" w:rsidRPr="00D24303" w:rsidRDefault="008F13F5" w:rsidP="007D3BCF">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A1691B" w:rsidRPr="00D24303">
        <w:rPr>
          <w:rFonts w:cs="Arial"/>
          <w:sz w:val="20"/>
          <w:szCs w:val="20"/>
          <w:lang w:val="fr-FR"/>
        </w:rPr>
        <w:t>J'ai une autre suggestion</w:t>
      </w:r>
    </w:p>
    <w:p w14:paraId="095A33CB" w14:textId="265C6039" w:rsidR="002A1F84" w:rsidRPr="00D24303" w:rsidRDefault="00A1691B" w:rsidP="002A1F84">
      <w:pPr>
        <w:rPr>
          <w:rFonts w:cs="Arial"/>
          <w:sz w:val="20"/>
          <w:szCs w:val="20"/>
          <w:lang w:val="fr-FR"/>
        </w:rPr>
      </w:pPr>
      <w:r w:rsidRPr="00D24303">
        <w:rPr>
          <w:rFonts w:cs="Arial"/>
          <w:sz w:val="20"/>
          <w:szCs w:val="20"/>
          <w:lang w:val="fr-FR"/>
        </w:rPr>
        <w:t>Veuillez expliquer votre raisonnement</w:t>
      </w:r>
      <w:r w:rsidR="009A6881">
        <w:rPr>
          <w:rFonts w:cs="Arial"/>
          <w:sz w:val="20"/>
          <w:szCs w:val="20"/>
          <w:lang w:val="fr-FR"/>
        </w:rPr>
        <w:t xml:space="preserve"> </w:t>
      </w:r>
      <w:r w:rsidR="002A1F84" w:rsidRPr="00D24303">
        <w:rPr>
          <w:rFonts w:cs="Arial"/>
          <w:sz w:val="20"/>
          <w:szCs w:val="20"/>
          <w:lang w:val="fr-FR"/>
        </w:rPr>
        <w:t xml:space="preserve">: </w:t>
      </w:r>
      <w:r w:rsidR="002A1F84" w:rsidRPr="00D24303">
        <w:rPr>
          <w:rFonts w:cs="Arial"/>
          <w:sz w:val="20"/>
          <w:szCs w:val="20"/>
          <w:lang w:val="fr-FR"/>
        </w:rPr>
        <w:fldChar w:fldCharType="begin">
          <w:ffData>
            <w:name w:val="Text5"/>
            <w:enabled/>
            <w:calcOnExit w:val="0"/>
            <w:textInput/>
          </w:ffData>
        </w:fldChar>
      </w:r>
      <w:r w:rsidR="002A1F84" w:rsidRPr="00D24303">
        <w:rPr>
          <w:rFonts w:cs="Arial"/>
          <w:sz w:val="20"/>
          <w:szCs w:val="20"/>
          <w:lang w:val="fr-FR"/>
        </w:rPr>
        <w:instrText xml:space="preserve"> FORMTEXT </w:instrText>
      </w:r>
      <w:r w:rsidR="002A1F84" w:rsidRPr="00D24303">
        <w:rPr>
          <w:rFonts w:cs="Arial"/>
          <w:sz w:val="20"/>
          <w:szCs w:val="20"/>
          <w:lang w:val="fr-FR"/>
        </w:rPr>
      </w:r>
      <w:r w:rsidR="002A1F84" w:rsidRPr="00D24303">
        <w:rPr>
          <w:rFonts w:cs="Arial"/>
          <w:sz w:val="20"/>
          <w:szCs w:val="20"/>
          <w:lang w:val="fr-FR"/>
        </w:rPr>
        <w:fldChar w:fldCharType="separate"/>
      </w:r>
      <w:r w:rsidR="002A1F84" w:rsidRPr="00D24303">
        <w:rPr>
          <w:rFonts w:cs="Arial"/>
          <w:noProof/>
          <w:sz w:val="20"/>
          <w:szCs w:val="20"/>
          <w:lang w:val="fr-FR"/>
        </w:rPr>
        <w:t> </w:t>
      </w:r>
      <w:r w:rsidR="002A1F84" w:rsidRPr="00D24303">
        <w:rPr>
          <w:rFonts w:cs="Arial"/>
          <w:noProof/>
          <w:sz w:val="20"/>
          <w:szCs w:val="20"/>
          <w:lang w:val="fr-FR"/>
        </w:rPr>
        <w:t> </w:t>
      </w:r>
      <w:r w:rsidR="002A1F84" w:rsidRPr="00D24303">
        <w:rPr>
          <w:rFonts w:cs="Arial"/>
          <w:noProof/>
          <w:sz w:val="20"/>
          <w:szCs w:val="20"/>
          <w:lang w:val="fr-FR"/>
        </w:rPr>
        <w:t> </w:t>
      </w:r>
      <w:r w:rsidR="002A1F84" w:rsidRPr="00D24303">
        <w:rPr>
          <w:rFonts w:cs="Arial"/>
          <w:noProof/>
          <w:sz w:val="20"/>
          <w:szCs w:val="20"/>
          <w:lang w:val="fr-FR"/>
        </w:rPr>
        <w:t> </w:t>
      </w:r>
      <w:r w:rsidR="002A1F84" w:rsidRPr="00D24303">
        <w:rPr>
          <w:rFonts w:cs="Arial"/>
          <w:noProof/>
          <w:sz w:val="20"/>
          <w:szCs w:val="20"/>
          <w:lang w:val="fr-FR"/>
        </w:rPr>
        <w:t> </w:t>
      </w:r>
      <w:r w:rsidR="002A1F84" w:rsidRPr="00D24303">
        <w:rPr>
          <w:rFonts w:cs="Arial"/>
          <w:sz w:val="20"/>
          <w:szCs w:val="20"/>
          <w:lang w:val="fr-FR"/>
        </w:rPr>
        <w:fldChar w:fldCharType="end"/>
      </w:r>
    </w:p>
    <w:p w14:paraId="64819702" w14:textId="60C6ACF9" w:rsidR="00D94B70" w:rsidRPr="00D24303" w:rsidRDefault="00255537" w:rsidP="00255537">
      <w:pPr>
        <w:pStyle w:val="Style2"/>
        <w:numPr>
          <w:ilvl w:val="0"/>
          <w:numId w:val="0"/>
        </w:numPr>
        <w:ind w:left="1440" w:hanging="720"/>
        <w:rPr>
          <w:lang w:val="fr-FR"/>
        </w:rPr>
      </w:pPr>
      <w:bookmarkStart w:id="47" w:name="_Toc19691793"/>
      <w:r w:rsidRPr="00D24303">
        <w:rPr>
          <w:lang w:val="fr-FR"/>
        </w:rPr>
        <w:t>4.3</w:t>
      </w:r>
      <w:r w:rsidRPr="00D24303">
        <w:rPr>
          <w:lang w:val="fr-FR"/>
        </w:rPr>
        <w:tab/>
      </w:r>
      <w:r w:rsidR="005F444D" w:rsidRPr="00D24303">
        <w:rPr>
          <w:lang w:val="fr-FR"/>
        </w:rPr>
        <w:t>Différentiel Biologique Fairtrade</w:t>
      </w:r>
      <w:bookmarkEnd w:id="47"/>
    </w:p>
    <w:p w14:paraId="5B139A16" w14:textId="77777777" w:rsidR="005F444D" w:rsidRPr="00D24303" w:rsidRDefault="005F444D" w:rsidP="00E403A8">
      <w:pPr>
        <w:rPr>
          <w:rFonts w:cs="Arial"/>
          <w:sz w:val="20"/>
          <w:szCs w:val="20"/>
          <w:lang w:val="fr-FR"/>
        </w:rPr>
      </w:pPr>
    </w:p>
    <w:p w14:paraId="2F7DE5B9" w14:textId="4662E5B8" w:rsidR="005F444D" w:rsidRPr="00D24303" w:rsidRDefault="005F444D" w:rsidP="00E403A8">
      <w:pPr>
        <w:rPr>
          <w:rFonts w:cs="Arial"/>
          <w:sz w:val="20"/>
          <w:szCs w:val="20"/>
          <w:lang w:val="fr-FR"/>
        </w:rPr>
      </w:pPr>
      <w:r w:rsidRPr="00D24303">
        <w:rPr>
          <w:rFonts w:cs="Arial"/>
          <w:sz w:val="20"/>
          <w:szCs w:val="20"/>
          <w:lang w:val="fr-FR"/>
        </w:rPr>
        <w:t>Fairtrade International suggère des approches alternatives pour le nouveau différentiel Fairtrade Biologique (300 $ / tonne payé en plus du FMP ou du prix du marché selon le prix le plus élevé, applicable à compter du 1er octobre 2019) sur le cacao.</w:t>
      </w:r>
    </w:p>
    <w:p w14:paraId="2A1BA5C5" w14:textId="77777777" w:rsidR="00313D52" w:rsidRPr="00D24303" w:rsidRDefault="00313D52" w:rsidP="00313D52">
      <w:pPr>
        <w:rPr>
          <w:rFonts w:cs="Arial"/>
          <w:sz w:val="20"/>
          <w:szCs w:val="20"/>
          <w:lang w:val="fr-FR"/>
        </w:rPr>
      </w:pPr>
    </w:p>
    <w:p w14:paraId="20047B8B" w14:textId="16D6CAAC" w:rsidR="00A86AF6" w:rsidRPr="00D24303" w:rsidRDefault="005F444D" w:rsidP="00A86AF6">
      <w:pPr>
        <w:rPr>
          <w:rFonts w:cs="Arial"/>
          <w:b/>
          <w:sz w:val="20"/>
          <w:szCs w:val="20"/>
          <w:u w:val="single"/>
          <w:lang w:val="fr-FR"/>
        </w:rPr>
      </w:pPr>
      <w:r w:rsidRPr="00D24303">
        <w:rPr>
          <w:rFonts w:cs="Arial"/>
          <w:b/>
          <w:sz w:val="20"/>
          <w:szCs w:val="20"/>
          <w:u w:val="single"/>
          <w:lang w:val="fr-FR"/>
        </w:rPr>
        <w:t>Proposition 5A</w:t>
      </w:r>
      <w:r w:rsidR="00C33A79">
        <w:rPr>
          <w:rFonts w:cs="Arial"/>
          <w:b/>
          <w:sz w:val="20"/>
          <w:szCs w:val="20"/>
          <w:u w:val="single"/>
          <w:lang w:val="fr-FR"/>
        </w:rPr>
        <w:t xml:space="preserve"> </w:t>
      </w:r>
      <w:r w:rsidRPr="00D24303">
        <w:rPr>
          <w:rFonts w:cs="Arial"/>
          <w:b/>
          <w:sz w:val="20"/>
          <w:szCs w:val="20"/>
          <w:u w:val="single"/>
          <w:lang w:val="fr-FR"/>
        </w:rPr>
        <w:t>: Pas de différentiel Fairtrade Biologique obligatoire sur les produits semi-transformés</w:t>
      </w:r>
    </w:p>
    <w:p w14:paraId="4B9B980A" w14:textId="4929D42B" w:rsidR="00A86AF6" w:rsidRPr="00D24303" w:rsidRDefault="0066473D" w:rsidP="00F1619E">
      <w:pPr>
        <w:rPr>
          <w:rFonts w:cs="Arial"/>
          <w:sz w:val="20"/>
          <w:szCs w:val="20"/>
          <w:lang w:val="fr-FR"/>
        </w:rPr>
      </w:pPr>
      <w:r w:rsidRPr="00D24303">
        <w:rPr>
          <w:rFonts w:cs="Arial"/>
          <w:sz w:val="20"/>
          <w:szCs w:val="20"/>
          <w:lang w:val="fr-FR"/>
        </w:rPr>
        <w:lastRenderedPageBreak/>
        <w:t xml:space="preserve">Comme mentionné précédemment, le différentiel Fairtrade Biologique est plus naturellement un élément de tarification par opposition à une prime de développement. Par conséquent, une approche alternative est qu'aucun différentiel biologique obligatoire séparé ne soit requis pour les semi-produits de cacao Fairtrade à base de liqueur, de beurre ou de poudre. Au lieu de cela, l'application et la valeur d'un différentiel organique résultent de la négociation du prix entre une OPP et son acheteur. L’avantage de cette approche est qu’elle évite une nouvelle hausse des prix causée par le différentiel </w:t>
      </w:r>
      <w:r w:rsidR="009A6881">
        <w:rPr>
          <w:rFonts w:cs="Arial"/>
          <w:sz w:val="20"/>
          <w:szCs w:val="20"/>
          <w:lang w:val="fr-FR"/>
        </w:rPr>
        <w:t xml:space="preserve">biologique </w:t>
      </w:r>
      <w:r w:rsidRPr="00D24303">
        <w:rPr>
          <w:rFonts w:cs="Arial"/>
          <w:sz w:val="20"/>
          <w:szCs w:val="20"/>
          <w:lang w:val="fr-FR"/>
        </w:rPr>
        <w:t xml:space="preserve">Fairtrade, en raison des déséquilibres beurre / poudre et obligeant les OPPs à inclure le différentiel </w:t>
      </w:r>
      <w:r w:rsidR="009A6881">
        <w:rPr>
          <w:rFonts w:cs="Arial"/>
          <w:sz w:val="20"/>
          <w:szCs w:val="20"/>
          <w:lang w:val="fr-FR"/>
        </w:rPr>
        <w:t xml:space="preserve">biologique </w:t>
      </w:r>
      <w:r w:rsidRPr="00D24303">
        <w:rPr>
          <w:rFonts w:cs="Arial"/>
          <w:sz w:val="20"/>
          <w:szCs w:val="20"/>
          <w:lang w:val="fr-FR"/>
        </w:rPr>
        <w:t>dans la tarification de leurs produits, ajoutant des coûts fixes supplémentaires lorsque l’OPP exige une flexibilité de tarification.</w:t>
      </w:r>
    </w:p>
    <w:p w14:paraId="4D5AB669" w14:textId="77777777" w:rsidR="00F62F1C" w:rsidRPr="00D24303" w:rsidRDefault="00F62F1C" w:rsidP="00F1619E">
      <w:pPr>
        <w:rPr>
          <w:rFonts w:cs="Arial"/>
          <w:sz w:val="20"/>
          <w:szCs w:val="20"/>
          <w:lang w:val="fr-FR"/>
        </w:rPr>
      </w:pPr>
    </w:p>
    <w:p w14:paraId="57DFA028" w14:textId="64BD4B7D" w:rsidR="00F62F1C" w:rsidRPr="00D24303" w:rsidRDefault="00F62F1C" w:rsidP="00F1619E">
      <w:pPr>
        <w:rPr>
          <w:rFonts w:cs="Arial"/>
          <w:b/>
          <w:bCs/>
          <w:sz w:val="20"/>
          <w:szCs w:val="20"/>
          <w:u w:val="single"/>
          <w:lang w:val="fr-FR"/>
        </w:rPr>
      </w:pPr>
      <w:r w:rsidRPr="00D24303">
        <w:rPr>
          <w:rFonts w:cs="Arial"/>
          <w:b/>
          <w:bCs/>
          <w:sz w:val="20"/>
          <w:szCs w:val="20"/>
          <w:u w:val="single"/>
          <w:lang w:val="fr-FR"/>
        </w:rPr>
        <w:t>Proposition 5B</w:t>
      </w:r>
      <w:r w:rsidR="00C33A79">
        <w:rPr>
          <w:rFonts w:cs="Arial"/>
          <w:b/>
          <w:bCs/>
          <w:sz w:val="20"/>
          <w:szCs w:val="20"/>
          <w:u w:val="single"/>
          <w:lang w:val="fr-FR"/>
        </w:rPr>
        <w:t xml:space="preserve"> </w:t>
      </w:r>
      <w:r w:rsidRPr="00D24303">
        <w:rPr>
          <w:rFonts w:cs="Arial"/>
          <w:b/>
          <w:bCs/>
          <w:sz w:val="20"/>
          <w:szCs w:val="20"/>
          <w:u w:val="single"/>
          <w:lang w:val="fr-FR"/>
        </w:rPr>
        <w:t>: Valeur de référence du commerce équitable Fairtrade Biologique pour les liqueurs, pas de différentiel Fairtrade Biologique obligatoire pour le beurre et les poudres</w:t>
      </w:r>
    </w:p>
    <w:p w14:paraId="4B72F43E" w14:textId="77777777" w:rsidR="00B572BB" w:rsidRPr="00D24303" w:rsidRDefault="00B572BB" w:rsidP="00685045">
      <w:pPr>
        <w:rPr>
          <w:rFonts w:cs="Arial"/>
          <w:sz w:val="20"/>
          <w:szCs w:val="20"/>
          <w:lang w:val="fr-FR"/>
        </w:rPr>
      </w:pPr>
    </w:p>
    <w:p w14:paraId="04F050BD" w14:textId="491F8917" w:rsidR="00B572BB" w:rsidRPr="00D24303" w:rsidRDefault="00B572BB" w:rsidP="00B572BB">
      <w:pPr>
        <w:rPr>
          <w:rFonts w:cs="Arial"/>
          <w:sz w:val="20"/>
          <w:szCs w:val="20"/>
          <w:lang w:val="fr-FR"/>
        </w:rPr>
      </w:pPr>
      <w:r w:rsidRPr="00D24303">
        <w:rPr>
          <w:rFonts w:cs="Arial"/>
          <w:sz w:val="20"/>
          <w:szCs w:val="20"/>
          <w:lang w:val="fr-FR"/>
        </w:rPr>
        <w:t xml:space="preserve">Fairtrade fournit une valeur de référence pour les liqueurs basée sur la valeur de différence </w:t>
      </w:r>
      <w:r w:rsidR="00C33A79">
        <w:rPr>
          <w:rFonts w:cs="Arial"/>
          <w:sz w:val="20"/>
          <w:szCs w:val="20"/>
          <w:lang w:val="fr-FR"/>
        </w:rPr>
        <w:t xml:space="preserve">biologique </w:t>
      </w:r>
      <w:r w:rsidRPr="00D24303">
        <w:rPr>
          <w:rFonts w:cs="Arial"/>
          <w:sz w:val="20"/>
          <w:szCs w:val="20"/>
          <w:lang w:val="fr-FR"/>
        </w:rPr>
        <w:t>de fève et le ratio de conversion fève en boisson (300 / 0,82 = 366 $ / MT). Le taux de conversion final sera déterminé par le standard ou les rendements rapportés par le producteur, voir question 2. Cette approche est suggérée pour la liqueur uniquement, car la liqueur a une relation de traitement de 1: 1 avec les haricots, ce qui simplifie le calcul par rapport au complexe</w:t>
      </w:r>
      <w:r w:rsidR="00C33A79">
        <w:rPr>
          <w:rFonts w:cs="Arial"/>
          <w:sz w:val="20"/>
          <w:szCs w:val="20"/>
          <w:lang w:val="fr-FR"/>
        </w:rPr>
        <w:t xml:space="preserve"> </w:t>
      </w:r>
      <w:r w:rsidRPr="00D24303">
        <w:rPr>
          <w:rFonts w:cs="Arial"/>
          <w:sz w:val="20"/>
          <w:szCs w:val="20"/>
          <w:lang w:val="fr-FR"/>
        </w:rPr>
        <w:t>1: 2  Relation entre fèves et beurre / poudre avec la dynamique offre / demande associée. Aucun différentiel biologique obligatoire séparé n'est requis pour le beurre ou la poudre.</w:t>
      </w:r>
    </w:p>
    <w:p w14:paraId="125623B3" w14:textId="77777777" w:rsidR="00B572BB" w:rsidRPr="00D24303" w:rsidRDefault="00B572BB" w:rsidP="00B572BB">
      <w:pPr>
        <w:rPr>
          <w:rFonts w:cs="Arial"/>
          <w:sz w:val="20"/>
          <w:szCs w:val="20"/>
          <w:lang w:val="fr-FR"/>
        </w:rPr>
      </w:pPr>
    </w:p>
    <w:p w14:paraId="3ADF5714" w14:textId="328F880F" w:rsidR="00B572BB" w:rsidRPr="00D24303" w:rsidRDefault="00B572BB" w:rsidP="00B572BB">
      <w:pPr>
        <w:rPr>
          <w:rFonts w:cs="Arial"/>
          <w:sz w:val="20"/>
          <w:szCs w:val="20"/>
          <w:lang w:val="fr-FR"/>
        </w:rPr>
      </w:pPr>
      <w:r w:rsidRPr="00D24303">
        <w:rPr>
          <w:rFonts w:cs="Arial"/>
          <w:sz w:val="20"/>
          <w:szCs w:val="20"/>
          <w:lang w:val="fr-FR"/>
        </w:rPr>
        <w:t xml:space="preserve">Cette approche présente l'avantage de fournir un niveau de certitude quant au différentiel </w:t>
      </w:r>
      <w:r w:rsidR="00C33A79">
        <w:rPr>
          <w:rFonts w:cs="Arial"/>
          <w:sz w:val="20"/>
          <w:szCs w:val="20"/>
          <w:lang w:val="fr-FR"/>
        </w:rPr>
        <w:t xml:space="preserve">biologique </w:t>
      </w:r>
      <w:r w:rsidRPr="00D24303">
        <w:rPr>
          <w:rFonts w:cs="Arial"/>
          <w:sz w:val="20"/>
          <w:szCs w:val="20"/>
          <w:lang w:val="fr-FR"/>
        </w:rPr>
        <w:t>de</w:t>
      </w:r>
      <w:r w:rsidR="00C33A79">
        <w:rPr>
          <w:rFonts w:cs="Arial"/>
          <w:sz w:val="20"/>
          <w:szCs w:val="20"/>
          <w:lang w:val="fr-FR"/>
        </w:rPr>
        <w:t xml:space="preserve"> la liqueur</w:t>
      </w:r>
      <w:r w:rsidRPr="00D24303">
        <w:rPr>
          <w:rFonts w:cs="Arial"/>
          <w:sz w:val="20"/>
          <w:szCs w:val="20"/>
          <w:lang w:val="fr-FR"/>
        </w:rPr>
        <w:t>, le produit semi-transformé le plus vendu par les producteurs, tout en permettant une flexibilité des prix pour des prix plus complexes du beurre et des poudres.</w:t>
      </w:r>
    </w:p>
    <w:p w14:paraId="052B7745" w14:textId="77777777" w:rsidR="00525E24" w:rsidRPr="00D24303" w:rsidRDefault="00525E24" w:rsidP="006F2D1E">
      <w:pPr>
        <w:rPr>
          <w:rFonts w:cs="Arial"/>
          <w:sz w:val="20"/>
          <w:szCs w:val="20"/>
          <w:lang w:val="fr-FR"/>
        </w:rPr>
      </w:pPr>
    </w:p>
    <w:p w14:paraId="6F8B459D" w14:textId="4828433F" w:rsidR="00525E24" w:rsidRPr="00D24303" w:rsidRDefault="00492B8F" w:rsidP="00525E24">
      <w:pPr>
        <w:rPr>
          <w:rFonts w:cs="Arial"/>
          <w:b/>
          <w:sz w:val="20"/>
          <w:szCs w:val="20"/>
          <w:u w:val="single"/>
          <w:lang w:val="fr-FR"/>
        </w:rPr>
      </w:pPr>
      <w:r w:rsidRPr="00D24303">
        <w:rPr>
          <w:rFonts w:cs="Arial"/>
          <w:b/>
          <w:sz w:val="20"/>
          <w:szCs w:val="20"/>
          <w:u w:val="single"/>
          <w:lang w:val="fr-FR"/>
        </w:rPr>
        <w:t>Proposition 5C</w:t>
      </w:r>
      <w:r w:rsidR="00474967">
        <w:rPr>
          <w:rFonts w:cs="Arial"/>
          <w:b/>
          <w:sz w:val="20"/>
          <w:szCs w:val="20"/>
          <w:u w:val="single"/>
          <w:lang w:val="fr-FR"/>
        </w:rPr>
        <w:t xml:space="preserve"> </w:t>
      </w:r>
      <w:r w:rsidRPr="00D24303">
        <w:rPr>
          <w:rFonts w:cs="Arial"/>
          <w:b/>
          <w:sz w:val="20"/>
          <w:szCs w:val="20"/>
          <w:u w:val="single"/>
          <w:lang w:val="fr-FR"/>
        </w:rPr>
        <w:t xml:space="preserve">: Valeurs de référence différentielles Fairtrade </w:t>
      </w:r>
      <w:r w:rsidR="00F62A94" w:rsidRPr="00D24303">
        <w:rPr>
          <w:rFonts w:cs="Arial"/>
          <w:b/>
          <w:sz w:val="20"/>
          <w:szCs w:val="20"/>
          <w:u w:val="single"/>
          <w:lang w:val="fr-FR"/>
        </w:rPr>
        <w:t xml:space="preserve">Biologiques </w:t>
      </w:r>
      <w:r w:rsidRPr="00D24303">
        <w:rPr>
          <w:rFonts w:cs="Arial"/>
          <w:b/>
          <w:sz w:val="20"/>
          <w:szCs w:val="20"/>
          <w:u w:val="single"/>
          <w:lang w:val="fr-FR"/>
        </w:rPr>
        <w:t>pour les</w:t>
      </w:r>
      <w:r w:rsidR="00F62A94" w:rsidRPr="00D24303">
        <w:rPr>
          <w:rFonts w:cs="Arial"/>
          <w:b/>
          <w:sz w:val="20"/>
          <w:szCs w:val="20"/>
          <w:u w:val="single"/>
          <w:lang w:val="fr-FR"/>
        </w:rPr>
        <w:t xml:space="preserve"> liqueurs</w:t>
      </w:r>
      <w:r w:rsidRPr="00D24303">
        <w:rPr>
          <w:rFonts w:cs="Arial"/>
          <w:b/>
          <w:sz w:val="20"/>
          <w:szCs w:val="20"/>
          <w:u w:val="single"/>
          <w:lang w:val="fr-FR"/>
        </w:rPr>
        <w:t>, le beurre et les poudres</w:t>
      </w:r>
    </w:p>
    <w:p w14:paraId="5A2B9F37" w14:textId="29D168E6" w:rsidR="00AB0E32" w:rsidRPr="00D24303" w:rsidRDefault="00AB0E32" w:rsidP="00AB0E32">
      <w:pPr>
        <w:rPr>
          <w:rFonts w:cs="Arial"/>
          <w:sz w:val="20"/>
          <w:szCs w:val="20"/>
          <w:lang w:val="fr-FR"/>
        </w:rPr>
      </w:pPr>
      <w:r w:rsidRPr="00D24303">
        <w:rPr>
          <w:rFonts w:cs="Arial"/>
          <w:sz w:val="20"/>
          <w:szCs w:val="20"/>
          <w:lang w:val="fr-FR"/>
        </w:rPr>
        <w:t>Fairtrade fournit une valeur de référence pour la liqueur, le beurre et la poudre sur la base de la valeur différentielle biologique de la fève et du rapport de conversion de fève à liqueur. Cependant, cette approche utilise le facteur de conversion combiné pour le beurre et la poudre 0,82 (voir section 2) pour calculer les coûts différentiels biologiques. (Le taux de conversion précis utilisé sera déterminé par le standard ou les rendements indiqués par le producteur, voir question 2). La logique de cette approche pour le différentiel Fairtrade Biologique (par rapport à la Prime Fairtrade) est que toute branche qui n'est pas vendue en tant que produit biologique Fairtrade peut toujours être vendue en tant que bio</w:t>
      </w:r>
      <w:r w:rsidR="00822B0B">
        <w:rPr>
          <w:rFonts w:cs="Arial"/>
          <w:sz w:val="20"/>
          <w:szCs w:val="20"/>
          <w:lang w:val="fr-FR"/>
        </w:rPr>
        <w:t>logique</w:t>
      </w:r>
      <w:r w:rsidRPr="00D24303">
        <w:rPr>
          <w:rFonts w:cs="Arial"/>
          <w:sz w:val="20"/>
          <w:szCs w:val="20"/>
          <w:lang w:val="fr-FR"/>
        </w:rPr>
        <w:t xml:space="preserve"> et, en tant que telle, peut toujours bénéficier d'une certaine prime sur le prix du marché.</w:t>
      </w:r>
    </w:p>
    <w:p w14:paraId="5687F365" w14:textId="77777777" w:rsidR="00AB0E32" w:rsidRPr="00D24303" w:rsidRDefault="00AB0E32" w:rsidP="00AB0E32">
      <w:pPr>
        <w:rPr>
          <w:rFonts w:cs="Arial"/>
          <w:sz w:val="20"/>
          <w:szCs w:val="20"/>
          <w:lang w:val="fr-FR"/>
        </w:rPr>
      </w:pPr>
    </w:p>
    <w:p w14:paraId="2AB0C26B" w14:textId="34B97A67" w:rsidR="00AB0E32" w:rsidRPr="00D24303" w:rsidRDefault="00AB0E32" w:rsidP="00AB0E32">
      <w:pPr>
        <w:rPr>
          <w:rFonts w:cs="Arial"/>
          <w:sz w:val="20"/>
          <w:szCs w:val="20"/>
          <w:lang w:val="fr-FR"/>
        </w:rPr>
      </w:pPr>
      <w:r w:rsidRPr="00D24303">
        <w:rPr>
          <w:rFonts w:cs="Arial"/>
          <w:sz w:val="20"/>
          <w:szCs w:val="20"/>
          <w:lang w:val="fr-FR"/>
        </w:rPr>
        <w:t xml:space="preserve">L'avantage de cette approche est que les </w:t>
      </w:r>
      <w:r w:rsidR="00822B0B">
        <w:rPr>
          <w:rFonts w:cs="Arial"/>
          <w:sz w:val="20"/>
          <w:szCs w:val="20"/>
          <w:lang w:val="fr-FR"/>
        </w:rPr>
        <w:t xml:space="preserve">acteurs </w:t>
      </w:r>
      <w:r w:rsidRPr="00D24303">
        <w:rPr>
          <w:rFonts w:cs="Arial"/>
          <w:sz w:val="20"/>
          <w:szCs w:val="20"/>
          <w:lang w:val="fr-FR"/>
        </w:rPr>
        <w:t>commer</w:t>
      </w:r>
      <w:r w:rsidR="00822B0B">
        <w:rPr>
          <w:rFonts w:cs="Arial"/>
          <w:sz w:val="20"/>
          <w:szCs w:val="20"/>
          <w:lang w:val="fr-FR"/>
        </w:rPr>
        <w:t>ciaux</w:t>
      </w:r>
      <w:r w:rsidRPr="00D24303">
        <w:rPr>
          <w:rFonts w:cs="Arial"/>
          <w:sz w:val="20"/>
          <w:szCs w:val="20"/>
          <w:lang w:val="fr-FR"/>
        </w:rPr>
        <w:t xml:space="preserve"> qui achètent un seul produit ne sont pas automatiquement tenus responsables de 100% du coût différentiel des fèves Fairtrade Biologique</w:t>
      </w:r>
      <w:r w:rsidR="00822B0B">
        <w:rPr>
          <w:rFonts w:cs="Arial"/>
          <w:sz w:val="20"/>
          <w:szCs w:val="20"/>
          <w:lang w:val="fr-FR"/>
        </w:rPr>
        <w:t>s</w:t>
      </w:r>
      <w:r w:rsidRPr="00D24303">
        <w:rPr>
          <w:rFonts w:cs="Arial"/>
          <w:sz w:val="20"/>
          <w:szCs w:val="20"/>
          <w:lang w:val="fr-FR"/>
        </w:rPr>
        <w:t>. Au lieu de cela, les OPPs peuvent facturer aux opérateurs uniquement leur part de la fève et ne sont pas obligés d'appliquer des coûts fixes supplémentaires à leurs prix.</w:t>
      </w:r>
    </w:p>
    <w:tbl>
      <w:tblPr>
        <w:tblStyle w:val="TableGrid"/>
        <w:tblW w:w="6570" w:type="dxa"/>
        <w:jc w:val="center"/>
        <w:tblLook w:val="04A0" w:firstRow="1" w:lastRow="0" w:firstColumn="1" w:lastColumn="0" w:noHBand="0" w:noVBand="1"/>
      </w:tblPr>
      <w:tblGrid>
        <w:gridCol w:w="1909"/>
        <w:gridCol w:w="1519"/>
        <w:gridCol w:w="1519"/>
        <w:gridCol w:w="1623"/>
      </w:tblGrid>
      <w:tr w:rsidR="009A6268" w:rsidRPr="00D24303" w14:paraId="7CC92BE3" w14:textId="77777777" w:rsidTr="00E450FA">
        <w:trPr>
          <w:jc w:val="center"/>
        </w:trPr>
        <w:tc>
          <w:tcPr>
            <w:tcW w:w="6570" w:type="dxa"/>
            <w:gridSpan w:val="4"/>
          </w:tcPr>
          <w:p w14:paraId="6C0E5469" w14:textId="624966B5" w:rsidR="009A6268" w:rsidRPr="00D24303" w:rsidRDefault="009A6268" w:rsidP="00E403A8">
            <w:pPr>
              <w:pStyle w:val="BodyText"/>
              <w:spacing w:before="120"/>
              <w:jc w:val="center"/>
              <w:rPr>
                <w:rFonts w:ascii="Arial" w:hAnsi="Arial" w:cs="Arial"/>
                <w:b/>
                <w:sz w:val="16"/>
                <w:szCs w:val="16"/>
                <w:lang w:val="fr-FR"/>
              </w:rPr>
            </w:pPr>
            <w:r w:rsidRPr="00D24303">
              <w:rPr>
                <w:rFonts w:ascii="Arial" w:hAnsi="Arial" w:cs="Arial"/>
                <w:b/>
                <w:sz w:val="16"/>
                <w:szCs w:val="16"/>
                <w:lang w:val="fr-FR"/>
              </w:rPr>
              <w:lastRenderedPageBreak/>
              <w:t>Differenti</w:t>
            </w:r>
            <w:r w:rsidR="00AB0E32" w:rsidRPr="00D24303">
              <w:rPr>
                <w:rFonts w:ascii="Arial" w:hAnsi="Arial" w:cs="Arial"/>
                <w:b/>
                <w:sz w:val="16"/>
                <w:szCs w:val="16"/>
                <w:lang w:val="fr-FR"/>
              </w:rPr>
              <w:t>el Biologique</w:t>
            </w:r>
          </w:p>
        </w:tc>
      </w:tr>
      <w:tr w:rsidR="009A6268" w:rsidRPr="00D24303" w14:paraId="36DE00A7" w14:textId="77777777" w:rsidTr="00020473">
        <w:trPr>
          <w:jc w:val="center"/>
        </w:trPr>
        <w:tc>
          <w:tcPr>
            <w:tcW w:w="1909" w:type="dxa"/>
            <w:vAlign w:val="center"/>
          </w:tcPr>
          <w:p w14:paraId="1FDA5A58" w14:textId="77777777" w:rsidR="009A6268" w:rsidRPr="00D24303" w:rsidRDefault="009A6268" w:rsidP="00685045">
            <w:pPr>
              <w:pStyle w:val="BodyText"/>
              <w:spacing w:before="120"/>
              <w:jc w:val="center"/>
              <w:rPr>
                <w:rFonts w:ascii="Arial" w:hAnsi="Arial"/>
                <w:iCs/>
                <w:spacing w:val="-1"/>
                <w:sz w:val="16"/>
                <w:szCs w:val="16"/>
                <w:lang w:val="fr-FR" w:eastAsia="ko-KR"/>
              </w:rPr>
            </w:pPr>
          </w:p>
        </w:tc>
        <w:tc>
          <w:tcPr>
            <w:tcW w:w="1519" w:type="dxa"/>
          </w:tcPr>
          <w:p w14:paraId="660BC68A" w14:textId="7B57DFB8" w:rsidR="009A6268" w:rsidRPr="00D24303" w:rsidRDefault="009A6268" w:rsidP="00E403A8">
            <w:pPr>
              <w:pStyle w:val="BodyText"/>
              <w:spacing w:before="120"/>
              <w:jc w:val="center"/>
              <w:rPr>
                <w:rFonts w:ascii="Arial" w:hAnsi="Arial" w:cs="Arial"/>
                <w:b/>
                <w:sz w:val="16"/>
                <w:szCs w:val="16"/>
                <w:lang w:val="fr-FR"/>
              </w:rPr>
            </w:pPr>
            <w:r w:rsidRPr="00D24303">
              <w:rPr>
                <w:rFonts w:ascii="Arial" w:hAnsi="Arial" w:cs="Arial"/>
                <w:b/>
                <w:sz w:val="16"/>
                <w:szCs w:val="16"/>
                <w:lang w:val="fr-FR"/>
              </w:rPr>
              <w:t>Propos</w:t>
            </w:r>
            <w:r w:rsidR="00AB0E32" w:rsidRPr="00D24303">
              <w:rPr>
                <w:rFonts w:ascii="Arial" w:hAnsi="Arial" w:cs="Arial"/>
                <w:b/>
                <w:sz w:val="16"/>
                <w:szCs w:val="16"/>
                <w:lang w:val="fr-FR"/>
              </w:rPr>
              <w:t>ition</w:t>
            </w:r>
            <w:r w:rsidRPr="00D24303">
              <w:rPr>
                <w:rFonts w:ascii="Arial" w:hAnsi="Arial" w:cs="Arial"/>
                <w:b/>
                <w:sz w:val="16"/>
                <w:szCs w:val="16"/>
                <w:lang w:val="fr-FR"/>
              </w:rPr>
              <w:t xml:space="preserve"> 5A</w:t>
            </w:r>
          </w:p>
        </w:tc>
        <w:tc>
          <w:tcPr>
            <w:tcW w:w="1519" w:type="dxa"/>
            <w:vAlign w:val="center"/>
          </w:tcPr>
          <w:p w14:paraId="2D136ECC" w14:textId="7445FDE3" w:rsidR="009A6268" w:rsidRPr="00D24303" w:rsidRDefault="00AB0E32" w:rsidP="009A6268">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Proposition </w:t>
            </w:r>
            <w:r w:rsidR="009A6268" w:rsidRPr="00D24303">
              <w:rPr>
                <w:rFonts w:ascii="Arial" w:hAnsi="Arial" w:cs="Arial"/>
                <w:b/>
                <w:sz w:val="16"/>
                <w:szCs w:val="16"/>
                <w:lang w:val="fr-FR"/>
              </w:rPr>
              <w:t>5B</w:t>
            </w:r>
          </w:p>
        </w:tc>
        <w:tc>
          <w:tcPr>
            <w:tcW w:w="1623" w:type="dxa"/>
            <w:vAlign w:val="center"/>
          </w:tcPr>
          <w:p w14:paraId="5D8E4AF2" w14:textId="2D4AE4FE" w:rsidR="009A6268" w:rsidRPr="00D24303" w:rsidRDefault="00AB0E32" w:rsidP="009A6268">
            <w:pPr>
              <w:pStyle w:val="BodyText"/>
              <w:spacing w:before="120"/>
              <w:jc w:val="center"/>
              <w:rPr>
                <w:rFonts w:ascii="Arial" w:hAnsi="Arial" w:cs="Arial"/>
                <w:b/>
                <w:sz w:val="16"/>
                <w:szCs w:val="16"/>
                <w:lang w:val="fr-FR"/>
              </w:rPr>
            </w:pPr>
            <w:r w:rsidRPr="00D24303">
              <w:rPr>
                <w:rFonts w:ascii="Arial" w:hAnsi="Arial" w:cs="Arial"/>
                <w:b/>
                <w:sz w:val="16"/>
                <w:szCs w:val="16"/>
                <w:lang w:val="fr-FR"/>
              </w:rPr>
              <w:t xml:space="preserve">Proposition </w:t>
            </w:r>
            <w:r w:rsidR="009A6268" w:rsidRPr="00D24303">
              <w:rPr>
                <w:rFonts w:ascii="Arial" w:hAnsi="Arial" w:cs="Arial"/>
                <w:b/>
                <w:sz w:val="16"/>
                <w:szCs w:val="16"/>
                <w:lang w:val="fr-FR"/>
              </w:rPr>
              <w:t>5C</w:t>
            </w:r>
          </w:p>
        </w:tc>
      </w:tr>
      <w:tr w:rsidR="009A6268" w:rsidRPr="00D24303" w14:paraId="59F30372" w14:textId="77777777" w:rsidTr="00020473">
        <w:trPr>
          <w:jc w:val="center"/>
        </w:trPr>
        <w:tc>
          <w:tcPr>
            <w:tcW w:w="1909" w:type="dxa"/>
            <w:vAlign w:val="center"/>
          </w:tcPr>
          <w:p w14:paraId="7DCBDF3B" w14:textId="2FFC7D8A" w:rsidR="009A6268" w:rsidRPr="00D24303" w:rsidRDefault="009A6268" w:rsidP="000C78AE">
            <w:pPr>
              <w:pStyle w:val="BodyText"/>
              <w:spacing w:before="120"/>
              <w:jc w:val="center"/>
              <w:rPr>
                <w:rFonts w:ascii="Arial" w:hAnsi="Arial" w:cs="Arial"/>
                <w:b/>
                <w:sz w:val="16"/>
                <w:szCs w:val="16"/>
                <w:lang w:val="fr-FR"/>
              </w:rPr>
            </w:pPr>
            <w:r w:rsidRPr="00D24303">
              <w:rPr>
                <w:rFonts w:ascii="Arial" w:hAnsi="Arial" w:cs="Arial"/>
                <w:b/>
                <w:sz w:val="16"/>
                <w:szCs w:val="16"/>
                <w:lang w:val="fr-FR"/>
              </w:rPr>
              <w:t xml:space="preserve">1MT </w:t>
            </w:r>
            <w:r w:rsidR="00AB0E32" w:rsidRPr="00D24303">
              <w:rPr>
                <w:rFonts w:ascii="Arial" w:hAnsi="Arial" w:cs="Arial"/>
                <w:b/>
                <w:sz w:val="16"/>
                <w:szCs w:val="16"/>
                <w:lang w:val="fr-FR"/>
              </w:rPr>
              <w:t>de Liqueur</w:t>
            </w:r>
          </w:p>
        </w:tc>
        <w:tc>
          <w:tcPr>
            <w:tcW w:w="1519" w:type="dxa"/>
          </w:tcPr>
          <w:p w14:paraId="7F8DECCF" w14:textId="6D7D4A9A" w:rsidR="009A6268" w:rsidRPr="00D24303" w:rsidRDefault="00AB0E32" w:rsidP="0024373D">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1519" w:type="dxa"/>
            <w:vAlign w:val="center"/>
          </w:tcPr>
          <w:p w14:paraId="57F8C4E0" w14:textId="6CCC9570" w:rsidR="009A6268" w:rsidRPr="00D24303" w:rsidRDefault="009A6268" w:rsidP="0024373D">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$ 366/MT</w:t>
            </w:r>
          </w:p>
        </w:tc>
        <w:tc>
          <w:tcPr>
            <w:tcW w:w="1623" w:type="dxa"/>
            <w:vAlign w:val="center"/>
          </w:tcPr>
          <w:p w14:paraId="7DA5BA8F" w14:textId="77777777" w:rsidR="009A6268" w:rsidRPr="00D24303" w:rsidRDefault="009A6268"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$ 366/MT</w:t>
            </w:r>
          </w:p>
        </w:tc>
      </w:tr>
      <w:tr w:rsidR="009A6268" w:rsidRPr="00D24303" w14:paraId="1126145E" w14:textId="77777777" w:rsidTr="00020473">
        <w:trPr>
          <w:jc w:val="center"/>
        </w:trPr>
        <w:tc>
          <w:tcPr>
            <w:tcW w:w="1909" w:type="dxa"/>
            <w:vAlign w:val="center"/>
          </w:tcPr>
          <w:p w14:paraId="5AD82439" w14:textId="505B74F4" w:rsidR="009A6268" w:rsidRPr="00D24303" w:rsidRDefault="009A6268" w:rsidP="000C78A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1MT </w:t>
            </w:r>
            <w:r w:rsidR="00AB0E32" w:rsidRPr="00D24303">
              <w:rPr>
                <w:rFonts w:ascii="Arial" w:hAnsi="Arial" w:cs="Arial"/>
                <w:b/>
                <w:sz w:val="16"/>
                <w:szCs w:val="16"/>
                <w:lang w:val="fr-FR"/>
              </w:rPr>
              <w:t>de Beurre</w:t>
            </w:r>
          </w:p>
        </w:tc>
        <w:tc>
          <w:tcPr>
            <w:tcW w:w="1519" w:type="dxa"/>
          </w:tcPr>
          <w:p w14:paraId="03CA6672" w14:textId="4130F765" w:rsidR="009A6268" w:rsidRPr="00D24303" w:rsidRDefault="00AB0E32"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1519" w:type="dxa"/>
            <w:vAlign w:val="center"/>
          </w:tcPr>
          <w:p w14:paraId="6393E72C" w14:textId="654DF74D" w:rsidR="009A6268" w:rsidRPr="00D24303" w:rsidRDefault="00AB0E32"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1623" w:type="dxa"/>
            <w:vAlign w:val="center"/>
          </w:tcPr>
          <w:p w14:paraId="3C1873FA" w14:textId="77777777" w:rsidR="009A6268" w:rsidRPr="00D24303" w:rsidRDefault="009A6268"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$ 366/MT</w:t>
            </w:r>
          </w:p>
        </w:tc>
      </w:tr>
      <w:tr w:rsidR="009A6268" w:rsidRPr="00D24303" w14:paraId="3193C257" w14:textId="77777777" w:rsidTr="00020473">
        <w:trPr>
          <w:jc w:val="center"/>
        </w:trPr>
        <w:tc>
          <w:tcPr>
            <w:tcW w:w="1909" w:type="dxa"/>
            <w:vAlign w:val="center"/>
          </w:tcPr>
          <w:p w14:paraId="7CE805C1" w14:textId="6C1E1318" w:rsidR="009A6268" w:rsidRPr="00D24303" w:rsidRDefault="009A6268" w:rsidP="000C78AE">
            <w:pPr>
              <w:pStyle w:val="BodyText"/>
              <w:spacing w:before="120"/>
              <w:jc w:val="center"/>
              <w:rPr>
                <w:rFonts w:ascii="Arial" w:hAnsi="Arial"/>
                <w:iCs/>
                <w:spacing w:val="-1"/>
                <w:sz w:val="16"/>
                <w:szCs w:val="16"/>
                <w:lang w:val="fr-FR" w:eastAsia="ko-KR"/>
              </w:rPr>
            </w:pPr>
            <w:r w:rsidRPr="00D24303">
              <w:rPr>
                <w:rFonts w:ascii="Arial" w:hAnsi="Arial" w:cs="Arial"/>
                <w:b/>
                <w:sz w:val="16"/>
                <w:szCs w:val="16"/>
                <w:lang w:val="fr-FR"/>
              </w:rPr>
              <w:t xml:space="preserve">1MT </w:t>
            </w:r>
            <w:r w:rsidR="00AB0E32" w:rsidRPr="00D24303">
              <w:rPr>
                <w:rFonts w:ascii="Arial" w:hAnsi="Arial" w:cs="Arial"/>
                <w:b/>
                <w:sz w:val="16"/>
                <w:szCs w:val="16"/>
                <w:lang w:val="fr-FR"/>
              </w:rPr>
              <w:t>de Poudre</w:t>
            </w:r>
          </w:p>
        </w:tc>
        <w:tc>
          <w:tcPr>
            <w:tcW w:w="1519" w:type="dxa"/>
          </w:tcPr>
          <w:p w14:paraId="622AEE84" w14:textId="3910BEA2" w:rsidR="009A6268" w:rsidRPr="00D24303" w:rsidRDefault="00AB0E32"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1519" w:type="dxa"/>
            <w:vAlign w:val="center"/>
          </w:tcPr>
          <w:p w14:paraId="4994F10E" w14:textId="767F49E2" w:rsidR="009A6268" w:rsidRPr="00D24303" w:rsidRDefault="00AB0E32" w:rsidP="000C78AE">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Prix du Marché</w:t>
            </w:r>
          </w:p>
        </w:tc>
        <w:tc>
          <w:tcPr>
            <w:tcW w:w="1623" w:type="dxa"/>
            <w:vAlign w:val="center"/>
          </w:tcPr>
          <w:p w14:paraId="71F07A61" w14:textId="77777777" w:rsidR="009A6268" w:rsidRPr="00D24303" w:rsidRDefault="009A6268" w:rsidP="0024373D">
            <w:pPr>
              <w:pStyle w:val="BodyText"/>
              <w:spacing w:before="120"/>
              <w:jc w:val="center"/>
              <w:rPr>
                <w:rFonts w:ascii="Arial" w:hAnsi="Arial"/>
                <w:iCs/>
                <w:spacing w:val="-1"/>
                <w:sz w:val="16"/>
                <w:szCs w:val="16"/>
                <w:lang w:val="fr-FR" w:eastAsia="ko-KR"/>
              </w:rPr>
            </w:pPr>
            <w:r w:rsidRPr="00D24303">
              <w:rPr>
                <w:rFonts w:ascii="Arial" w:hAnsi="Arial"/>
                <w:iCs/>
                <w:spacing w:val="-1"/>
                <w:sz w:val="16"/>
                <w:szCs w:val="16"/>
                <w:lang w:val="fr-FR" w:eastAsia="ko-KR"/>
              </w:rPr>
              <w:t>$ 366/MT</w:t>
            </w:r>
          </w:p>
        </w:tc>
      </w:tr>
      <w:bookmarkEnd w:id="3"/>
      <w:bookmarkEnd w:id="2"/>
      <w:bookmarkEnd w:id="1"/>
      <w:bookmarkEnd w:id="0"/>
    </w:tbl>
    <w:p w14:paraId="0C935B0D" w14:textId="77777777" w:rsidR="005D1806" w:rsidRPr="00D24303" w:rsidRDefault="005D1806" w:rsidP="005D1806">
      <w:pPr>
        <w:rPr>
          <w:rFonts w:cs="Arial"/>
          <w:sz w:val="20"/>
          <w:szCs w:val="20"/>
          <w:lang w:val="fr-FR"/>
        </w:rPr>
      </w:pPr>
    </w:p>
    <w:p w14:paraId="0C18B43A" w14:textId="1FA76A5D" w:rsidR="005D1806" w:rsidRPr="00D24303" w:rsidRDefault="007265DE" w:rsidP="00685045">
      <w:pPr>
        <w:rPr>
          <w:rFonts w:cs="Arial"/>
          <w:b/>
          <w:sz w:val="20"/>
          <w:szCs w:val="20"/>
          <w:lang w:val="fr-FR"/>
        </w:rPr>
      </w:pPr>
      <w:r w:rsidRPr="00D24303">
        <w:rPr>
          <w:rFonts w:cs="Arial"/>
          <w:b/>
          <w:sz w:val="20"/>
          <w:szCs w:val="20"/>
          <w:lang w:val="fr-FR"/>
        </w:rPr>
        <w:t xml:space="preserve">Question </w:t>
      </w:r>
      <w:r w:rsidR="001F44D2" w:rsidRPr="00D24303">
        <w:rPr>
          <w:rFonts w:cs="Arial"/>
          <w:b/>
          <w:sz w:val="20"/>
          <w:szCs w:val="20"/>
          <w:lang w:val="fr-FR"/>
        </w:rPr>
        <w:t>6</w:t>
      </w:r>
      <w:r w:rsidR="00474967">
        <w:rPr>
          <w:rFonts w:cs="Arial"/>
          <w:b/>
          <w:sz w:val="20"/>
          <w:szCs w:val="20"/>
          <w:lang w:val="fr-FR"/>
        </w:rPr>
        <w:t xml:space="preserve"> </w:t>
      </w:r>
      <w:r w:rsidRPr="00D24303">
        <w:rPr>
          <w:rFonts w:cs="Arial"/>
          <w:b/>
          <w:sz w:val="20"/>
          <w:szCs w:val="20"/>
          <w:lang w:val="fr-FR"/>
        </w:rPr>
        <w:t xml:space="preserve">: </w:t>
      </w:r>
      <w:r w:rsidR="000A08AF" w:rsidRPr="00D24303">
        <w:rPr>
          <w:rFonts w:cs="Arial"/>
          <w:b/>
          <w:sz w:val="20"/>
          <w:szCs w:val="20"/>
          <w:lang w:val="fr-FR"/>
        </w:rPr>
        <w:t>Laquelle des propositions ci-dessus pensez-vous que Fairtrade devrait mettre en œuvre pour la fixation différenciée des prix biologiques des produits semi-transformés à base de cacao?</w:t>
      </w:r>
    </w:p>
    <w:p w14:paraId="2AC6D8E2" w14:textId="0447F7C9" w:rsidR="005D1806" w:rsidRPr="00D24303" w:rsidRDefault="005D1806" w:rsidP="005D1806">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Pr="00D24303">
        <w:rPr>
          <w:rFonts w:cs="Arial"/>
          <w:sz w:val="20"/>
          <w:szCs w:val="20"/>
          <w:lang w:val="fr-FR"/>
        </w:rPr>
        <w:t>Propos</w:t>
      </w:r>
      <w:r w:rsidR="000A08AF" w:rsidRPr="00D24303">
        <w:rPr>
          <w:rFonts w:cs="Arial"/>
          <w:sz w:val="20"/>
          <w:szCs w:val="20"/>
          <w:lang w:val="fr-FR"/>
        </w:rPr>
        <w:t>ition</w:t>
      </w:r>
      <w:r w:rsidRPr="00D24303">
        <w:rPr>
          <w:rFonts w:cs="Arial"/>
          <w:sz w:val="20"/>
          <w:szCs w:val="20"/>
          <w:lang w:val="fr-FR"/>
        </w:rPr>
        <w:t xml:space="preserve"> </w:t>
      </w:r>
      <w:r w:rsidR="007D3BCF" w:rsidRPr="00D24303">
        <w:rPr>
          <w:rFonts w:cs="Arial"/>
          <w:sz w:val="20"/>
          <w:szCs w:val="20"/>
          <w:lang w:val="fr-FR"/>
        </w:rPr>
        <w:t>5A</w:t>
      </w:r>
    </w:p>
    <w:p w14:paraId="297B1857" w14:textId="313C103A" w:rsidR="005D1806" w:rsidRPr="00D24303" w:rsidRDefault="005D1806" w:rsidP="005D1806">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0A08AF" w:rsidRPr="00D24303">
        <w:rPr>
          <w:rFonts w:cs="Arial"/>
          <w:sz w:val="20"/>
          <w:szCs w:val="20"/>
          <w:lang w:val="fr-FR"/>
        </w:rPr>
        <w:t xml:space="preserve">Proposition </w:t>
      </w:r>
      <w:r w:rsidR="007D3BCF" w:rsidRPr="00D24303">
        <w:rPr>
          <w:rFonts w:cs="Arial"/>
          <w:sz w:val="20"/>
          <w:szCs w:val="20"/>
          <w:lang w:val="fr-FR"/>
        </w:rPr>
        <w:t>5B</w:t>
      </w:r>
    </w:p>
    <w:p w14:paraId="72618AF5" w14:textId="10279FFB" w:rsidR="005D1806" w:rsidRPr="00D24303" w:rsidRDefault="005D1806" w:rsidP="005D1806">
      <w:pPr>
        <w:rPr>
          <w:rFonts w:cs="Arial"/>
          <w:sz w:val="20"/>
          <w:szCs w:val="20"/>
          <w:lang w:val="fr-FR"/>
        </w:rPr>
      </w:pPr>
      <w:r w:rsidRPr="00D24303">
        <w:rPr>
          <w:rFonts w:cs="Arial"/>
          <w:color w:val="00B0F0"/>
          <w:sz w:val="20"/>
          <w:szCs w:val="20"/>
          <w:lang w:val="fr-FR"/>
        </w:rPr>
        <w:fldChar w:fldCharType="begin">
          <w:ffData>
            <w:name w:val="Check1"/>
            <w:enabled/>
            <w:calcOnExit w:val="0"/>
            <w:checkBox>
              <w:sizeAuto/>
              <w:default w:val="0"/>
            </w:checkBox>
          </w:ffData>
        </w:fldChar>
      </w:r>
      <w:r w:rsidRPr="00D24303">
        <w:rPr>
          <w:rFonts w:cs="Arial"/>
          <w:color w:val="00B0F0"/>
          <w:sz w:val="20"/>
          <w:szCs w:val="20"/>
          <w:lang w:val="fr-FR"/>
        </w:rPr>
        <w:instrText xml:space="preserve"> FORMCHECKBOX </w:instrText>
      </w:r>
      <w:r w:rsidR="00642CFD">
        <w:rPr>
          <w:rFonts w:cs="Arial"/>
          <w:color w:val="00B0F0"/>
          <w:sz w:val="20"/>
          <w:szCs w:val="20"/>
          <w:lang w:val="fr-FR"/>
        </w:rPr>
      </w:r>
      <w:r w:rsidR="00642CFD">
        <w:rPr>
          <w:rFonts w:cs="Arial"/>
          <w:color w:val="00B0F0"/>
          <w:sz w:val="20"/>
          <w:szCs w:val="20"/>
          <w:lang w:val="fr-FR"/>
        </w:rPr>
        <w:fldChar w:fldCharType="separate"/>
      </w:r>
      <w:r w:rsidRPr="00D24303">
        <w:rPr>
          <w:rFonts w:cs="Arial"/>
          <w:color w:val="00B0F0"/>
          <w:sz w:val="20"/>
          <w:szCs w:val="20"/>
          <w:lang w:val="fr-FR"/>
        </w:rPr>
        <w:fldChar w:fldCharType="end"/>
      </w:r>
      <w:r w:rsidRPr="00D24303">
        <w:rPr>
          <w:rFonts w:cs="Arial"/>
          <w:color w:val="00B0F0"/>
          <w:sz w:val="20"/>
          <w:szCs w:val="20"/>
          <w:lang w:val="fr-FR"/>
        </w:rPr>
        <w:t xml:space="preserve"> </w:t>
      </w:r>
      <w:r w:rsidR="000A08AF" w:rsidRPr="00D24303">
        <w:rPr>
          <w:rFonts w:cs="Arial"/>
          <w:sz w:val="20"/>
          <w:szCs w:val="20"/>
          <w:lang w:val="fr-FR"/>
        </w:rPr>
        <w:t xml:space="preserve">Proposition </w:t>
      </w:r>
      <w:r w:rsidR="007D3BCF" w:rsidRPr="00D24303">
        <w:rPr>
          <w:rFonts w:cs="Arial"/>
          <w:sz w:val="20"/>
          <w:szCs w:val="20"/>
          <w:lang w:val="fr-FR"/>
        </w:rPr>
        <w:t>5C</w:t>
      </w:r>
    </w:p>
    <w:p w14:paraId="231CD28A" w14:textId="4A999B2F" w:rsidR="005D1806" w:rsidRPr="00D24303" w:rsidRDefault="000A08AF" w:rsidP="005D1806">
      <w:pPr>
        <w:rPr>
          <w:lang w:val="fr-FR"/>
        </w:rPr>
      </w:pPr>
      <w:r w:rsidRPr="00D24303">
        <w:rPr>
          <w:rFonts w:cs="Arial"/>
          <w:sz w:val="20"/>
          <w:szCs w:val="20"/>
          <w:lang w:val="fr-FR"/>
        </w:rPr>
        <w:t>Veuillez expliquer vos raisons</w:t>
      </w:r>
      <w:r w:rsidR="00822B0B">
        <w:rPr>
          <w:rFonts w:cs="Arial"/>
          <w:sz w:val="20"/>
          <w:szCs w:val="20"/>
          <w:lang w:val="fr-FR"/>
        </w:rPr>
        <w:t xml:space="preserve"> </w:t>
      </w:r>
      <w:r w:rsidR="005D1806" w:rsidRPr="00D24303">
        <w:rPr>
          <w:rFonts w:cs="Arial"/>
          <w:sz w:val="20"/>
          <w:szCs w:val="20"/>
          <w:lang w:val="fr-FR"/>
        </w:rPr>
        <w:t xml:space="preserve">: </w:t>
      </w:r>
      <w:r w:rsidR="005D1806" w:rsidRPr="00D24303">
        <w:rPr>
          <w:rFonts w:cs="Arial"/>
          <w:sz w:val="20"/>
          <w:szCs w:val="20"/>
          <w:lang w:val="fr-FR"/>
        </w:rPr>
        <w:fldChar w:fldCharType="begin">
          <w:ffData>
            <w:name w:val="Text5"/>
            <w:enabled/>
            <w:calcOnExit w:val="0"/>
            <w:textInput/>
          </w:ffData>
        </w:fldChar>
      </w:r>
      <w:r w:rsidR="005D1806" w:rsidRPr="00D24303">
        <w:rPr>
          <w:rFonts w:cs="Arial"/>
          <w:sz w:val="20"/>
          <w:szCs w:val="20"/>
          <w:lang w:val="fr-FR"/>
        </w:rPr>
        <w:instrText xml:space="preserve"> FORMTEXT </w:instrText>
      </w:r>
      <w:r w:rsidR="005D1806" w:rsidRPr="00D24303">
        <w:rPr>
          <w:rFonts w:cs="Arial"/>
          <w:sz w:val="20"/>
          <w:szCs w:val="20"/>
          <w:lang w:val="fr-FR"/>
        </w:rPr>
      </w:r>
      <w:r w:rsidR="005D1806" w:rsidRPr="00D24303">
        <w:rPr>
          <w:rFonts w:cs="Arial"/>
          <w:sz w:val="20"/>
          <w:szCs w:val="20"/>
          <w:lang w:val="fr-FR"/>
        </w:rPr>
        <w:fldChar w:fldCharType="separate"/>
      </w:r>
      <w:r w:rsidR="005D1806" w:rsidRPr="00D24303">
        <w:rPr>
          <w:rFonts w:cs="Arial"/>
          <w:noProof/>
          <w:sz w:val="20"/>
          <w:szCs w:val="20"/>
          <w:lang w:val="fr-FR"/>
        </w:rPr>
        <w:t> </w:t>
      </w:r>
      <w:r w:rsidR="005D1806" w:rsidRPr="00D24303">
        <w:rPr>
          <w:rFonts w:cs="Arial"/>
          <w:noProof/>
          <w:sz w:val="20"/>
          <w:szCs w:val="20"/>
          <w:lang w:val="fr-FR"/>
        </w:rPr>
        <w:t> </w:t>
      </w:r>
      <w:r w:rsidR="005D1806" w:rsidRPr="00D24303">
        <w:rPr>
          <w:rFonts w:cs="Arial"/>
          <w:noProof/>
          <w:sz w:val="20"/>
          <w:szCs w:val="20"/>
          <w:lang w:val="fr-FR"/>
        </w:rPr>
        <w:t> </w:t>
      </w:r>
      <w:r w:rsidR="005D1806" w:rsidRPr="00D24303">
        <w:rPr>
          <w:rFonts w:cs="Arial"/>
          <w:noProof/>
          <w:sz w:val="20"/>
          <w:szCs w:val="20"/>
          <w:lang w:val="fr-FR"/>
        </w:rPr>
        <w:t> </w:t>
      </w:r>
      <w:r w:rsidR="005D1806" w:rsidRPr="00D24303">
        <w:rPr>
          <w:rFonts w:cs="Arial"/>
          <w:noProof/>
          <w:sz w:val="20"/>
          <w:szCs w:val="20"/>
          <w:lang w:val="fr-FR"/>
        </w:rPr>
        <w:t> </w:t>
      </w:r>
      <w:r w:rsidR="005D1806" w:rsidRPr="00D24303">
        <w:rPr>
          <w:rFonts w:cs="Arial"/>
          <w:sz w:val="20"/>
          <w:szCs w:val="20"/>
          <w:lang w:val="fr-FR"/>
        </w:rPr>
        <w:fldChar w:fldCharType="end"/>
      </w:r>
    </w:p>
    <w:p w14:paraId="23C5C396" w14:textId="77777777" w:rsidR="0033313D" w:rsidRPr="00D24303" w:rsidRDefault="0033313D" w:rsidP="004C088F">
      <w:pPr>
        <w:pStyle w:val="ListParagraph"/>
        <w:ind w:left="0"/>
        <w:rPr>
          <w:rFonts w:cs="Arial"/>
          <w:b/>
          <w:sz w:val="20"/>
          <w:szCs w:val="20"/>
          <w:lang w:val="fr-FR"/>
        </w:rPr>
      </w:pPr>
    </w:p>
    <w:p w14:paraId="74ED27F5" w14:textId="01E324C8" w:rsidR="0096221B" w:rsidRPr="00D24303" w:rsidRDefault="004C088F" w:rsidP="00685045">
      <w:pPr>
        <w:rPr>
          <w:rFonts w:cs="Arial"/>
          <w:b/>
          <w:sz w:val="20"/>
          <w:szCs w:val="20"/>
          <w:lang w:val="fr-FR"/>
        </w:rPr>
      </w:pPr>
      <w:r w:rsidRPr="00D24303">
        <w:rPr>
          <w:rFonts w:cs="Arial"/>
          <w:b/>
          <w:sz w:val="20"/>
          <w:szCs w:val="20"/>
          <w:lang w:val="fr-FR"/>
        </w:rPr>
        <w:t>Question 7</w:t>
      </w:r>
      <w:r w:rsidR="00822B0B">
        <w:rPr>
          <w:rFonts w:cs="Arial"/>
          <w:b/>
          <w:sz w:val="20"/>
          <w:szCs w:val="20"/>
          <w:lang w:val="fr-FR"/>
        </w:rPr>
        <w:t xml:space="preserve"> </w:t>
      </w:r>
      <w:r w:rsidRPr="00D24303">
        <w:rPr>
          <w:rFonts w:cs="Arial"/>
          <w:b/>
          <w:sz w:val="20"/>
          <w:szCs w:val="20"/>
          <w:lang w:val="fr-FR"/>
        </w:rPr>
        <w:t xml:space="preserve">: </w:t>
      </w:r>
      <w:r w:rsidR="000A08AF" w:rsidRPr="00D24303">
        <w:rPr>
          <w:rFonts w:cs="Arial"/>
          <w:b/>
          <w:sz w:val="20"/>
          <w:szCs w:val="20"/>
          <w:lang w:val="fr-FR"/>
        </w:rPr>
        <w:t>Observations générales</w:t>
      </w:r>
    </w:p>
    <w:p w14:paraId="4922D35F" w14:textId="4BA8A3F9" w:rsidR="00441A12" w:rsidRPr="00D24303" w:rsidRDefault="000A08AF" w:rsidP="004C088F">
      <w:pPr>
        <w:pStyle w:val="ListParagraph"/>
        <w:ind w:left="0"/>
        <w:rPr>
          <w:rFonts w:cs="Arial"/>
          <w:sz w:val="20"/>
          <w:szCs w:val="20"/>
          <w:lang w:val="fr-FR"/>
        </w:rPr>
      </w:pPr>
      <w:r w:rsidRPr="00D24303">
        <w:rPr>
          <w:sz w:val="20"/>
          <w:szCs w:val="20"/>
          <w:lang w:val="fr-FR"/>
        </w:rPr>
        <w:t>Vous êtes invité</w:t>
      </w:r>
      <w:r w:rsidR="00822B0B">
        <w:rPr>
          <w:sz w:val="20"/>
          <w:szCs w:val="20"/>
          <w:lang w:val="fr-FR"/>
        </w:rPr>
        <w:t>s</w:t>
      </w:r>
      <w:r w:rsidRPr="00D24303">
        <w:rPr>
          <w:sz w:val="20"/>
          <w:szCs w:val="20"/>
          <w:lang w:val="fr-FR"/>
        </w:rPr>
        <w:t xml:space="preserve"> à commenter les questions de ce document et de tout autre sujet lié au cacao semi-transformé</w:t>
      </w:r>
      <w:r w:rsidR="00474967">
        <w:rPr>
          <w:sz w:val="20"/>
          <w:szCs w:val="20"/>
          <w:lang w:val="fr-FR"/>
        </w:rPr>
        <w:t xml:space="preserve"> </w:t>
      </w:r>
      <w:r w:rsidR="0096221B" w:rsidRPr="00D24303">
        <w:rPr>
          <w:sz w:val="20"/>
          <w:szCs w:val="20"/>
          <w:lang w:val="fr-FR"/>
        </w:rPr>
        <w:t>:</w:t>
      </w:r>
      <w:r w:rsidR="00441A12" w:rsidRPr="00D24303">
        <w:rPr>
          <w:rFonts w:cs="Arial"/>
          <w:b/>
          <w:sz w:val="20"/>
          <w:szCs w:val="20"/>
          <w:lang w:val="fr-FR"/>
        </w:rPr>
        <w:t xml:space="preserve"> </w:t>
      </w:r>
      <w:r w:rsidR="00441A12" w:rsidRPr="00D24303">
        <w:rPr>
          <w:rFonts w:cs="Arial"/>
          <w:sz w:val="20"/>
          <w:szCs w:val="20"/>
          <w:lang w:val="fr-FR"/>
        </w:rPr>
        <w:fldChar w:fldCharType="begin">
          <w:ffData>
            <w:name w:val="Text5"/>
            <w:enabled/>
            <w:calcOnExit w:val="0"/>
            <w:textInput/>
          </w:ffData>
        </w:fldChar>
      </w:r>
      <w:r w:rsidR="00441A12" w:rsidRPr="00D24303">
        <w:rPr>
          <w:rFonts w:cs="Arial"/>
          <w:sz w:val="20"/>
          <w:szCs w:val="20"/>
          <w:lang w:val="fr-FR"/>
        </w:rPr>
        <w:instrText xml:space="preserve"> FORMTEXT </w:instrText>
      </w:r>
      <w:r w:rsidR="00441A12" w:rsidRPr="00D24303">
        <w:rPr>
          <w:rFonts w:cs="Arial"/>
          <w:sz w:val="20"/>
          <w:szCs w:val="20"/>
          <w:lang w:val="fr-FR"/>
        </w:rPr>
      </w:r>
      <w:r w:rsidR="00441A12" w:rsidRPr="00D24303">
        <w:rPr>
          <w:rFonts w:cs="Arial"/>
          <w:sz w:val="20"/>
          <w:szCs w:val="20"/>
          <w:lang w:val="fr-FR"/>
        </w:rPr>
        <w:fldChar w:fldCharType="separate"/>
      </w:r>
      <w:r w:rsidR="00441A12" w:rsidRPr="00D24303">
        <w:rPr>
          <w:rFonts w:cs="Arial"/>
          <w:noProof/>
          <w:sz w:val="20"/>
          <w:szCs w:val="20"/>
          <w:lang w:val="fr-FR"/>
        </w:rPr>
        <w:t> </w:t>
      </w:r>
      <w:r w:rsidR="00441A12" w:rsidRPr="00D24303">
        <w:rPr>
          <w:rFonts w:cs="Arial"/>
          <w:noProof/>
          <w:sz w:val="20"/>
          <w:szCs w:val="20"/>
          <w:lang w:val="fr-FR"/>
        </w:rPr>
        <w:t> </w:t>
      </w:r>
      <w:r w:rsidR="00441A12" w:rsidRPr="00D24303">
        <w:rPr>
          <w:rFonts w:cs="Arial"/>
          <w:noProof/>
          <w:sz w:val="20"/>
          <w:szCs w:val="20"/>
          <w:lang w:val="fr-FR"/>
        </w:rPr>
        <w:t> </w:t>
      </w:r>
      <w:r w:rsidR="00441A12" w:rsidRPr="00D24303">
        <w:rPr>
          <w:rFonts w:cs="Arial"/>
          <w:noProof/>
          <w:sz w:val="20"/>
          <w:szCs w:val="20"/>
          <w:lang w:val="fr-FR"/>
        </w:rPr>
        <w:t> </w:t>
      </w:r>
      <w:r w:rsidR="00441A12" w:rsidRPr="00D24303">
        <w:rPr>
          <w:rFonts w:cs="Arial"/>
          <w:noProof/>
          <w:sz w:val="20"/>
          <w:szCs w:val="20"/>
          <w:lang w:val="fr-FR"/>
        </w:rPr>
        <w:t> </w:t>
      </w:r>
      <w:r w:rsidR="00441A12" w:rsidRPr="00D24303">
        <w:rPr>
          <w:rFonts w:cs="Arial"/>
          <w:sz w:val="20"/>
          <w:szCs w:val="20"/>
          <w:lang w:val="fr-FR"/>
        </w:rPr>
        <w:fldChar w:fldCharType="end"/>
      </w:r>
    </w:p>
    <w:p w14:paraId="07514303" w14:textId="1F97F7D2" w:rsidR="00441A12" w:rsidRPr="00D24303" w:rsidRDefault="00441A12" w:rsidP="004029DD">
      <w:pPr>
        <w:spacing w:line="240" w:lineRule="auto"/>
        <w:jc w:val="left"/>
        <w:rPr>
          <w:rFonts w:cs="Arial"/>
          <w:sz w:val="20"/>
          <w:szCs w:val="20"/>
          <w:lang w:val="fr-FR"/>
        </w:rPr>
      </w:pPr>
    </w:p>
    <w:p w14:paraId="5062109D" w14:textId="77777777" w:rsidR="003B5C17" w:rsidRDefault="003B5C17">
      <w:pPr>
        <w:spacing w:line="240" w:lineRule="auto"/>
        <w:jc w:val="left"/>
        <w:rPr>
          <w:b/>
          <w:color w:val="00B9E4" w:themeColor="background2"/>
          <w:szCs w:val="20"/>
          <w:lang w:val="fr-FR"/>
        </w:rPr>
      </w:pPr>
      <w:r>
        <w:rPr>
          <w:lang w:val="fr-FR"/>
        </w:rPr>
        <w:br w:type="page"/>
      </w:r>
    </w:p>
    <w:p w14:paraId="53847061" w14:textId="57180AC5" w:rsidR="00A14A88" w:rsidRPr="00D24303" w:rsidRDefault="00E912A2" w:rsidP="00756629">
      <w:pPr>
        <w:pStyle w:val="Style3"/>
        <w:ind w:left="1440"/>
        <w:rPr>
          <w:lang w:val="fr-FR"/>
        </w:rPr>
      </w:pPr>
      <w:bookmarkStart w:id="48" w:name="_Toc19691794"/>
      <w:r w:rsidRPr="00D24303">
        <w:rPr>
          <w:lang w:val="fr-FR"/>
        </w:rPr>
        <w:lastRenderedPageBreak/>
        <w:t>Annexe 1 Exigences standard en vigueur</w:t>
      </w:r>
      <w:bookmarkEnd w:id="48"/>
    </w:p>
    <w:p w14:paraId="1AD80C1D" w14:textId="40820B3E" w:rsidR="00A14A88" w:rsidRPr="00D24303" w:rsidRDefault="00A14A88" w:rsidP="00E3109E">
      <w:pPr>
        <w:pStyle w:val="Layer3-headline-no-table-of-content"/>
        <w:spacing w:before="0" w:after="0"/>
        <w:rPr>
          <w:color w:val="auto"/>
          <w:lang w:val="fr-FR"/>
        </w:rPr>
      </w:pPr>
      <w:r w:rsidRPr="00D24303">
        <w:rPr>
          <w:color w:val="auto"/>
          <w:lang w:val="fr-FR"/>
        </w:rPr>
        <w:t xml:space="preserve">4.2.5 </w:t>
      </w:r>
      <w:r w:rsidR="0034143D" w:rsidRPr="00D24303">
        <w:rPr>
          <w:color w:val="auto"/>
          <w:highlight w:val="cyan"/>
          <w:lang w:val="fr-FR"/>
        </w:rPr>
        <w:t>NOUVEAU OCTOBRE 2019</w:t>
      </w:r>
      <w:r w:rsidR="0034143D" w:rsidRPr="00D24303">
        <w:rPr>
          <w:color w:val="auto"/>
          <w:lang w:val="fr-FR"/>
        </w:rPr>
        <w:t xml:space="preserve"> Prix Minimum Fairtrade pour les produits semi-transformés à base de cacao achetés à des producteurs certifiés</w:t>
      </w:r>
    </w:p>
    <w:tbl>
      <w:tblPr>
        <w:tblStyle w:val="SimpleTable"/>
        <w:tblW w:w="9299" w:type="dxa"/>
        <w:tblInd w:w="0" w:type="dxa"/>
        <w:tblLook w:val="04A0" w:firstRow="1" w:lastRow="0" w:firstColumn="1" w:lastColumn="0" w:noHBand="0" w:noVBand="1"/>
      </w:tblPr>
      <w:tblGrid>
        <w:gridCol w:w="851"/>
        <w:gridCol w:w="8448"/>
      </w:tblGrid>
      <w:tr w:rsidR="00A14A88" w:rsidRPr="003B59DF" w14:paraId="7FE8D3BE" w14:textId="77777777" w:rsidTr="006C7773">
        <w:trPr>
          <w:trHeight w:val="59"/>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563F6" w14:textId="6B032311" w:rsidR="00A14A88" w:rsidRPr="00D24303" w:rsidRDefault="0034143D" w:rsidP="00D20421">
            <w:pPr>
              <w:pStyle w:val="Appliesto"/>
              <w:rPr>
                <w:b/>
                <w:lang w:val="fr-FR"/>
              </w:rPr>
            </w:pPr>
            <w:r w:rsidRPr="00D24303">
              <w:rPr>
                <w:b/>
                <w:color w:val="auto"/>
                <w:lang w:val="fr-FR"/>
              </w:rPr>
              <w:t>S'applique aux</w:t>
            </w:r>
            <w:r w:rsidR="001B387F" w:rsidRPr="00D24303">
              <w:rPr>
                <w:b/>
                <w:color w:val="auto"/>
                <w:lang w:val="fr-FR"/>
              </w:rPr>
              <w:t xml:space="preserve"> </w:t>
            </w:r>
            <w:r w:rsidRPr="00D24303">
              <w:rPr>
                <w:b/>
                <w:color w:val="auto"/>
                <w:lang w:val="fr-FR"/>
              </w:rPr>
              <w:t xml:space="preserve">: </w:t>
            </w:r>
            <w:r w:rsidRPr="00D24303">
              <w:rPr>
                <w:bCs/>
                <w:color w:val="auto"/>
                <w:lang w:val="fr-FR"/>
              </w:rPr>
              <w:t>Payeurs Fairtrade achetant du cacao semi-transformé à des producteurs</w:t>
            </w:r>
          </w:p>
        </w:tc>
      </w:tr>
      <w:tr w:rsidR="00A14A88" w:rsidRPr="003B59DF" w14:paraId="38276867" w14:textId="77777777" w:rsidTr="006C7773">
        <w:trPr>
          <w:trHeight w:val="22"/>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01823" w14:textId="1D4BB6EC" w:rsidR="00A14A88" w:rsidRPr="00D24303" w:rsidRDefault="0034143D" w:rsidP="00D20421">
            <w:pPr>
              <w:pStyle w:val="VBPC"/>
              <w:jc w:val="left"/>
              <w:rPr>
                <w:rFonts w:ascii="Arial" w:hAnsi="Arial" w:cs="Arial"/>
                <w:color w:val="auto"/>
                <w:lang w:val="fr-FR" w:eastAsia="ko-KR"/>
              </w:rPr>
            </w:pPr>
            <w:r w:rsidRPr="00D24303">
              <w:rPr>
                <w:rFonts w:ascii="Arial" w:hAnsi="Arial" w:cs="Arial"/>
                <w:color w:val="auto"/>
                <w:lang w:val="fr-FR" w:eastAsia="ko-KR"/>
              </w:rPr>
              <w:t>Centr</w:t>
            </w:r>
          </w:p>
        </w:tc>
        <w:tc>
          <w:tcPr>
            <w:tcW w:w="844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7C264" w14:textId="59FD7373" w:rsidR="003E2F29" w:rsidRPr="00D24303" w:rsidRDefault="003E2F29" w:rsidP="003E2F29">
            <w:pPr>
              <w:widowControl w:val="0"/>
              <w:rPr>
                <w:rFonts w:cs="Arial"/>
                <w:color w:val="auto"/>
                <w:sz w:val="20"/>
                <w:szCs w:val="20"/>
                <w:lang w:val="fr-FR" w:eastAsia="ko-KR"/>
              </w:rPr>
            </w:pPr>
            <w:r w:rsidRPr="00D24303">
              <w:rPr>
                <w:rFonts w:cs="Arial"/>
                <w:color w:val="auto"/>
                <w:sz w:val="20"/>
                <w:szCs w:val="20"/>
                <w:lang w:val="fr-FR" w:eastAsia="ko-KR"/>
              </w:rPr>
              <w:t>Vous négociez le prix du produit semi-transformé avec le producteur. Ce prix négocié est basé, au minimum, sur les valeurs de référence des fèves de cacao de 2150 USD / MT (pour les produits conventionnels) et de 2450 USD / MT (pour les produits biologiques) au niveau du producteur, plus tous les coûts de transformation pertinents.</w:t>
            </w:r>
            <w:r w:rsidR="00D1122F">
              <w:rPr>
                <w:rStyle w:val="FootnoteReference"/>
                <w:rFonts w:cs="Arial"/>
                <w:color w:val="auto"/>
                <w:sz w:val="20"/>
                <w:szCs w:val="20"/>
                <w:lang w:val="fr-FR" w:eastAsia="ko-KR"/>
              </w:rPr>
              <w:footnoteReference w:id="6"/>
            </w:r>
          </w:p>
          <w:p w14:paraId="4CE951E4" w14:textId="6F604782" w:rsidR="003E2F29" w:rsidRPr="00D24303" w:rsidRDefault="003E2F29" w:rsidP="003E2F29">
            <w:pPr>
              <w:widowControl w:val="0"/>
              <w:rPr>
                <w:rFonts w:cs="Arial"/>
                <w:color w:val="auto"/>
                <w:sz w:val="20"/>
                <w:szCs w:val="20"/>
                <w:lang w:val="fr-FR" w:eastAsia="ko-KR"/>
              </w:rPr>
            </w:pPr>
            <w:r w:rsidRPr="00D24303">
              <w:rPr>
                <w:rFonts w:cs="Arial"/>
                <w:color w:val="auto"/>
                <w:sz w:val="20"/>
                <w:szCs w:val="20"/>
                <w:lang w:val="fr-FR" w:eastAsia="ko-KR"/>
              </w:rPr>
              <w:t>Le Prix Minimum Fairtrade est calculé en utilisant le rendement de transformation moyen calculé par le producteur.</w:t>
            </w:r>
          </w:p>
          <w:p w14:paraId="2DF77052" w14:textId="77777777" w:rsidR="003E2F29" w:rsidRPr="00D24303" w:rsidRDefault="003E2F29" w:rsidP="003E2F29">
            <w:pPr>
              <w:widowControl w:val="0"/>
              <w:rPr>
                <w:rFonts w:cs="Arial"/>
                <w:color w:val="auto"/>
                <w:sz w:val="20"/>
                <w:szCs w:val="20"/>
                <w:lang w:val="fr-FR" w:eastAsia="ko-KR"/>
              </w:rPr>
            </w:pPr>
            <w:r w:rsidRPr="00D24303">
              <w:rPr>
                <w:rFonts w:cs="Arial"/>
                <w:color w:val="auto"/>
                <w:sz w:val="20"/>
                <w:szCs w:val="20"/>
                <w:lang w:val="fr-FR" w:eastAsia="ko-KR"/>
              </w:rPr>
              <w:t>Ce n'est que si ces informations ne sont pas disponibles pour le producteur que les rendements de transformation en fèves décrits en 4.2.6 s'appliquent (voir les détails dans la deuxième colonne du tableau et les exemples de calcul du guide).</w:t>
            </w:r>
          </w:p>
          <w:p w14:paraId="6B8DC0B9" w14:textId="6C5360BE" w:rsidR="003E2F29" w:rsidRPr="00D24303" w:rsidRDefault="003E2F29" w:rsidP="003E2F29">
            <w:pPr>
              <w:widowControl w:val="0"/>
              <w:rPr>
                <w:rFonts w:cs="Arial"/>
                <w:color w:val="auto"/>
                <w:sz w:val="20"/>
                <w:szCs w:val="20"/>
                <w:lang w:val="fr-FR" w:eastAsia="ko-KR"/>
              </w:rPr>
            </w:pPr>
          </w:p>
        </w:tc>
      </w:tr>
      <w:tr w:rsidR="00A14A88" w:rsidRPr="00D24303" w14:paraId="56AC849F" w14:textId="77777777" w:rsidTr="006C7773">
        <w:trPr>
          <w:trHeight w:val="2631"/>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D002C" w14:textId="0544448F" w:rsidR="00A14A88" w:rsidRPr="00D24303" w:rsidRDefault="0034143D" w:rsidP="00D20421">
            <w:pPr>
              <w:pStyle w:val="VBPC"/>
              <w:jc w:val="left"/>
              <w:rPr>
                <w:rFonts w:ascii="Arial" w:hAnsi="Arial" w:cs="Arial"/>
                <w:lang w:val="fr-FR" w:eastAsia="ko-KR"/>
              </w:rPr>
            </w:pPr>
            <w:r w:rsidRPr="00D24303">
              <w:rPr>
                <w:rFonts w:ascii="Arial" w:hAnsi="Arial" w:cs="Arial"/>
                <w:color w:val="auto"/>
                <w:lang w:val="fr-FR" w:eastAsia="ko-KR"/>
              </w:rPr>
              <w:t xml:space="preserve">Année </w:t>
            </w:r>
            <w:r w:rsidR="00A14A88" w:rsidRPr="00D24303">
              <w:rPr>
                <w:rFonts w:ascii="Arial" w:hAnsi="Arial" w:cs="Arial"/>
                <w:color w:val="auto"/>
                <w:lang w:val="fr-FR" w:eastAsia="ko-K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5C8022" w14:textId="77777777" w:rsidR="00A14A88" w:rsidRPr="00D24303" w:rsidRDefault="00A14A88" w:rsidP="00E3109E">
            <w:pPr>
              <w:spacing w:line="240" w:lineRule="auto"/>
              <w:rPr>
                <w:rFonts w:cs="Arial"/>
                <w:sz w:val="20"/>
                <w:szCs w:val="20"/>
                <w:lang w:val="fr-FR"/>
              </w:rPr>
            </w:pPr>
          </w:p>
        </w:tc>
      </w:tr>
      <w:tr w:rsidR="00A14A88" w:rsidRPr="003B59DF" w14:paraId="52C40352" w14:textId="77777777" w:rsidTr="006C7773">
        <w:trPr>
          <w:trHeight w:val="214"/>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68B3BC" w14:textId="589283B0" w:rsidR="00A14A88" w:rsidRPr="00D24303" w:rsidRDefault="001B387F" w:rsidP="00D20421">
            <w:pPr>
              <w:tabs>
                <w:tab w:val="left" w:pos="735"/>
              </w:tabs>
              <w:rPr>
                <w:sz w:val="20"/>
                <w:szCs w:val="20"/>
                <w:lang w:val="fr-FR"/>
              </w:rPr>
            </w:pPr>
            <w:r w:rsidRPr="00D24303">
              <w:rPr>
                <w:rFonts w:cs="Arial"/>
                <w:b/>
                <w:bCs/>
                <w:color w:val="6A6A6A"/>
                <w:sz w:val="20"/>
                <w:szCs w:val="20"/>
                <w:lang w:val="fr-FR"/>
              </w:rPr>
              <w:t xml:space="preserve">Recommandation </w:t>
            </w:r>
            <w:r w:rsidR="003E2F29" w:rsidRPr="00D24303">
              <w:rPr>
                <w:sz w:val="20"/>
                <w:szCs w:val="20"/>
                <w:lang w:val="fr-FR"/>
              </w:rPr>
              <w:t xml:space="preserve">: </w:t>
            </w:r>
            <w:r w:rsidR="003E2F29" w:rsidRPr="00D24303">
              <w:rPr>
                <w:rFonts w:cs="Arial"/>
                <w:bCs/>
                <w:color w:val="6A6A6A"/>
                <w:sz w:val="20"/>
                <w:szCs w:val="20"/>
                <w:lang w:val="fr-FR"/>
              </w:rPr>
              <w:t>Jusqu'au 1er octobre 2019, les valeurs de référence des fèves de cacao suivantes sont applicables</w:t>
            </w:r>
            <w:r w:rsidR="00822B0B">
              <w:rPr>
                <w:rFonts w:cs="Arial"/>
                <w:bCs/>
                <w:color w:val="6A6A6A"/>
                <w:sz w:val="20"/>
                <w:szCs w:val="20"/>
                <w:lang w:val="fr-FR"/>
              </w:rPr>
              <w:t xml:space="preserve"> </w:t>
            </w:r>
            <w:r w:rsidR="003E2F29" w:rsidRPr="00D24303">
              <w:rPr>
                <w:rFonts w:cs="Arial"/>
                <w:bCs/>
                <w:color w:val="6A6A6A"/>
                <w:sz w:val="20"/>
                <w:szCs w:val="20"/>
                <w:lang w:val="fr-FR"/>
              </w:rPr>
              <w:t>: 1 750 USD / MT (pour les produits conventionnels) et 2050 USD / MT (pour les produits biologiques) au niveau du producteur, plus tous les coûts de transformation pertinents.</w:t>
            </w:r>
            <w:r w:rsidR="00A14A88" w:rsidRPr="00D24303">
              <w:rPr>
                <w:sz w:val="20"/>
                <w:szCs w:val="20"/>
                <w:lang w:val="fr-FR"/>
              </w:rPr>
              <w:t xml:space="preserve">  </w:t>
            </w:r>
          </w:p>
        </w:tc>
      </w:tr>
    </w:tbl>
    <w:p w14:paraId="44C03A54" w14:textId="77777777" w:rsidR="00A14A88" w:rsidRPr="00D24303" w:rsidRDefault="00A14A88" w:rsidP="00D20421">
      <w:pPr>
        <w:rPr>
          <w:sz w:val="20"/>
          <w:szCs w:val="20"/>
          <w:lang w:val="fr-FR"/>
        </w:rPr>
      </w:pPr>
      <w:r w:rsidRPr="00D24303">
        <w:rPr>
          <w:sz w:val="20"/>
          <w:szCs w:val="20"/>
          <w:lang w:val="fr-FR"/>
        </w:rPr>
        <w:t xml:space="preserve"> </w:t>
      </w:r>
    </w:p>
    <w:p w14:paraId="1D8A84AE" w14:textId="6125322F" w:rsidR="00A14A88" w:rsidRPr="00D24303" w:rsidRDefault="00A14A88" w:rsidP="00E3109E">
      <w:pPr>
        <w:pStyle w:val="Layer3-headline-no-table-of-content"/>
        <w:spacing w:before="0" w:after="0"/>
        <w:rPr>
          <w:color w:val="auto"/>
          <w:lang w:val="fr-FR"/>
        </w:rPr>
      </w:pPr>
      <w:r w:rsidRPr="00D24303">
        <w:rPr>
          <w:color w:val="auto"/>
          <w:lang w:val="fr-FR"/>
        </w:rPr>
        <w:t xml:space="preserve">4.2.6 </w:t>
      </w:r>
      <w:r w:rsidR="001B387F" w:rsidRPr="00D24303">
        <w:rPr>
          <w:color w:val="auto"/>
          <w:highlight w:val="cyan"/>
          <w:shd w:val="clear" w:color="auto" w:fill="E0002A" w:themeFill="accent1"/>
          <w:lang w:val="fr-FR"/>
        </w:rPr>
        <w:t>NOUVEAU OCTOBRE 2019</w:t>
      </w:r>
      <w:r w:rsidR="001B387F" w:rsidRPr="00D24303">
        <w:rPr>
          <w:color w:val="auto"/>
          <w:lang w:val="fr-FR"/>
        </w:rPr>
        <w:t xml:space="preserve"> Prime Fairtrade pour les produits semi-transformés à base de cacao achetés à des producteurs certifiés</w:t>
      </w:r>
    </w:p>
    <w:tbl>
      <w:tblPr>
        <w:tblStyle w:val="TableGrid"/>
        <w:tblW w:w="93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3"/>
        <w:gridCol w:w="8224"/>
      </w:tblGrid>
      <w:tr w:rsidR="00A14A88" w:rsidRPr="003B59DF" w14:paraId="2D3DE7EF" w14:textId="77777777" w:rsidTr="006C7773">
        <w:trPr>
          <w:trHeight w:val="466"/>
        </w:trPr>
        <w:tc>
          <w:tcPr>
            <w:tcW w:w="9327" w:type="dxa"/>
            <w:gridSpan w:val="2"/>
            <w:vAlign w:val="center"/>
          </w:tcPr>
          <w:p w14:paraId="6610CAB8" w14:textId="318AAE38" w:rsidR="00A14A88" w:rsidRPr="00D24303" w:rsidRDefault="001B387F" w:rsidP="00D20421">
            <w:pPr>
              <w:pStyle w:val="Appliesto"/>
              <w:rPr>
                <w:b/>
                <w:iCs/>
                <w:lang w:val="fr-FR"/>
              </w:rPr>
            </w:pPr>
            <w:r w:rsidRPr="00D24303">
              <w:rPr>
                <w:b/>
                <w:color w:val="auto"/>
                <w:lang w:val="fr-FR"/>
              </w:rPr>
              <w:t xml:space="preserve">S'applique aux : </w:t>
            </w:r>
            <w:r w:rsidRPr="00D24303">
              <w:rPr>
                <w:bCs/>
                <w:color w:val="auto"/>
                <w:lang w:val="fr-FR"/>
              </w:rPr>
              <w:t>Payeurs Fairtrade achetant du cacao semi-transformé à des producteurs</w:t>
            </w:r>
          </w:p>
        </w:tc>
      </w:tr>
      <w:tr w:rsidR="00651587" w:rsidRPr="003B59DF" w14:paraId="1C760FA9" w14:textId="77777777" w:rsidTr="00E3109E">
        <w:trPr>
          <w:trHeight w:val="567"/>
        </w:trPr>
        <w:tc>
          <w:tcPr>
            <w:tcW w:w="1103" w:type="dxa"/>
            <w:vAlign w:val="center"/>
          </w:tcPr>
          <w:p w14:paraId="3AF795AA" w14:textId="369EABBF" w:rsidR="00651587" w:rsidRPr="00D24303" w:rsidRDefault="001B387F" w:rsidP="00D20421">
            <w:pPr>
              <w:pStyle w:val="VBPC"/>
              <w:jc w:val="left"/>
              <w:rPr>
                <w:rFonts w:ascii="Arial" w:hAnsi="Arial" w:cs="Arial"/>
                <w:color w:val="auto"/>
                <w:lang w:val="fr-FR" w:eastAsia="ko-KR"/>
              </w:rPr>
            </w:pPr>
            <w:r w:rsidRPr="00D24303">
              <w:rPr>
                <w:rFonts w:ascii="Arial" w:hAnsi="Arial" w:cs="Arial"/>
                <w:color w:val="auto"/>
                <w:lang w:val="fr-FR" w:eastAsia="ko-KR"/>
              </w:rPr>
              <w:t>Centr</w:t>
            </w:r>
          </w:p>
        </w:tc>
        <w:tc>
          <w:tcPr>
            <w:tcW w:w="8224" w:type="dxa"/>
            <w:vMerge w:val="restart"/>
          </w:tcPr>
          <w:p w14:paraId="1CD53E95" w14:textId="77777777" w:rsidR="001B387F" w:rsidRPr="00D24303" w:rsidRDefault="001B387F" w:rsidP="001B387F">
            <w:pPr>
              <w:widowControl w:val="0"/>
              <w:rPr>
                <w:iCs/>
                <w:spacing w:val="-1"/>
                <w:sz w:val="20"/>
                <w:szCs w:val="20"/>
                <w:lang w:val="fr-FR" w:eastAsia="ko-KR"/>
              </w:rPr>
            </w:pPr>
            <w:r w:rsidRPr="00D24303">
              <w:rPr>
                <w:iCs/>
                <w:spacing w:val="-1"/>
                <w:sz w:val="20"/>
                <w:szCs w:val="20"/>
                <w:lang w:val="fr-FR" w:eastAsia="ko-KR"/>
              </w:rPr>
              <w:t>La valeur de la Prime Fairtrade pour les produits semi-transformés est dérivée du rendement de transformation moyen calculé par le producteur (voir les exemples ci-dessous).</w:t>
            </w:r>
          </w:p>
          <w:p w14:paraId="5ABECDE0" w14:textId="00B49EE6" w:rsidR="001B387F" w:rsidRPr="00D24303" w:rsidRDefault="001B387F" w:rsidP="001B387F">
            <w:pPr>
              <w:widowControl w:val="0"/>
              <w:rPr>
                <w:iCs/>
                <w:spacing w:val="-1"/>
                <w:sz w:val="20"/>
                <w:szCs w:val="20"/>
                <w:lang w:val="fr-FR" w:eastAsia="ko-KR"/>
              </w:rPr>
            </w:pPr>
            <w:r w:rsidRPr="00D24303">
              <w:rPr>
                <w:iCs/>
                <w:spacing w:val="-1"/>
                <w:sz w:val="20"/>
                <w:szCs w:val="20"/>
                <w:lang w:val="fr-FR" w:eastAsia="ko-KR"/>
              </w:rPr>
              <w:t>Seulement si cette information n'est pas disponible pour le producteur, les valeurs suivantes s'appliquent :</w:t>
            </w:r>
          </w:p>
          <w:tbl>
            <w:tblPr>
              <w:tblStyle w:val="TableGrid"/>
              <w:tblW w:w="6096" w:type="dxa"/>
              <w:tblInd w:w="593" w:type="dxa"/>
              <w:tblLook w:val="04A0" w:firstRow="1" w:lastRow="0" w:firstColumn="1" w:lastColumn="0" w:noHBand="0" w:noVBand="1"/>
            </w:tblPr>
            <w:tblGrid>
              <w:gridCol w:w="1843"/>
              <w:gridCol w:w="2126"/>
              <w:gridCol w:w="2127"/>
            </w:tblGrid>
            <w:tr w:rsidR="00651587" w:rsidRPr="003B59DF" w14:paraId="50ECC5D9" w14:textId="77777777" w:rsidTr="006C7773">
              <w:tc>
                <w:tcPr>
                  <w:tcW w:w="1843" w:type="dxa"/>
                </w:tcPr>
                <w:p w14:paraId="3D0DF7EC" w14:textId="77777777" w:rsidR="00651587" w:rsidRPr="00D24303" w:rsidRDefault="00651587" w:rsidP="00E3109E">
                  <w:pPr>
                    <w:pStyle w:val="BodyText"/>
                    <w:spacing w:after="0"/>
                    <w:jc w:val="both"/>
                    <w:rPr>
                      <w:rFonts w:ascii="Arial" w:hAnsi="Arial"/>
                      <w:iCs/>
                      <w:spacing w:val="-1"/>
                      <w:sz w:val="20"/>
                      <w:szCs w:val="20"/>
                      <w:lang w:val="fr-FR" w:eastAsia="ko-KR"/>
                    </w:rPr>
                  </w:pPr>
                </w:p>
              </w:tc>
              <w:tc>
                <w:tcPr>
                  <w:tcW w:w="2126" w:type="dxa"/>
                </w:tcPr>
                <w:p w14:paraId="5BECE47C" w14:textId="234707C7" w:rsidR="00651587" w:rsidRPr="00D24303" w:rsidRDefault="001B387F" w:rsidP="00E3109E">
                  <w:pPr>
                    <w:pStyle w:val="BodyText"/>
                    <w:spacing w:after="0"/>
                    <w:jc w:val="center"/>
                    <w:rPr>
                      <w:rFonts w:ascii="Arial" w:hAnsi="Arial"/>
                      <w:iCs/>
                      <w:spacing w:val="-1"/>
                      <w:sz w:val="20"/>
                      <w:szCs w:val="20"/>
                      <w:lang w:val="fr-FR" w:eastAsia="ko-KR"/>
                    </w:rPr>
                  </w:pPr>
                  <w:r w:rsidRPr="00D24303">
                    <w:rPr>
                      <w:rFonts w:ascii="Arial" w:hAnsi="Arial"/>
                      <w:b/>
                      <w:bCs/>
                      <w:iCs/>
                      <w:spacing w:val="-1"/>
                      <w:sz w:val="20"/>
                      <w:szCs w:val="20"/>
                      <w:lang w:val="fr-FR" w:eastAsia="ko-KR"/>
                    </w:rPr>
                    <w:t>Rendement de transformation des fèves</w:t>
                  </w:r>
                  <w:r w:rsidRPr="00D24303">
                    <w:rPr>
                      <w:rFonts w:ascii="Arial" w:hAnsi="Arial"/>
                      <w:iCs/>
                      <w:spacing w:val="-1"/>
                      <w:sz w:val="20"/>
                      <w:szCs w:val="20"/>
                      <w:lang w:val="fr-FR" w:eastAsia="ko-KR"/>
                    </w:rPr>
                    <w:t xml:space="preserve"> </w:t>
                  </w:r>
                  <w:r w:rsidR="00651587" w:rsidRPr="00D24303">
                    <w:rPr>
                      <w:rStyle w:val="FootnoteReference"/>
                      <w:rFonts w:ascii="Arial" w:hAnsi="Arial" w:cs="Arial"/>
                      <w:b/>
                      <w:bCs/>
                      <w:sz w:val="20"/>
                      <w:szCs w:val="20"/>
                      <w:lang w:val="fr-FR"/>
                    </w:rPr>
                    <w:footnoteReference w:id="7"/>
                  </w:r>
                </w:p>
              </w:tc>
              <w:tc>
                <w:tcPr>
                  <w:tcW w:w="2127" w:type="dxa"/>
                </w:tcPr>
                <w:p w14:paraId="2A065B64" w14:textId="2DC87B2B" w:rsidR="00651587" w:rsidRPr="00D24303" w:rsidRDefault="001B387F" w:rsidP="00E3109E">
                  <w:pPr>
                    <w:pStyle w:val="BodyText"/>
                    <w:spacing w:after="0"/>
                    <w:jc w:val="center"/>
                    <w:rPr>
                      <w:rFonts w:ascii="Arial" w:hAnsi="Arial"/>
                      <w:iCs/>
                      <w:spacing w:val="-1"/>
                      <w:sz w:val="20"/>
                      <w:szCs w:val="20"/>
                      <w:lang w:val="fr-FR" w:eastAsia="ko-KR"/>
                    </w:rPr>
                  </w:pPr>
                  <w:r w:rsidRPr="00D24303">
                    <w:rPr>
                      <w:rFonts w:ascii="Arial" w:hAnsi="Arial" w:cs="Arial"/>
                      <w:b/>
                      <w:sz w:val="20"/>
                      <w:szCs w:val="20"/>
                      <w:lang w:val="fr-FR"/>
                    </w:rPr>
                    <w:t xml:space="preserve">Prime </w:t>
                  </w:r>
                  <w:r w:rsidR="00651587" w:rsidRPr="00D24303">
                    <w:rPr>
                      <w:rFonts w:ascii="Arial" w:hAnsi="Arial" w:cs="Arial"/>
                      <w:b/>
                      <w:sz w:val="20"/>
                      <w:szCs w:val="20"/>
                      <w:lang w:val="fr-FR"/>
                    </w:rPr>
                    <w:t xml:space="preserve">Fairtrade </w:t>
                  </w:r>
                </w:p>
              </w:tc>
            </w:tr>
            <w:tr w:rsidR="00651587" w:rsidRPr="003B59DF" w14:paraId="72300B8F" w14:textId="77777777" w:rsidTr="006C7773">
              <w:tc>
                <w:tcPr>
                  <w:tcW w:w="1843" w:type="dxa"/>
                </w:tcPr>
                <w:p w14:paraId="266EEA5A" w14:textId="59BD1135" w:rsidR="00651587" w:rsidRPr="00D24303" w:rsidRDefault="001B387F" w:rsidP="00E3109E">
                  <w:pPr>
                    <w:pStyle w:val="BodyText"/>
                    <w:spacing w:after="0"/>
                    <w:jc w:val="center"/>
                    <w:rPr>
                      <w:rFonts w:ascii="Arial" w:hAnsi="Arial"/>
                      <w:iCs/>
                      <w:spacing w:val="-1"/>
                      <w:sz w:val="20"/>
                      <w:szCs w:val="20"/>
                      <w:lang w:val="fr-FR" w:eastAsia="ko-KR"/>
                    </w:rPr>
                  </w:pPr>
                  <w:r w:rsidRPr="00D24303">
                    <w:rPr>
                      <w:rFonts w:ascii="Arial" w:hAnsi="Arial" w:cs="Arial"/>
                      <w:b/>
                      <w:sz w:val="20"/>
                      <w:szCs w:val="20"/>
                      <w:lang w:val="fr-FR"/>
                    </w:rPr>
                    <w:t>Fèves</w:t>
                  </w:r>
                </w:p>
              </w:tc>
              <w:tc>
                <w:tcPr>
                  <w:tcW w:w="2126" w:type="dxa"/>
                </w:tcPr>
                <w:p w14:paraId="08215458"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w:t>
                  </w:r>
                </w:p>
              </w:tc>
              <w:tc>
                <w:tcPr>
                  <w:tcW w:w="2127" w:type="dxa"/>
                </w:tcPr>
                <w:p w14:paraId="01AD58B0"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USD 240 /MT</w:t>
                  </w:r>
                </w:p>
              </w:tc>
            </w:tr>
            <w:tr w:rsidR="00651587" w:rsidRPr="003B59DF" w14:paraId="7A5E5B4C" w14:textId="77777777" w:rsidTr="006C7773">
              <w:tc>
                <w:tcPr>
                  <w:tcW w:w="1843" w:type="dxa"/>
                </w:tcPr>
                <w:p w14:paraId="383872ED" w14:textId="04AC8D68" w:rsidR="00651587" w:rsidRPr="00D24303" w:rsidRDefault="00651587" w:rsidP="00E3109E">
                  <w:pPr>
                    <w:pStyle w:val="BodyText"/>
                    <w:spacing w:after="0"/>
                    <w:jc w:val="center"/>
                    <w:rPr>
                      <w:rFonts w:ascii="Arial" w:hAnsi="Arial"/>
                      <w:iCs/>
                      <w:spacing w:val="-1"/>
                      <w:sz w:val="20"/>
                      <w:szCs w:val="20"/>
                      <w:lang w:val="fr-FR" w:eastAsia="ko-KR"/>
                    </w:rPr>
                  </w:pPr>
                  <w:r w:rsidRPr="00D24303">
                    <w:rPr>
                      <w:rFonts w:ascii="Arial" w:hAnsi="Arial" w:cs="Arial"/>
                      <w:b/>
                      <w:sz w:val="20"/>
                      <w:szCs w:val="20"/>
                      <w:lang w:val="fr-FR"/>
                    </w:rPr>
                    <w:t>Liqu</w:t>
                  </w:r>
                  <w:r w:rsidR="001B387F" w:rsidRPr="00D24303">
                    <w:rPr>
                      <w:rFonts w:ascii="Arial" w:hAnsi="Arial" w:cs="Arial"/>
                      <w:b/>
                      <w:sz w:val="20"/>
                      <w:szCs w:val="20"/>
                      <w:lang w:val="fr-FR"/>
                    </w:rPr>
                    <w:t>eu</w:t>
                  </w:r>
                  <w:r w:rsidRPr="00D24303">
                    <w:rPr>
                      <w:rFonts w:ascii="Arial" w:hAnsi="Arial" w:cs="Arial"/>
                      <w:b/>
                      <w:sz w:val="20"/>
                      <w:szCs w:val="20"/>
                      <w:lang w:val="fr-FR"/>
                    </w:rPr>
                    <w:t>r</w:t>
                  </w:r>
                </w:p>
              </w:tc>
              <w:tc>
                <w:tcPr>
                  <w:tcW w:w="2126" w:type="dxa"/>
                </w:tcPr>
                <w:p w14:paraId="689DAFF5"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0.8</w:t>
                  </w:r>
                </w:p>
              </w:tc>
              <w:tc>
                <w:tcPr>
                  <w:tcW w:w="2127" w:type="dxa"/>
                </w:tcPr>
                <w:p w14:paraId="04743D3F"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USD 300 /MT</w:t>
                  </w:r>
                </w:p>
              </w:tc>
            </w:tr>
            <w:tr w:rsidR="00651587" w:rsidRPr="003B59DF" w14:paraId="5B6E5D41" w14:textId="77777777" w:rsidTr="006C7773">
              <w:tc>
                <w:tcPr>
                  <w:tcW w:w="1843" w:type="dxa"/>
                </w:tcPr>
                <w:p w14:paraId="10E16268" w14:textId="5267AD1C" w:rsidR="00651587" w:rsidRPr="00D24303" w:rsidRDefault="001B387F" w:rsidP="00E3109E">
                  <w:pPr>
                    <w:pStyle w:val="BodyText"/>
                    <w:spacing w:after="0"/>
                    <w:jc w:val="center"/>
                    <w:rPr>
                      <w:rFonts w:ascii="Arial" w:hAnsi="Arial"/>
                      <w:b/>
                      <w:bCs/>
                      <w:iCs/>
                      <w:spacing w:val="-1"/>
                      <w:sz w:val="20"/>
                      <w:szCs w:val="20"/>
                      <w:lang w:val="fr-FR" w:eastAsia="ko-KR"/>
                    </w:rPr>
                  </w:pPr>
                  <w:r w:rsidRPr="00D24303">
                    <w:rPr>
                      <w:rFonts w:ascii="Arial" w:hAnsi="Arial"/>
                      <w:b/>
                      <w:bCs/>
                      <w:iCs/>
                      <w:spacing w:val="-1"/>
                      <w:sz w:val="20"/>
                      <w:szCs w:val="20"/>
                      <w:lang w:val="fr-FR"/>
                    </w:rPr>
                    <w:t>Beurre</w:t>
                  </w:r>
                </w:p>
              </w:tc>
              <w:tc>
                <w:tcPr>
                  <w:tcW w:w="2126" w:type="dxa"/>
                </w:tcPr>
                <w:p w14:paraId="3188E38F"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0.376</w:t>
                  </w:r>
                </w:p>
              </w:tc>
              <w:tc>
                <w:tcPr>
                  <w:tcW w:w="2127" w:type="dxa"/>
                </w:tcPr>
                <w:p w14:paraId="6B8EAC21"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USD 638 /MT</w:t>
                  </w:r>
                </w:p>
              </w:tc>
            </w:tr>
            <w:tr w:rsidR="00651587" w:rsidRPr="003B59DF" w14:paraId="53C02A96" w14:textId="77777777" w:rsidTr="006C7773">
              <w:tc>
                <w:tcPr>
                  <w:tcW w:w="1843" w:type="dxa"/>
                </w:tcPr>
                <w:p w14:paraId="33FC7CC7" w14:textId="7A31D999" w:rsidR="00651587" w:rsidRPr="00D24303" w:rsidRDefault="001B387F" w:rsidP="00E3109E">
                  <w:pPr>
                    <w:pStyle w:val="BodyText"/>
                    <w:spacing w:after="0"/>
                    <w:jc w:val="center"/>
                    <w:rPr>
                      <w:rFonts w:ascii="Arial" w:hAnsi="Arial"/>
                      <w:iCs/>
                      <w:spacing w:val="-1"/>
                      <w:sz w:val="20"/>
                      <w:szCs w:val="20"/>
                      <w:lang w:val="fr-FR" w:eastAsia="ko-KR"/>
                    </w:rPr>
                  </w:pPr>
                  <w:r w:rsidRPr="00D24303">
                    <w:rPr>
                      <w:rFonts w:ascii="Arial" w:hAnsi="Arial" w:cs="Arial"/>
                      <w:b/>
                      <w:sz w:val="20"/>
                      <w:szCs w:val="20"/>
                      <w:lang w:val="fr-FR"/>
                    </w:rPr>
                    <w:t>Poudre</w:t>
                  </w:r>
                </w:p>
              </w:tc>
              <w:tc>
                <w:tcPr>
                  <w:tcW w:w="2126" w:type="dxa"/>
                </w:tcPr>
                <w:p w14:paraId="784BA2ED"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0.424</w:t>
                  </w:r>
                </w:p>
              </w:tc>
              <w:tc>
                <w:tcPr>
                  <w:tcW w:w="2127" w:type="dxa"/>
                </w:tcPr>
                <w:p w14:paraId="08B646A0"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USD 566 /MT</w:t>
                  </w:r>
                </w:p>
              </w:tc>
            </w:tr>
            <w:tr w:rsidR="00651587" w:rsidRPr="003B59DF" w14:paraId="292E0F3A" w14:textId="77777777" w:rsidTr="006C7773">
              <w:tc>
                <w:tcPr>
                  <w:tcW w:w="1843" w:type="dxa"/>
                </w:tcPr>
                <w:p w14:paraId="0E2E9AC1" w14:textId="6884F5F5" w:rsidR="00651587" w:rsidRPr="00D24303" w:rsidRDefault="001B387F" w:rsidP="00E3109E">
                  <w:pPr>
                    <w:pStyle w:val="BodyText"/>
                    <w:spacing w:after="0"/>
                    <w:jc w:val="center"/>
                    <w:rPr>
                      <w:rFonts w:ascii="Arial" w:hAnsi="Arial"/>
                      <w:iCs/>
                      <w:spacing w:val="-1"/>
                      <w:sz w:val="20"/>
                      <w:szCs w:val="20"/>
                      <w:lang w:val="fr-FR" w:eastAsia="ko-KR"/>
                    </w:rPr>
                  </w:pPr>
                  <w:r w:rsidRPr="00D24303">
                    <w:rPr>
                      <w:rFonts w:ascii="Arial" w:hAnsi="Arial" w:cs="Arial"/>
                      <w:b/>
                      <w:sz w:val="20"/>
                      <w:szCs w:val="20"/>
                      <w:lang w:val="fr-FR"/>
                    </w:rPr>
                    <w:t>Beurre et Poudre</w:t>
                  </w:r>
                </w:p>
              </w:tc>
              <w:tc>
                <w:tcPr>
                  <w:tcW w:w="2126" w:type="dxa"/>
                </w:tcPr>
                <w:p w14:paraId="2CF3A4EC"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(0.8)</w:t>
                  </w:r>
                </w:p>
              </w:tc>
              <w:tc>
                <w:tcPr>
                  <w:tcW w:w="2127" w:type="dxa"/>
                </w:tcPr>
                <w:p w14:paraId="1A0ABE2A" w14:textId="77777777" w:rsidR="00651587" w:rsidRPr="00D24303" w:rsidRDefault="00651587" w:rsidP="00E3109E">
                  <w:pPr>
                    <w:pStyle w:val="BodyText"/>
                    <w:spacing w:after="0"/>
                    <w:jc w:val="center"/>
                    <w:rPr>
                      <w:rFonts w:ascii="Arial" w:hAnsi="Arial"/>
                      <w:i/>
                      <w:iCs/>
                      <w:spacing w:val="-1"/>
                      <w:sz w:val="20"/>
                      <w:szCs w:val="20"/>
                      <w:lang w:val="fr-FR" w:eastAsia="ko-KR"/>
                    </w:rPr>
                  </w:pPr>
                  <w:r w:rsidRPr="00D24303">
                    <w:rPr>
                      <w:rFonts w:ascii="Arial" w:hAnsi="Arial"/>
                      <w:i/>
                      <w:iCs/>
                      <w:spacing w:val="-1"/>
                      <w:sz w:val="20"/>
                      <w:szCs w:val="20"/>
                      <w:lang w:val="fr-FR" w:eastAsia="ko-KR"/>
                    </w:rPr>
                    <w:t>USD 300 /MT</w:t>
                  </w:r>
                </w:p>
              </w:tc>
            </w:tr>
          </w:tbl>
          <w:p w14:paraId="670ADFDC" w14:textId="77777777" w:rsidR="00651587" w:rsidRPr="00D24303" w:rsidRDefault="00651587" w:rsidP="00E3109E">
            <w:pPr>
              <w:pStyle w:val="BodyText"/>
              <w:spacing w:after="0"/>
              <w:jc w:val="both"/>
              <w:rPr>
                <w:rFonts w:ascii="Arial" w:hAnsi="Arial"/>
                <w:iCs/>
                <w:spacing w:val="-1"/>
                <w:sz w:val="20"/>
                <w:szCs w:val="20"/>
                <w:lang w:val="fr-FR" w:eastAsia="ko-KR"/>
              </w:rPr>
            </w:pPr>
          </w:p>
          <w:p w14:paraId="273AF92E" w14:textId="19576F24" w:rsidR="001B387F" w:rsidRPr="00D24303" w:rsidRDefault="001B387F" w:rsidP="00E3109E">
            <w:pPr>
              <w:pStyle w:val="BodyText"/>
              <w:spacing w:after="0"/>
              <w:jc w:val="both"/>
              <w:rPr>
                <w:rFonts w:ascii="Arial" w:hAnsi="Arial"/>
                <w:sz w:val="20"/>
                <w:szCs w:val="20"/>
                <w:lang w:val="fr-FR" w:eastAsia="ko-KR"/>
              </w:rPr>
            </w:pPr>
            <w:r w:rsidRPr="00D24303">
              <w:rPr>
                <w:rFonts w:ascii="Arial" w:hAnsi="Arial"/>
                <w:sz w:val="20"/>
                <w:szCs w:val="20"/>
                <w:lang w:val="fr-FR" w:eastAsia="ko-KR"/>
              </w:rPr>
              <w:t>La Prime Fairtrade pour les produits semi-transformés est soumise aux mêmes règles que toute autre Prime Fairtrade et respecte les sections 4.2 et 4.3 du Standard Pour les Acteurs Commerciaux.</w:t>
            </w:r>
          </w:p>
        </w:tc>
      </w:tr>
      <w:tr w:rsidR="00651587" w:rsidRPr="00D24303" w14:paraId="2A2F5461" w14:textId="77777777" w:rsidTr="006C7773">
        <w:trPr>
          <w:trHeight w:val="660"/>
        </w:trPr>
        <w:tc>
          <w:tcPr>
            <w:tcW w:w="1103" w:type="dxa"/>
          </w:tcPr>
          <w:p w14:paraId="784397D7" w14:textId="3671D47C" w:rsidR="00651587" w:rsidRPr="00D24303" w:rsidRDefault="001B387F" w:rsidP="00E3109E">
            <w:pPr>
              <w:pStyle w:val="VBPC"/>
              <w:spacing w:before="240"/>
              <w:jc w:val="left"/>
              <w:rPr>
                <w:rFonts w:ascii="Arial" w:hAnsi="Arial" w:cs="Arial"/>
                <w:color w:val="auto"/>
                <w:lang w:val="fr-FR" w:eastAsia="ko-KR"/>
              </w:rPr>
            </w:pPr>
            <w:r w:rsidRPr="00D24303">
              <w:rPr>
                <w:rFonts w:ascii="Arial" w:hAnsi="Arial" w:cs="Arial"/>
                <w:color w:val="auto"/>
                <w:lang w:val="fr-FR" w:eastAsia="ko-KR"/>
              </w:rPr>
              <w:t xml:space="preserve">Année </w:t>
            </w:r>
            <w:r w:rsidR="00651587" w:rsidRPr="00D24303">
              <w:rPr>
                <w:rFonts w:ascii="Arial" w:hAnsi="Arial" w:cs="Arial"/>
                <w:color w:val="auto"/>
                <w:lang w:val="fr-FR" w:eastAsia="ko-KR"/>
              </w:rPr>
              <w:t>0</w:t>
            </w:r>
          </w:p>
        </w:tc>
        <w:tc>
          <w:tcPr>
            <w:tcW w:w="8224" w:type="dxa"/>
            <w:vMerge/>
          </w:tcPr>
          <w:p w14:paraId="5424FDF4" w14:textId="77777777" w:rsidR="00651587" w:rsidRPr="00D24303" w:rsidRDefault="00651587" w:rsidP="006C7773">
            <w:pPr>
              <w:widowControl w:val="0"/>
              <w:spacing w:before="120" w:after="120"/>
              <w:rPr>
                <w:iCs/>
                <w:spacing w:val="-1"/>
                <w:lang w:val="fr-FR" w:eastAsia="ko-KR"/>
              </w:rPr>
            </w:pPr>
          </w:p>
        </w:tc>
      </w:tr>
    </w:tbl>
    <w:p w14:paraId="74C4E5CD" w14:textId="77777777" w:rsidR="00BA35BE" w:rsidRPr="00D24303" w:rsidRDefault="00BA35BE" w:rsidP="00651587">
      <w:pPr>
        <w:spacing w:line="240" w:lineRule="auto"/>
        <w:rPr>
          <w:rFonts w:cs="Arial"/>
          <w:sz w:val="20"/>
          <w:szCs w:val="20"/>
          <w:lang w:val="fr-FR"/>
        </w:rPr>
      </w:pPr>
    </w:p>
    <w:p w14:paraId="40B0DE23" w14:textId="77777777" w:rsidR="00BA35BE" w:rsidRPr="00D24303" w:rsidRDefault="00BA35BE">
      <w:pPr>
        <w:spacing w:line="240" w:lineRule="auto"/>
        <w:jc w:val="left"/>
        <w:rPr>
          <w:rFonts w:cs="Arial"/>
          <w:sz w:val="20"/>
          <w:szCs w:val="20"/>
          <w:lang w:val="fr-FR"/>
        </w:rPr>
      </w:pPr>
      <w:r w:rsidRPr="00D24303">
        <w:rPr>
          <w:rFonts w:cs="Arial"/>
          <w:sz w:val="20"/>
          <w:szCs w:val="20"/>
          <w:lang w:val="fr-FR"/>
        </w:rPr>
        <w:br w:type="page"/>
      </w:r>
    </w:p>
    <w:p w14:paraId="5C46B782" w14:textId="1402036C" w:rsidR="00BA35BE" w:rsidRPr="00D24303" w:rsidRDefault="00F90BE1" w:rsidP="00BA35BE">
      <w:pPr>
        <w:pStyle w:val="Style3"/>
        <w:ind w:left="1440"/>
        <w:rPr>
          <w:lang w:val="fr-FR"/>
        </w:rPr>
      </w:pPr>
      <w:bookmarkStart w:id="49" w:name="_Toc19691795"/>
      <w:r w:rsidRPr="00D24303">
        <w:rPr>
          <w:lang w:val="fr-FR"/>
        </w:rPr>
        <w:lastRenderedPageBreak/>
        <w:t>Annexe 2 Résumé des résultats des entretiens</w:t>
      </w:r>
      <w:bookmarkEnd w:id="49"/>
    </w:p>
    <w:p w14:paraId="78261EA4" w14:textId="1FE30FDE" w:rsidR="00A45FA3" w:rsidRPr="00D24303" w:rsidRDefault="00F90BE1" w:rsidP="00D65B40">
      <w:pPr>
        <w:rPr>
          <w:rFonts w:cs="Arial"/>
          <w:bCs/>
          <w:sz w:val="20"/>
          <w:szCs w:val="20"/>
          <w:lang w:val="fr-FR"/>
        </w:rPr>
      </w:pPr>
      <w:r w:rsidRPr="00D24303">
        <w:rPr>
          <w:rFonts w:cs="Arial"/>
          <w:bCs/>
          <w:sz w:val="20"/>
          <w:szCs w:val="20"/>
          <w:lang w:val="fr-FR"/>
        </w:rPr>
        <w:t>Cette section présente le résumé des résultats des entretiens, qui constitue la base de la consultation.</w:t>
      </w:r>
    </w:p>
    <w:p w14:paraId="64E48606" w14:textId="77777777" w:rsidR="00F90BE1" w:rsidRPr="00D24303" w:rsidRDefault="00F90BE1" w:rsidP="00D65B40">
      <w:pPr>
        <w:rPr>
          <w:rFonts w:cs="Arial"/>
          <w:bCs/>
          <w:sz w:val="20"/>
          <w:szCs w:val="20"/>
          <w:lang w:val="fr-FR"/>
        </w:rPr>
      </w:pPr>
    </w:p>
    <w:p w14:paraId="5EE4F5D2" w14:textId="77777777" w:rsidR="00F90BE1" w:rsidRPr="00D24303" w:rsidRDefault="00F90BE1" w:rsidP="00D65B40">
      <w:pPr>
        <w:rPr>
          <w:rFonts w:cs="Arial"/>
          <w:b/>
          <w:bCs/>
          <w:sz w:val="20"/>
          <w:szCs w:val="20"/>
          <w:lang w:val="fr-FR"/>
        </w:rPr>
      </w:pPr>
      <w:r w:rsidRPr="00D24303">
        <w:rPr>
          <w:rFonts w:cs="Arial"/>
          <w:b/>
          <w:bCs/>
          <w:sz w:val="20"/>
          <w:szCs w:val="20"/>
          <w:lang w:val="fr-FR"/>
        </w:rPr>
        <w:t>Informations générales sur les organisations de producteurs</w:t>
      </w:r>
    </w:p>
    <w:p w14:paraId="3BC7D501" w14:textId="166C0B69" w:rsidR="00A45FA3" w:rsidRPr="00D24303" w:rsidRDefault="00F90BE1" w:rsidP="00D65B40">
      <w:pPr>
        <w:rPr>
          <w:rFonts w:cs="Arial"/>
          <w:bCs/>
          <w:sz w:val="20"/>
          <w:szCs w:val="20"/>
          <w:lang w:val="fr-FR"/>
        </w:rPr>
      </w:pPr>
      <w:r w:rsidRPr="00D24303">
        <w:rPr>
          <w:rFonts w:cs="Arial"/>
          <w:bCs/>
          <w:sz w:val="20"/>
          <w:szCs w:val="20"/>
          <w:lang w:val="fr-FR"/>
        </w:rPr>
        <w:t xml:space="preserve">La majorité des OPPs Fairtrade produisant des produits à base de cacao semi-transformés viennent d’Amérique latine. La plupart produisent également des produits de cacao biologiques. Cinq des six </w:t>
      </w:r>
      <w:r w:rsidR="00015C34" w:rsidRPr="00D24303">
        <w:rPr>
          <w:rFonts w:cs="Arial"/>
          <w:bCs/>
          <w:sz w:val="20"/>
          <w:szCs w:val="20"/>
          <w:lang w:val="fr-FR"/>
        </w:rPr>
        <w:t xml:space="preserve">OPPs </w:t>
      </w:r>
      <w:r w:rsidRPr="00D24303">
        <w:rPr>
          <w:rFonts w:cs="Arial"/>
          <w:bCs/>
          <w:sz w:val="20"/>
          <w:szCs w:val="20"/>
          <w:lang w:val="fr-FR"/>
        </w:rPr>
        <w:t>interrogés ont exporté eux-mêmes des produits transformés. Tou</w:t>
      </w:r>
      <w:r w:rsidR="00015C34" w:rsidRPr="00D24303">
        <w:rPr>
          <w:rFonts w:cs="Arial"/>
          <w:bCs/>
          <w:sz w:val="20"/>
          <w:szCs w:val="20"/>
          <w:lang w:val="fr-FR"/>
        </w:rPr>
        <w:t>te</w:t>
      </w:r>
      <w:r w:rsidRPr="00D24303">
        <w:rPr>
          <w:rFonts w:cs="Arial"/>
          <w:bCs/>
          <w:sz w:val="20"/>
          <w:szCs w:val="20"/>
          <w:lang w:val="fr-FR"/>
        </w:rPr>
        <w:t xml:space="preserve">s les </w:t>
      </w:r>
      <w:r w:rsidR="00015C34" w:rsidRPr="00D24303">
        <w:rPr>
          <w:rFonts w:cs="Arial"/>
          <w:bCs/>
          <w:sz w:val="20"/>
          <w:szCs w:val="20"/>
          <w:lang w:val="fr-FR"/>
        </w:rPr>
        <w:t xml:space="preserve">OPPs </w:t>
      </w:r>
      <w:r w:rsidRPr="00D24303">
        <w:rPr>
          <w:rFonts w:cs="Arial"/>
          <w:bCs/>
          <w:sz w:val="20"/>
          <w:szCs w:val="20"/>
          <w:lang w:val="fr-FR"/>
        </w:rPr>
        <w:t xml:space="preserve">vendent de </w:t>
      </w:r>
      <w:r w:rsidR="00015C34" w:rsidRPr="00D24303">
        <w:rPr>
          <w:rFonts w:cs="Arial"/>
          <w:bCs/>
          <w:sz w:val="20"/>
          <w:szCs w:val="20"/>
          <w:lang w:val="fr-FR"/>
        </w:rPr>
        <w:t xml:space="preserve">la liqueur </w:t>
      </w:r>
      <w:r w:rsidRPr="00D24303">
        <w:rPr>
          <w:rFonts w:cs="Arial"/>
          <w:bCs/>
          <w:sz w:val="20"/>
          <w:szCs w:val="20"/>
          <w:lang w:val="fr-FR"/>
        </w:rPr>
        <w:t>mais le beurre a le volume de ventes le plus élevé parmi les produits semi-transformés. Au cours de leurs entretiens, tou</w:t>
      </w:r>
      <w:r w:rsidR="00015C34" w:rsidRPr="00D24303">
        <w:rPr>
          <w:rFonts w:cs="Arial"/>
          <w:bCs/>
          <w:sz w:val="20"/>
          <w:szCs w:val="20"/>
          <w:lang w:val="fr-FR"/>
        </w:rPr>
        <w:t>tes</w:t>
      </w:r>
      <w:r w:rsidRPr="00D24303">
        <w:rPr>
          <w:rFonts w:cs="Arial"/>
          <w:bCs/>
          <w:sz w:val="20"/>
          <w:szCs w:val="20"/>
          <w:lang w:val="fr-FR"/>
        </w:rPr>
        <w:t xml:space="preserve"> les </w:t>
      </w:r>
      <w:r w:rsidR="00015C34" w:rsidRPr="00D24303">
        <w:rPr>
          <w:rFonts w:cs="Arial"/>
          <w:bCs/>
          <w:sz w:val="20"/>
          <w:szCs w:val="20"/>
          <w:lang w:val="fr-FR"/>
        </w:rPr>
        <w:t xml:space="preserve">OPPs </w:t>
      </w:r>
      <w:r w:rsidRPr="00D24303">
        <w:rPr>
          <w:rFonts w:cs="Arial"/>
          <w:bCs/>
          <w:sz w:val="20"/>
          <w:szCs w:val="20"/>
          <w:lang w:val="fr-FR"/>
        </w:rPr>
        <w:t xml:space="preserve">ont indiqué qu'ils avaient pris en compte leurs coûts de </w:t>
      </w:r>
      <w:r w:rsidR="00015C34" w:rsidRPr="00D24303">
        <w:rPr>
          <w:rFonts w:cs="Arial"/>
          <w:bCs/>
          <w:sz w:val="20"/>
          <w:szCs w:val="20"/>
          <w:lang w:val="fr-FR"/>
        </w:rPr>
        <w:t xml:space="preserve">transformation </w:t>
      </w:r>
      <w:r w:rsidRPr="00D24303">
        <w:rPr>
          <w:rFonts w:cs="Arial"/>
          <w:bCs/>
          <w:sz w:val="20"/>
          <w:szCs w:val="20"/>
          <w:lang w:val="fr-FR"/>
        </w:rPr>
        <w:t>réels lors de la négociation des prix finaux avec les acheteurs et que le prix contractuel couvrait normalement leurs coûts de</w:t>
      </w:r>
      <w:r w:rsidR="00015C34" w:rsidRPr="00D24303">
        <w:rPr>
          <w:rFonts w:cs="Arial"/>
          <w:bCs/>
          <w:sz w:val="20"/>
          <w:szCs w:val="20"/>
          <w:lang w:val="fr-FR"/>
        </w:rPr>
        <w:t xml:space="preserve"> transformation</w:t>
      </w:r>
      <w:r w:rsidRPr="00D24303">
        <w:rPr>
          <w:rFonts w:cs="Arial"/>
          <w:bCs/>
          <w:sz w:val="20"/>
          <w:szCs w:val="20"/>
          <w:lang w:val="fr-FR"/>
        </w:rPr>
        <w:t xml:space="preserve">. Les </w:t>
      </w:r>
      <w:r w:rsidR="00015C34" w:rsidRPr="00D24303">
        <w:rPr>
          <w:rFonts w:cs="Arial"/>
          <w:bCs/>
          <w:sz w:val="20"/>
          <w:szCs w:val="20"/>
          <w:lang w:val="fr-FR"/>
        </w:rPr>
        <w:t xml:space="preserve">OPPs </w:t>
      </w:r>
      <w:r w:rsidRPr="00D24303">
        <w:rPr>
          <w:rFonts w:cs="Arial"/>
          <w:bCs/>
          <w:sz w:val="20"/>
          <w:szCs w:val="20"/>
          <w:lang w:val="fr-FR"/>
        </w:rPr>
        <w:t>ont indiqué leurs rendements de</w:t>
      </w:r>
      <w:r w:rsidR="00015C34" w:rsidRPr="00D24303">
        <w:rPr>
          <w:rFonts w:cs="Arial"/>
          <w:bCs/>
          <w:sz w:val="20"/>
          <w:szCs w:val="20"/>
          <w:lang w:val="fr-FR"/>
        </w:rPr>
        <w:t xml:space="preserve"> transformation</w:t>
      </w:r>
      <w:r w:rsidRPr="00D24303">
        <w:rPr>
          <w:rFonts w:cs="Arial"/>
          <w:bCs/>
          <w:sz w:val="20"/>
          <w:szCs w:val="20"/>
          <w:lang w:val="fr-FR"/>
        </w:rPr>
        <w:t>, fondés sur les enregistrements de production réels ou sur des estimations dues à la rénovation des usines de</w:t>
      </w:r>
      <w:r w:rsidR="00015C34" w:rsidRPr="00D24303">
        <w:rPr>
          <w:rFonts w:cs="Arial"/>
          <w:bCs/>
          <w:sz w:val="20"/>
          <w:szCs w:val="20"/>
          <w:lang w:val="fr-FR"/>
        </w:rPr>
        <w:t xml:space="preserve"> transformation</w:t>
      </w:r>
      <w:r w:rsidRPr="00D24303">
        <w:rPr>
          <w:rFonts w:cs="Arial"/>
          <w:bCs/>
          <w:sz w:val="20"/>
          <w:szCs w:val="20"/>
          <w:lang w:val="fr-FR"/>
        </w:rPr>
        <w:t>.</w:t>
      </w:r>
    </w:p>
    <w:p w14:paraId="49FE67CD" w14:textId="77777777" w:rsidR="00015C34" w:rsidRPr="00D24303" w:rsidRDefault="00015C34" w:rsidP="00D65B40">
      <w:pPr>
        <w:rPr>
          <w:rFonts w:cs="Arial"/>
          <w:bCs/>
          <w:sz w:val="20"/>
          <w:szCs w:val="20"/>
          <w:lang w:val="fr-FR"/>
        </w:rPr>
      </w:pPr>
    </w:p>
    <w:p w14:paraId="7C43495F" w14:textId="469CD8A9" w:rsidR="00D65B40" w:rsidRPr="00D24303" w:rsidRDefault="00A5312F" w:rsidP="00D65B40">
      <w:pPr>
        <w:rPr>
          <w:rFonts w:cs="Arial"/>
          <w:b/>
          <w:sz w:val="20"/>
          <w:szCs w:val="20"/>
          <w:lang w:val="fr-FR"/>
        </w:rPr>
      </w:pPr>
      <w:r w:rsidRPr="00D24303">
        <w:rPr>
          <w:rFonts w:cs="Arial"/>
          <w:b/>
          <w:sz w:val="20"/>
          <w:szCs w:val="20"/>
          <w:lang w:val="fr-FR"/>
        </w:rPr>
        <w:t>Prix ​​Minimum Fairtrade</w:t>
      </w:r>
      <w:r w:rsidR="0007563B">
        <w:rPr>
          <w:rFonts w:cs="Arial"/>
          <w:b/>
          <w:sz w:val="20"/>
          <w:szCs w:val="20"/>
          <w:lang w:val="fr-FR"/>
        </w:rPr>
        <w:t xml:space="preserve"> </w:t>
      </w:r>
      <w:r w:rsidRPr="00D24303">
        <w:rPr>
          <w:rFonts w:cs="Arial"/>
          <w:b/>
          <w:sz w:val="20"/>
          <w:szCs w:val="20"/>
          <w:lang w:val="fr-FR"/>
        </w:rPr>
        <w:t>:</w:t>
      </w:r>
    </w:p>
    <w:p w14:paraId="004678EB" w14:textId="1E4B9206" w:rsidR="00A5312F" w:rsidRPr="00D24303" w:rsidRDefault="00A5312F" w:rsidP="00A5312F">
      <w:pPr>
        <w:rPr>
          <w:rFonts w:cs="Arial"/>
          <w:sz w:val="20"/>
          <w:szCs w:val="20"/>
          <w:lang w:val="fr-FR"/>
        </w:rPr>
      </w:pPr>
      <w:r w:rsidRPr="00D24303">
        <w:rPr>
          <w:rFonts w:cs="Arial"/>
          <w:sz w:val="20"/>
          <w:szCs w:val="20"/>
          <w:lang w:val="fr-FR"/>
        </w:rPr>
        <w:t>Trois des six fournisseurs de services qui ont participé à l'entretien ont voté en faveur d'une plus grande flexibilité des prix, tandis qu'un autre a voté pour une certitude de prix totale et un autre a voté pour une amélioration de la certitude de prix. Les 3 OPPs qui ont voté en faveur d'un modèle PMF plus flexible ont indiqué que le système de calcul PMF actuel est compliqué et que les variables de coût ne doivent pas être fixes, car les coûts varient d'une OPP à l'autre. Ils ont également mentionné qu'un système flexible permettrait la négociation des prix pour débloquer l'accès au marché. Les OPPs qui ont voté en faveur d'une plus grande certitude sur les prix, qu'il s'agisse d'une certitude améliorée ou d'une certitude totale, ont déclaré que le PMF devrait fonctionner comme un minimum absolu, préservant ainsi le prix du producteur.</w:t>
      </w:r>
    </w:p>
    <w:p w14:paraId="2A9989BE" w14:textId="77777777" w:rsidR="00A5312F" w:rsidRPr="00D24303" w:rsidRDefault="00A5312F" w:rsidP="00A5312F">
      <w:pPr>
        <w:rPr>
          <w:rFonts w:cs="Arial"/>
          <w:sz w:val="20"/>
          <w:szCs w:val="20"/>
          <w:lang w:val="fr-FR"/>
        </w:rPr>
      </w:pPr>
    </w:p>
    <w:p w14:paraId="745B24F4" w14:textId="5F46049B" w:rsidR="00A5312F" w:rsidRPr="00D24303" w:rsidRDefault="00A5312F" w:rsidP="00A5312F">
      <w:pPr>
        <w:rPr>
          <w:rFonts w:cs="Arial"/>
          <w:sz w:val="20"/>
          <w:szCs w:val="20"/>
          <w:lang w:val="fr-FR"/>
        </w:rPr>
      </w:pPr>
      <w:r w:rsidRPr="00D24303">
        <w:rPr>
          <w:rFonts w:cs="Arial"/>
          <w:sz w:val="20"/>
          <w:szCs w:val="20"/>
          <w:lang w:val="fr-FR"/>
        </w:rPr>
        <w:t>Les deux opérateurs interrogés ont voté soit pour améliorer la flexibilité des prix, soit pour obtenir une flexibilité totale des prix.</w:t>
      </w:r>
    </w:p>
    <w:p w14:paraId="14270ED0" w14:textId="77777777" w:rsidR="009078CD" w:rsidRPr="00D24303" w:rsidRDefault="009078CD" w:rsidP="00651587">
      <w:pPr>
        <w:spacing w:line="240" w:lineRule="auto"/>
        <w:rPr>
          <w:rFonts w:cs="Arial"/>
          <w:b/>
          <w:sz w:val="20"/>
          <w:szCs w:val="20"/>
          <w:lang w:val="fr-FR"/>
        </w:rPr>
      </w:pPr>
    </w:p>
    <w:p w14:paraId="4332BD9B" w14:textId="0A309A73" w:rsidR="00AE4A64" w:rsidRPr="00D24303" w:rsidRDefault="00AE4A64" w:rsidP="00AE4A64">
      <w:pPr>
        <w:rPr>
          <w:rFonts w:cs="Arial"/>
          <w:b/>
          <w:bCs/>
          <w:sz w:val="20"/>
          <w:szCs w:val="20"/>
          <w:lang w:val="fr-FR"/>
        </w:rPr>
      </w:pPr>
      <w:r w:rsidRPr="00D24303">
        <w:rPr>
          <w:rFonts w:cs="Arial"/>
          <w:b/>
          <w:bCs/>
          <w:sz w:val="20"/>
          <w:szCs w:val="20"/>
          <w:lang w:val="fr-FR"/>
        </w:rPr>
        <w:t>Prime Fairtrade</w:t>
      </w:r>
      <w:r w:rsidR="0007563B">
        <w:rPr>
          <w:rFonts w:cs="Arial"/>
          <w:b/>
          <w:bCs/>
          <w:sz w:val="20"/>
          <w:szCs w:val="20"/>
          <w:lang w:val="fr-FR"/>
        </w:rPr>
        <w:t xml:space="preserve"> </w:t>
      </w:r>
      <w:r w:rsidRPr="00D24303">
        <w:rPr>
          <w:rFonts w:cs="Arial"/>
          <w:b/>
          <w:bCs/>
          <w:sz w:val="20"/>
          <w:szCs w:val="20"/>
          <w:lang w:val="fr-FR"/>
        </w:rPr>
        <w:t>:</w:t>
      </w:r>
    </w:p>
    <w:p w14:paraId="0CA0C34C" w14:textId="5A41FFD8" w:rsidR="00AE4A64" w:rsidRPr="00D24303" w:rsidRDefault="00AE4A64" w:rsidP="00AE4A64">
      <w:pPr>
        <w:rPr>
          <w:rFonts w:cs="Arial"/>
          <w:sz w:val="20"/>
          <w:szCs w:val="20"/>
          <w:lang w:val="fr-FR"/>
        </w:rPr>
      </w:pPr>
      <w:r w:rsidRPr="00D24303">
        <w:rPr>
          <w:rFonts w:cs="Arial"/>
          <w:sz w:val="20"/>
          <w:szCs w:val="20"/>
          <w:lang w:val="fr-FR"/>
        </w:rPr>
        <w:t>5 OPPs sur 6 étaient favorables à la fixation des valeurs de PF pour les produits à base de cacao semi-transformés, tandis que 1 OPP s'est abstenue. Les OPPs en faveur de la fixation de la PF ont déclaré que le fait de fixer ce programme offre une plus grande sécurité des revenus, facilitant ainsi la planification du développement des OPPs. Ils ont également mentionné que cela permet une plus grande transparence des prix dans la chaîne d'approvisionnement.</w:t>
      </w:r>
    </w:p>
    <w:p w14:paraId="0E70E1E0" w14:textId="77777777" w:rsidR="00AE4A64" w:rsidRPr="00D24303" w:rsidRDefault="00AE4A64" w:rsidP="00AE4A64">
      <w:pPr>
        <w:rPr>
          <w:rFonts w:cs="Arial"/>
          <w:sz w:val="20"/>
          <w:szCs w:val="20"/>
          <w:lang w:val="fr-FR"/>
        </w:rPr>
      </w:pPr>
    </w:p>
    <w:p w14:paraId="3132D96D" w14:textId="40481602" w:rsidR="00AE4A64" w:rsidRPr="00D24303" w:rsidRDefault="00AE4A64" w:rsidP="00AE4A64">
      <w:pPr>
        <w:rPr>
          <w:rFonts w:cs="Arial"/>
          <w:sz w:val="20"/>
          <w:szCs w:val="20"/>
          <w:lang w:val="fr-FR"/>
        </w:rPr>
      </w:pPr>
      <w:r w:rsidRPr="00D24303">
        <w:rPr>
          <w:rFonts w:cs="Arial"/>
          <w:sz w:val="20"/>
          <w:szCs w:val="20"/>
          <w:lang w:val="fr-FR"/>
        </w:rPr>
        <w:t xml:space="preserve">Les deux acteurs commerciaux interrogés ont également voté en faveur de la fixation des valeurs de PF des produits de cacao semi-transformés, mais il a été mentionné combien il est très désavantageux pour un acheteur de n'acheter qu'un produit (beurre ou poudre) avec le modèle de tarification actuel. Il a été suggéré que les acheteurs doivent assumer une partie du risque que le producteur ne soit pas en mesure de vendre l'autre produit, sans toutefois être tenus pour responsables de 100% du coût des fèves . (Ceci s'applique bien sûr au prix, à la prime et à tout différentiel </w:t>
      </w:r>
      <w:r w:rsidR="00822B0B">
        <w:rPr>
          <w:rFonts w:cs="Arial"/>
          <w:sz w:val="20"/>
          <w:szCs w:val="20"/>
          <w:lang w:val="fr-FR"/>
        </w:rPr>
        <w:t xml:space="preserve">biologique </w:t>
      </w:r>
      <w:r w:rsidRPr="00D24303">
        <w:rPr>
          <w:rFonts w:cs="Arial"/>
          <w:sz w:val="20"/>
          <w:szCs w:val="20"/>
          <w:lang w:val="fr-FR"/>
        </w:rPr>
        <w:t>à payer).</w:t>
      </w:r>
    </w:p>
    <w:p w14:paraId="08C14D2F" w14:textId="05A1D318" w:rsidR="00AE4A64" w:rsidRPr="00D24303" w:rsidRDefault="00AE4A64" w:rsidP="00AE4A64">
      <w:pPr>
        <w:rPr>
          <w:rFonts w:cs="Arial"/>
          <w:b/>
          <w:sz w:val="20"/>
          <w:szCs w:val="20"/>
          <w:lang w:val="fr-FR"/>
        </w:rPr>
      </w:pPr>
      <w:r w:rsidRPr="00D24303">
        <w:rPr>
          <w:rFonts w:cs="Arial"/>
          <w:b/>
          <w:sz w:val="20"/>
          <w:szCs w:val="20"/>
          <w:lang w:val="fr-FR"/>
        </w:rPr>
        <w:lastRenderedPageBreak/>
        <w:t>Différentiels</w:t>
      </w:r>
      <w:r w:rsidR="00822B0B">
        <w:rPr>
          <w:rFonts w:cs="Arial"/>
          <w:b/>
          <w:sz w:val="20"/>
          <w:szCs w:val="20"/>
          <w:lang w:val="fr-FR"/>
        </w:rPr>
        <w:t xml:space="preserve"> biologiques</w:t>
      </w:r>
      <w:r w:rsidR="0007563B">
        <w:rPr>
          <w:rFonts w:cs="Arial"/>
          <w:b/>
          <w:sz w:val="20"/>
          <w:szCs w:val="20"/>
          <w:lang w:val="fr-FR"/>
        </w:rPr>
        <w:t xml:space="preserve"> </w:t>
      </w:r>
      <w:r w:rsidRPr="00D24303">
        <w:rPr>
          <w:rFonts w:cs="Arial"/>
          <w:b/>
          <w:sz w:val="20"/>
          <w:szCs w:val="20"/>
          <w:lang w:val="fr-FR"/>
        </w:rPr>
        <w:t>:</w:t>
      </w:r>
    </w:p>
    <w:p w14:paraId="1129E171" w14:textId="16EAB687" w:rsidR="00AE4A64" w:rsidRDefault="00AE4A64" w:rsidP="00AE4A64">
      <w:pPr>
        <w:rPr>
          <w:rFonts w:cs="Arial"/>
          <w:sz w:val="20"/>
          <w:szCs w:val="20"/>
          <w:lang w:val="fr-FR"/>
        </w:rPr>
      </w:pPr>
      <w:r w:rsidRPr="00D24303">
        <w:rPr>
          <w:rFonts w:cs="Arial"/>
          <w:sz w:val="20"/>
          <w:szCs w:val="20"/>
          <w:lang w:val="fr-FR"/>
        </w:rPr>
        <w:t xml:space="preserve">5 OPPs sur 6 étaient en faveur de la fixation des valeurs différentielles organiques pour les produits à base de cacao semi-transformés, tandis que 1 OPP s'est abstenue. Les OPP qui étaient en faveur de la correction du différentiel </w:t>
      </w:r>
      <w:r w:rsidR="00822B0B">
        <w:rPr>
          <w:rFonts w:cs="Arial"/>
          <w:sz w:val="20"/>
          <w:szCs w:val="20"/>
          <w:lang w:val="fr-FR"/>
        </w:rPr>
        <w:t xml:space="preserve">biologique </w:t>
      </w:r>
      <w:r w:rsidRPr="00D24303">
        <w:rPr>
          <w:rFonts w:cs="Arial"/>
          <w:sz w:val="20"/>
          <w:szCs w:val="20"/>
          <w:lang w:val="fr-FR"/>
        </w:rPr>
        <w:t xml:space="preserve">n’ont pas partagé leurs raisons. Cependant, une personne a mentionné que le différentiel </w:t>
      </w:r>
      <w:r w:rsidR="00822B0B">
        <w:rPr>
          <w:rFonts w:cs="Arial"/>
          <w:sz w:val="20"/>
          <w:szCs w:val="20"/>
          <w:lang w:val="fr-FR"/>
        </w:rPr>
        <w:t xml:space="preserve">biologique </w:t>
      </w:r>
      <w:r w:rsidRPr="00D24303">
        <w:rPr>
          <w:rFonts w:cs="Arial"/>
          <w:sz w:val="20"/>
          <w:szCs w:val="20"/>
          <w:lang w:val="fr-FR"/>
        </w:rPr>
        <w:t>devrait être établi sur la base du prix de la fève.</w:t>
      </w:r>
    </w:p>
    <w:p w14:paraId="45691B21" w14:textId="77777777" w:rsidR="00F676F4" w:rsidRDefault="00F676F4" w:rsidP="00AE4A64">
      <w:pPr>
        <w:rPr>
          <w:rFonts w:cs="Arial"/>
          <w:sz w:val="20"/>
          <w:szCs w:val="20"/>
          <w:lang w:val="fr-FR"/>
        </w:rPr>
      </w:pPr>
    </w:p>
    <w:p w14:paraId="15D65976" w14:textId="65A2025E" w:rsidR="00AF5EE4" w:rsidRPr="00AF5EE4" w:rsidRDefault="00AF5EE4" w:rsidP="00AF5EE4">
      <w:pPr>
        <w:pStyle w:val="Style3"/>
        <w:ind w:left="1440"/>
        <w:rPr>
          <w:lang w:val="fr-FR"/>
        </w:rPr>
      </w:pPr>
      <w:bookmarkStart w:id="50" w:name="_Toc496025127"/>
      <w:bookmarkStart w:id="51" w:name="_Toc496790831"/>
      <w:bookmarkStart w:id="52" w:name="_Toc519200131"/>
      <w:bookmarkStart w:id="53" w:name="_Toc19691796"/>
      <w:r>
        <w:rPr>
          <w:lang w:val="fr-FR"/>
        </w:rPr>
        <w:t xml:space="preserve">Annexe 3 </w:t>
      </w:r>
      <w:r w:rsidRPr="00AF5EE4">
        <w:rPr>
          <w:lang w:val="fr-FR"/>
        </w:rPr>
        <w:t>Acronymes et définitions</w:t>
      </w:r>
      <w:bookmarkEnd w:id="50"/>
      <w:bookmarkEnd w:id="51"/>
      <w:bookmarkEnd w:id="52"/>
      <w:bookmarkEnd w:id="53"/>
    </w:p>
    <w:p w14:paraId="5B32C55B"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PMF</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 xml:space="preserve">Prix Minimum Fairtrade </w:t>
      </w:r>
    </w:p>
    <w:p w14:paraId="45CA1B76"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PF</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 xml:space="preserve">Prime Fairtrade </w:t>
      </w:r>
    </w:p>
    <w:p w14:paraId="758C4AD1"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ONF</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Organisation Nationale Fairtrade</w:t>
      </w:r>
    </w:p>
    <w:p w14:paraId="221F22AC"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RP</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Réseau de Producteurs</w:t>
      </w:r>
    </w:p>
    <w:p w14:paraId="1F81E5F2"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CS</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 xml:space="preserve">Comité des Standards </w:t>
      </w:r>
    </w:p>
    <w:p w14:paraId="555F3700"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S&amp;P</w:t>
      </w:r>
      <w:r w:rsidRPr="00D43A0A">
        <w:rPr>
          <w:rFonts w:cs="Arial"/>
          <w:sz w:val="20"/>
          <w:szCs w:val="20"/>
          <w:lang w:val="fr-FR"/>
        </w:rPr>
        <w:t>:</w:t>
      </w:r>
      <w:r w:rsidRPr="00D43A0A">
        <w:rPr>
          <w:rFonts w:cs="Arial"/>
          <w:sz w:val="20"/>
          <w:szCs w:val="20"/>
          <w:lang w:val="fr-FR"/>
        </w:rPr>
        <w:tab/>
      </w:r>
      <w:r w:rsidRPr="00D43A0A">
        <w:rPr>
          <w:rFonts w:cs="Arial"/>
          <w:sz w:val="20"/>
          <w:szCs w:val="20"/>
          <w:lang w:val="fr-FR"/>
        </w:rPr>
        <w:tab/>
        <w:t>Standards &amp; Prix</w:t>
      </w:r>
    </w:p>
    <w:p w14:paraId="40CDDCC8" w14:textId="77777777" w:rsidR="00AF5EE4" w:rsidRPr="00D43A0A" w:rsidRDefault="00AF5EE4" w:rsidP="00AF5EE4">
      <w:pPr>
        <w:tabs>
          <w:tab w:val="left" w:pos="851"/>
          <w:tab w:val="left" w:pos="900"/>
        </w:tabs>
        <w:spacing w:line="276" w:lineRule="auto"/>
        <w:ind w:left="900" w:hanging="900"/>
        <w:rPr>
          <w:rFonts w:cs="Arial"/>
          <w:sz w:val="20"/>
          <w:szCs w:val="20"/>
          <w:lang w:val="fr-FR"/>
        </w:rPr>
      </w:pPr>
      <w:r w:rsidRPr="00D43A0A">
        <w:rPr>
          <w:rFonts w:cs="Arial"/>
          <w:b/>
          <w:sz w:val="20"/>
          <w:szCs w:val="20"/>
          <w:lang w:val="fr-FR"/>
        </w:rPr>
        <w:t>CPD</w:t>
      </w:r>
      <w:r w:rsidRPr="00D43A0A">
        <w:rPr>
          <w:rFonts w:cs="Arial"/>
          <w:sz w:val="20"/>
          <w:szCs w:val="20"/>
          <w:lang w:val="fr-FR"/>
        </w:rPr>
        <w:t>:</w:t>
      </w:r>
      <w:r w:rsidRPr="00D43A0A">
        <w:rPr>
          <w:rFonts w:cs="Arial"/>
          <w:sz w:val="20"/>
          <w:szCs w:val="20"/>
          <w:lang w:val="fr-FR"/>
        </w:rPr>
        <w:tab/>
        <w:t>Coûts de production durable</w:t>
      </w:r>
    </w:p>
    <w:p w14:paraId="349BC012" w14:textId="77777777" w:rsidR="00AF5EE4" w:rsidRPr="00D43A0A" w:rsidRDefault="00AF5EE4" w:rsidP="00AF5EE4">
      <w:pPr>
        <w:tabs>
          <w:tab w:val="left" w:pos="900"/>
          <w:tab w:val="left" w:pos="993"/>
        </w:tabs>
        <w:spacing w:line="276" w:lineRule="auto"/>
        <w:ind w:left="900" w:hanging="900"/>
        <w:rPr>
          <w:rFonts w:cs="Arial"/>
          <w:sz w:val="20"/>
          <w:szCs w:val="20"/>
          <w:lang w:val="fr-FR"/>
        </w:rPr>
      </w:pPr>
      <w:r w:rsidRPr="00D43A0A">
        <w:rPr>
          <w:rFonts w:cs="Arial"/>
          <w:b/>
          <w:sz w:val="20"/>
          <w:szCs w:val="20"/>
          <w:lang w:val="fr-FR"/>
        </w:rPr>
        <w:t>OPP:</w:t>
      </w:r>
      <w:r w:rsidRPr="00D43A0A">
        <w:rPr>
          <w:rFonts w:cs="Arial"/>
          <w:sz w:val="20"/>
          <w:szCs w:val="20"/>
          <w:lang w:val="fr-FR"/>
        </w:rPr>
        <w:t xml:space="preserve">     Organisation de Petits Producteurs</w:t>
      </w:r>
    </w:p>
    <w:p w14:paraId="56243D17"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Modèle de Prix Fairtrade / Définition de Prix</w:t>
      </w:r>
      <w:r w:rsidRPr="00D43A0A">
        <w:rPr>
          <w:rFonts w:cs="Arial"/>
          <w:sz w:val="20"/>
          <w:szCs w:val="20"/>
          <w:lang w:val="fr-FR"/>
        </w:rPr>
        <w:t xml:space="preserve">: fait référence aux interventions de prix Fairtrade (cad PMF et PF) et la manière dont ces interventions sont mises en place pour un produit donné (par exemple prix mondial versus prix régionaux, FOB/Direct Usine/Bord Champ, devise utilisée, Standards régulant leur utilisation) </w:t>
      </w:r>
    </w:p>
    <w:p w14:paraId="4748914B"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Prix Bord Champs</w:t>
      </w:r>
      <w:r w:rsidRPr="00D43A0A">
        <w:rPr>
          <w:rFonts w:cs="Arial"/>
          <w:sz w:val="20"/>
          <w:szCs w:val="20"/>
          <w:lang w:val="fr-FR"/>
        </w:rPr>
        <w:t xml:space="preserve">: Le prix que les fermiers reçoivent pour leur cacao. </w:t>
      </w:r>
    </w:p>
    <w:p w14:paraId="45FAC057" w14:textId="77777777" w:rsidR="00AF5EE4" w:rsidRPr="00D43A0A" w:rsidRDefault="00AF5EE4" w:rsidP="00AF5EE4">
      <w:pPr>
        <w:tabs>
          <w:tab w:val="left" w:pos="709"/>
          <w:tab w:val="left" w:pos="851"/>
        </w:tabs>
        <w:spacing w:line="276" w:lineRule="auto"/>
        <w:ind w:left="709" w:hanging="709"/>
        <w:rPr>
          <w:rFonts w:cs="Arial"/>
          <w:sz w:val="20"/>
          <w:szCs w:val="20"/>
          <w:lang w:val="fr-FR"/>
        </w:rPr>
      </w:pPr>
      <w:r w:rsidRPr="00D43A0A">
        <w:rPr>
          <w:rFonts w:cs="Arial"/>
          <w:b/>
          <w:sz w:val="20"/>
          <w:szCs w:val="20"/>
          <w:lang w:val="fr-FR"/>
        </w:rPr>
        <w:t xml:space="preserve">DU Prix “départ usine” </w:t>
      </w:r>
      <w:r w:rsidRPr="00D43A0A">
        <w:rPr>
          <w:rFonts w:cs="Arial"/>
          <w:sz w:val="20"/>
          <w:szCs w:val="20"/>
          <w:lang w:val="fr-FR"/>
        </w:rPr>
        <w:t xml:space="preserve">: conditions de vente selon lesquelles le vendeur d’un bien est responsable de rendre ces produits disponibles à être enlevés à l’endroit où le vendeur travaille pour l’acheteur. Cependant, le vendeur n’est pas tenu responsable pour les coûts et les risques liés au transport. </w:t>
      </w:r>
    </w:p>
    <w:p w14:paraId="3FB19821" w14:textId="77777777" w:rsidR="00AF5EE4" w:rsidRPr="00D43A0A" w:rsidRDefault="00AF5EE4" w:rsidP="00AF5EE4">
      <w:pPr>
        <w:tabs>
          <w:tab w:val="left" w:pos="990"/>
          <w:tab w:val="left" w:pos="1080"/>
        </w:tabs>
        <w:spacing w:line="276" w:lineRule="auto"/>
        <w:ind w:left="810" w:hanging="810"/>
        <w:rPr>
          <w:rFonts w:cs="Arial"/>
          <w:sz w:val="20"/>
          <w:szCs w:val="20"/>
          <w:lang w:val="fr-FR"/>
        </w:rPr>
      </w:pPr>
      <w:r w:rsidRPr="00D43A0A">
        <w:rPr>
          <w:rFonts w:cs="Arial"/>
          <w:b/>
          <w:sz w:val="20"/>
          <w:szCs w:val="20"/>
          <w:lang w:val="fr-FR"/>
        </w:rPr>
        <w:t>FoB Prix ‘Franco à bord”</w:t>
      </w:r>
      <w:r w:rsidRPr="00D43A0A">
        <w:rPr>
          <w:rFonts w:cs="Arial"/>
          <w:sz w:val="20"/>
          <w:szCs w:val="20"/>
          <w:lang w:val="fr-FR"/>
        </w:rPr>
        <w:t xml:space="preserve">: conditions de vente selon lesquelles le prix facturé ou estimé par un vendeur inclut toutes les charges jusqu’au placement des biens à bord d’un bateau au port de départ spécifié par un acheteur. </w:t>
      </w:r>
    </w:p>
    <w:p w14:paraId="1B26119E" w14:textId="77777777" w:rsidR="00AF5EE4" w:rsidRPr="00D43A0A" w:rsidRDefault="00AF5EE4" w:rsidP="00AF5EE4">
      <w:pPr>
        <w:tabs>
          <w:tab w:val="left" w:pos="990"/>
          <w:tab w:val="left" w:pos="1080"/>
        </w:tabs>
        <w:spacing w:line="276" w:lineRule="auto"/>
        <w:ind w:left="810" w:hanging="810"/>
        <w:rPr>
          <w:rFonts w:cs="Arial"/>
          <w:b/>
          <w:sz w:val="20"/>
          <w:szCs w:val="20"/>
          <w:lang w:val="fr-FR"/>
        </w:rPr>
      </w:pPr>
      <w:r w:rsidRPr="00D43A0A">
        <w:rPr>
          <w:rFonts w:cs="Arial"/>
          <w:b/>
          <w:sz w:val="20"/>
          <w:szCs w:val="20"/>
          <w:lang w:val="fr-FR"/>
        </w:rPr>
        <w:t>CIF ‘Coût, Assurance :</w:t>
      </w:r>
      <w:r w:rsidRPr="00D43A0A">
        <w:rPr>
          <w:rFonts w:cs="Arial"/>
          <w:sz w:val="20"/>
          <w:szCs w:val="20"/>
          <w:lang w:val="fr-FR"/>
        </w:rPr>
        <w:t xml:space="preserve"> Terme commercial requérant que le vendeur est en charge du transport des biens depuis la mer jusqu’à un port de destination et donne à l’acheteur les documents nécessaires pour obtenir les biens auprès du transporteur</w:t>
      </w:r>
      <w:r w:rsidRPr="00D43A0A">
        <w:rPr>
          <w:rFonts w:cs="Arial"/>
          <w:b/>
          <w:sz w:val="20"/>
          <w:szCs w:val="20"/>
          <w:lang w:val="fr-FR"/>
        </w:rPr>
        <w:t xml:space="preserve"> </w:t>
      </w:r>
    </w:p>
    <w:p w14:paraId="1E7E95E5" w14:textId="77777777" w:rsidR="00AF5EE4" w:rsidRPr="00D43A0A" w:rsidRDefault="00AF5EE4" w:rsidP="00AF5EE4">
      <w:pPr>
        <w:pStyle w:val="HTMLPreformatted"/>
        <w:shd w:val="clear" w:color="auto" w:fill="FFFFFF"/>
        <w:rPr>
          <w:rFonts w:ascii="Arial" w:hAnsi="Arial" w:cs="Arial"/>
          <w:lang w:eastAsia="en-GB"/>
        </w:rPr>
      </w:pPr>
      <w:r w:rsidRPr="00D43A0A">
        <w:rPr>
          <w:rFonts w:ascii="Arial" w:hAnsi="Arial" w:cs="Arial"/>
          <w:b/>
          <w:lang w:eastAsia="en-GB"/>
        </w:rPr>
        <w:t>Prix ​​du marché mondial</w:t>
      </w:r>
      <w:r w:rsidRPr="00D43A0A">
        <w:rPr>
          <w:rFonts w:ascii="inherit" w:hAnsi="inherit"/>
          <w:color w:val="212121"/>
        </w:rPr>
        <w:t xml:space="preserve">: </w:t>
      </w:r>
      <w:r w:rsidRPr="00D43A0A">
        <w:rPr>
          <w:rFonts w:ascii="Arial" w:hAnsi="Arial" w:cs="Arial"/>
          <w:lang w:eastAsia="en-GB"/>
        </w:rPr>
        <w:t>prix du cacao établi sur les marchés boursiers de Londres et de New York.</w:t>
      </w:r>
    </w:p>
    <w:p w14:paraId="16197D02" w14:textId="77777777" w:rsidR="00AF5EE4" w:rsidRPr="00D24303" w:rsidRDefault="00AF5EE4" w:rsidP="00AE4A64">
      <w:pPr>
        <w:rPr>
          <w:rFonts w:cs="Arial"/>
          <w:sz w:val="20"/>
          <w:szCs w:val="20"/>
          <w:lang w:val="fr-FR"/>
        </w:rPr>
      </w:pPr>
    </w:p>
    <w:sectPr w:rsidR="00AF5EE4" w:rsidRPr="00D24303" w:rsidSect="001C2F62">
      <w:headerReference w:type="default" r:id="rId11"/>
      <w:footerReference w:type="default" r:id="rId12"/>
      <w:pgSz w:w="11909" w:h="16834" w:code="9"/>
      <w:pgMar w:top="188" w:right="1440" w:bottom="899" w:left="1440"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2B2D0" w16cid:durableId="21209CD3"/>
  <w16cid:commentId w16cid:paraId="5A1FC38C" w16cid:durableId="2121E637"/>
  <w16cid:commentId w16cid:paraId="3CC5BA8C" w16cid:durableId="2121EB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C423" w14:textId="77777777" w:rsidR="006B5158" w:rsidRDefault="006B5158">
      <w:r>
        <w:separator/>
      </w:r>
    </w:p>
  </w:endnote>
  <w:endnote w:type="continuationSeparator" w:id="0">
    <w:p w14:paraId="7989A7FE" w14:textId="77777777" w:rsidR="006B5158" w:rsidRDefault="006B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47211"/>
      <w:docPartObj>
        <w:docPartGallery w:val="Page Numbers (Bottom of Page)"/>
        <w:docPartUnique/>
      </w:docPartObj>
    </w:sdtPr>
    <w:sdtEndPr>
      <w:rPr>
        <w:noProof/>
      </w:rPr>
    </w:sdtEndPr>
    <w:sdtContent>
      <w:p w14:paraId="76D805B7" w14:textId="54568FE5" w:rsidR="006B5158" w:rsidRDefault="006B5158"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642CFD">
          <w:rPr>
            <w:noProof/>
          </w:rPr>
          <w:t>4</w:t>
        </w:r>
        <w:r>
          <w:rPr>
            <w:noProof/>
          </w:rPr>
          <w:fldChar w:fldCharType="end"/>
        </w:r>
      </w:p>
    </w:sdtContent>
  </w:sdt>
  <w:p w14:paraId="58603E6E" w14:textId="77777777" w:rsidR="006B5158" w:rsidRDefault="006B5158">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5746" w14:textId="77777777" w:rsidR="006B5158" w:rsidRDefault="006B5158">
      <w:r>
        <w:separator/>
      </w:r>
    </w:p>
  </w:footnote>
  <w:footnote w:type="continuationSeparator" w:id="0">
    <w:p w14:paraId="49556DFC" w14:textId="77777777" w:rsidR="006B5158" w:rsidRDefault="006B5158">
      <w:r>
        <w:continuationSeparator/>
      </w:r>
    </w:p>
  </w:footnote>
  <w:footnote w:id="1">
    <w:p w14:paraId="68D82026" w14:textId="626C9369" w:rsidR="006B5158" w:rsidRPr="00822B0B" w:rsidRDefault="006B5158">
      <w:pPr>
        <w:pStyle w:val="FootnoteText"/>
        <w:rPr>
          <w:lang w:val="fr-FR"/>
        </w:rPr>
      </w:pPr>
      <w:r>
        <w:rPr>
          <w:rStyle w:val="FootnoteReference"/>
        </w:rPr>
        <w:footnoteRef/>
      </w:r>
      <w:r w:rsidRPr="00822B0B">
        <w:rPr>
          <w:lang w:val="fr-FR"/>
        </w:rPr>
        <w:t xml:space="preserve"> </w:t>
      </w:r>
      <w:r w:rsidRPr="00021A7D">
        <w:rPr>
          <w:color w:val="222222"/>
          <w:sz w:val="18"/>
          <w:szCs w:val="18"/>
          <w:lang w:val="fr-FR"/>
        </w:rPr>
        <w:t>C'est-à-dire les acteurs négociants et les producteurs ayant acheté / vendu des produits à base de cacao semi-transformés (fabriqués par le producteur) au cours des 2-3 dernières années</w:t>
      </w:r>
      <w:r w:rsidRPr="00822B0B">
        <w:rPr>
          <w:color w:val="222222"/>
          <w:lang w:val="fr-FR"/>
        </w:rPr>
        <w:t>.</w:t>
      </w:r>
    </w:p>
  </w:footnote>
  <w:footnote w:id="2">
    <w:p w14:paraId="114E6B23" w14:textId="77777777" w:rsidR="006B5158" w:rsidRPr="00822B0B" w:rsidRDefault="006B5158" w:rsidP="008B0029">
      <w:pPr>
        <w:pStyle w:val="FootnoteText"/>
        <w:rPr>
          <w:lang w:val="fr-FR"/>
        </w:rPr>
      </w:pPr>
      <w:r>
        <w:rPr>
          <w:rStyle w:val="FootnoteReference"/>
        </w:rPr>
        <w:footnoteRef/>
      </w:r>
      <w:r w:rsidRPr="00822B0B">
        <w:rPr>
          <w:lang w:val="fr-FR"/>
        </w:rPr>
        <w:t xml:space="preserve"> </w:t>
      </w:r>
      <w:r w:rsidRPr="00021A7D">
        <w:rPr>
          <w:sz w:val="18"/>
          <w:szCs w:val="18"/>
          <w:lang w:val="fr-FR"/>
        </w:rPr>
        <w:t>Les 2 OPPs sont des OPPs potentielles qui sont intéressés par la transformation du cacao. Par conséquent, il n'y a pas eu de CPD fourni</w:t>
      </w:r>
    </w:p>
  </w:footnote>
  <w:footnote w:id="3">
    <w:p w14:paraId="6A7A4A20" w14:textId="1A1E2889" w:rsidR="006B5158" w:rsidRPr="003E085C" w:rsidRDefault="006B5158">
      <w:pPr>
        <w:pStyle w:val="FootnoteText"/>
        <w:rPr>
          <w:lang w:val="fr-FR"/>
        </w:rPr>
      </w:pPr>
      <w:r>
        <w:rPr>
          <w:rStyle w:val="FootnoteReference"/>
        </w:rPr>
        <w:footnoteRef/>
      </w:r>
      <w:r w:rsidRPr="003E085C">
        <w:rPr>
          <w:lang w:val="fr-FR"/>
        </w:rPr>
        <w:t xml:space="preserve"> </w:t>
      </w:r>
      <w:r w:rsidRPr="00141EFF">
        <w:rPr>
          <w:sz w:val="18"/>
          <w:szCs w:val="18"/>
          <w:lang w:val="fr-FR"/>
        </w:rPr>
        <w:t>Les coûts d'exportation peuvent varier considérablement d'une OPP à l'autre, en fonction de la distance qui sépare les usines de transformation du port, du niveau des prix de l'essence, des coûts logistiques dans le pays et des frais liés aux taxes applicables. En tant que tel, l’application d’une valeur d’exportation moyenne unique ne pourra pas refléter différents scénarios</w:t>
      </w:r>
      <w:r w:rsidRPr="003E085C">
        <w:rPr>
          <w:lang w:val="fr-FR"/>
        </w:rPr>
        <w:t>.</w:t>
      </w:r>
    </w:p>
  </w:footnote>
  <w:footnote w:id="4">
    <w:p w14:paraId="7DAE96D5" w14:textId="7A3BDD4A" w:rsidR="006B5158" w:rsidRPr="00AF3293" w:rsidRDefault="006B5158" w:rsidP="00AF3293">
      <w:pPr>
        <w:pStyle w:val="FootnoteText"/>
        <w:rPr>
          <w:sz w:val="18"/>
          <w:szCs w:val="18"/>
          <w:lang w:val="fr-FR"/>
        </w:rPr>
      </w:pPr>
      <w:r>
        <w:rPr>
          <w:rStyle w:val="FootnoteReference"/>
        </w:rPr>
        <w:footnoteRef/>
      </w:r>
      <w:r w:rsidRPr="00AF3293">
        <w:rPr>
          <w:lang w:val="fr-FR"/>
        </w:rPr>
        <w:t xml:space="preserve"> </w:t>
      </w:r>
      <w:r w:rsidRPr="00AF3293">
        <w:rPr>
          <w:sz w:val="18"/>
          <w:szCs w:val="18"/>
          <w:lang w:val="fr-FR"/>
        </w:rPr>
        <w:t>Le taux de conversion final sera déterminé par le standard ou les rendements indiqués par le producteur, voir question 2.</w:t>
      </w:r>
    </w:p>
    <w:p w14:paraId="5DDE00F1" w14:textId="5D642064" w:rsidR="006B5158" w:rsidRPr="00AF3293" w:rsidRDefault="006B5158">
      <w:pPr>
        <w:pStyle w:val="FootnoteText"/>
        <w:rPr>
          <w:lang w:val="fr-FR"/>
        </w:rPr>
      </w:pPr>
    </w:p>
  </w:footnote>
  <w:footnote w:id="5">
    <w:p w14:paraId="193A6D1F" w14:textId="2A1F248F" w:rsidR="006B5158" w:rsidRPr="00982BC0" w:rsidRDefault="006B5158">
      <w:pPr>
        <w:pStyle w:val="FootnoteText"/>
        <w:rPr>
          <w:lang w:val="fr-FR"/>
        </w:rPr>
      </w:pPr>
      <w:r>
        <w:rPr>
          <w:rStyle w:val="FootnoteReference"/>
        </w:rPr>
        <w:footnoteRef/>
      </w:r>
      <w:r w:rsidRPr="00AF3293">
        <w:rPr>
          <w:lang w:val="fr-FR"/>
        </w:rPr>
        <w:t xml:space="preserve">Pour les besoins de cet exercice, les facteurs de conversion </w:t>
      </w:r>
      <w:r>
        <w:rPr>
          <w:lang w:val="fr-FR"/>
        </w:rPr>
        <w:t xml:space="preserve">de l’exigence </w:t>
      </w:r>
      <w:r w:rsidRPr="00AF3293">
        <w:rPr>
          <w:lang w:val="fr-FR"/>
        </w:rPr>
        <w:t xml:space="preserve">2.1.1. </w:t>
      </w:r>
      <w:r w:rsidRPr="003B59DF">
        <w:rPr>
          <w:lang w:val="fr-FR"/>
        </w:rPr>
        <w:t>(détaillé</w:t>
      </w:r>
      <w:r>
        <w:rPr>
          <w:lang w:val="fr-FR"/>
        </w:rPr>
        <w:t>s</w:t>
      </w:r>
      <w:r w:rsidRPr="003B59DF">
        <w:rPr>
          <w:lang w:val="fr-FR"/>
        </w:rPr>
        <w:t xml:space="preserve"> dans la section 2) sont utilisés.</w:t>
      </w:r>
    </w:p>
  </w:footnote>
  <w:footnote w:id="6">
    <w:p w14:paraId="6B42D7BE" w14:textId="6B80A627" w:rsidR="006B5158" w:rsidRPr="0007563B" w:rsidRDefault="006B5158">
      <w:pPr>
        <w:pStyle w:val="FootnoteText"/>
        <w:rPr>
          <w:sz w:val="18"/>
          <w:szCs w:val="18"/>
          <w:lang w:val="fr-FR"/>
        </w:rPr>
      </w:pPr>
      <w:r>
        <w:rPr>
          <w:rStyle w:val="FootnoteReference"/>
        </w:rPr>
        <w:footnoteRef/>
      </w:r>
      <w:r w:rsidRPr="0007563B">
        <w:rPr>
          <w:lang w:val="fr-FR"/>
        </w:rPr>
        <w:t xml:space="preserve"> </w:t>
      </w:r>
      <w:r w:rsidRPr="0007563B">
        <w:rPr>
          <w:sz w:val="18"/>
          <w:szCs w:val="18"/>
          <w:lang w:val="fr-FR"/>
        </w:rPr>
        <w:t>Les valeurs des prix de référence sont basées sur les Prix Minimum Fairtrade au niveau FOB moins 250 USD pour les coûts d'exportation moyens.</w:t>
      </w:r>
    </w:p>
  </w:footnote>
  <w:footnote w:id="7">
    <w:p w14:paraId="59743DAD" w14:textId="19962AE1" w:rsidR="006B5158" w:rsidRPr="001B387F" w:rsidRDefault="006B5158" w:rsidP="00A14A88">
      <w:pPr>
        <w:pStyle w:val="FootnoteText"/>
        <w:rPr>
          <w:lang w:val="fr-FR"/>
        </w:rPr>
      </w:pPr>
      <w:r>
        <w:rPr>
          <w:rStyle w:val="FootnoteReference"/>
        </w:rPr>
        <w:footnoteRef/>
      </w:r>
      <w:r w:rsidRPr="001B387F">
        <w:rPr>
          <w:lang w:val="fr-FR"/>
        </w:rPr>
        <w:t xml:space="preserve"> Le rendement de </w:t>
      </w:r>
      <w:r>
        <w:rPr>
          <w:lang w:val="fr-FR"/>
        </w:rPr>
        <w:t xml:space="preserve">transformation </w:t>
      </w:r>
      <w:r w:rsidRPr="001B387F">
        <w:rPr>
          <w:lang w:val="fr-FR"/>
        </w:rPr>
        <w:t>donne la quantité de produit semi-transformé obtenue à partir de 1 unité de fèves de cacao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6B4D" w14:textId="77777777" w:rsidR="006B5158" w:rsidRPr="003065AE" w:rsidRDefault="006B5158">
    <w:pPr>
      <w:pStyle w:val="Header"/>
    </w:pPr>
    <w:r>
      <w:rPr>
        <w:noProof/>
        <w:lang w:val="en-US" w:eastAsia="zh-TW"/>
      </w:rPr>
      <w:drawing>
        <wp:inline distT="0" distB="0" distL="0" distR="0" wp14:anchorId="5ABDB3EF" wp14:editId="3AACCD76">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317"/>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A85"/>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495A"/>
    <w:multiLevelType w:val="hybridMultilevel"/>
    <w:tmpl w:val="A66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6" w15:restartNumberingAfterBreak="0">
    <w:nsid w:val="0A010A09"/>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00FA9"/>
    <w:multiLevelType w:val="hybridMultilevel"/>
    <w:tmpl w:val="D85AB82C"/>
    <w:lvl w:ilvl="0" w:tplc="BAA284B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14528D9"/>
    <w:multiLevelType w:val="hybridMultilevel"/>
    <w:tmpl w:val="CFA43F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6A2"/>
    <w:multiLevelType w:val="hybridMultilevel"/>
    <w:tmpl w:val="78F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2EF7"/>
    <w:multiLevelType w:val="hybridMultilevel"/>
    <w:tmpl w:val="E500B4BC"/>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C392F"/>
    <w:multiLevelType w:val="hybridMultilevel"/>
    <w:tmpl w:val="BB30C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64AB4"/>
    <w:multiLevelType w:val="hybridMultilevel"/>
    <w:tmpl w:val="1C2ACA2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C6A1C76"/>
    <w:multiLevelType w:val="multilevel"/>
    <w:tmpl w:val="26CEF9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2E5F234C"/>
    <w:multiLevelType w:val="hybridMultilevel"/>
    <w:tmpl w:val="A6D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667F4"/>
    <w:multiLevelType w:val="multilevel"/>
    <w:tmpl w:val="91B8AD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9C1728"/>
    <w:multiLevelType w:val="hybridMultilevel"/>
    <w:tmpl w:val="1300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7E3815"/>
    <w:multiLevelType w:val="multilevel"/>
    <w:tmpl w:val="91B8AD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E6762"/>
    <w:multiLevelType w:val="hybridMultilevel"/>
    <w:tmpl w:val="7F2C53E8"/>
    <w:lvl w:ilvl="0" w:tplc="C3B21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C23AFA"/>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C20748"/>
    <w:multiLevelType w:val="multilevel"/>
    <w:tmpl w:val="26CEF9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3AF86BF2"/>
    <w:multiLevelType w:val="hybridMultilevel"/>
    <w:tmpl w:val="0874CE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51CA4"/>
    <w:multiLevelType w:val="hybridMultilevel"/>
    <w:tmpl w:val="014AC63A"/>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75142"/>
    <w:multiLevelType w:val="hybridMultilevel"/>
    <w:tmpl w:val="389AF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C2A1B"/>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E67181"/>
    <w:multiLevelType w:val="hybridMultilevel"/>
    <w:tmpl w:val="5920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A088E"/>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022514"/>
    <w:multiLevelType w:val="hybridMultilevel"/>
    <w:tmpl w:val="3DEAC604"/>
    <w:lvl w:ilvl="0" w:tplc="2200CF7A">
      <w:start w:val="4"/>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A343F8"/>
    <w:multiLevelType w:val="hybridMultilevel"/>
    <w:tmpl w:val="7BB68D40"/>
    <w:lvl w:ilvl="0" w:tplc="C3B21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1945A4"/>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23E3C"/>
    <w:multiLevelType w:val="hybridMultilevel"/>
    <w:tmpl w:val="D1485680"/>
    <w:lvl w:ilvl="0" w:tplc="059A34E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16349"/>
    <w:multiLevelType w:val="hybridMultilevel"/>
    <w:tmpl w:val="66D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B65C2"/>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487A3C"/>
    <w:multiLevelType w:val="hybridMultilevel"/>
    <w:tmpl w:val="D796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806298"/>
    <w:multiLevelType w:val="multilevel"/>
    <w:tmpl w:val="7922A730"/>
    <w:lvl w:ilvl="0">
      <w:start w:val="1"/>
      <w:numFmt w:val="decimal"/>
      <w:pStyle w:val="Style1"/>
      <w:lvlText w:val="%1."/>
      <w:lvlJc w:val="left"/>
      <w:pPr>
        <w:ind w:left="81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8124AE3"/>
    <w:multiLevelType w:val="multilevel"/>
    <w:tmpl w:val="0409001F"/>
    <w:lvl w:ilvl="0">
      <w:start w:val="1"/>
      <w:numFmt w:val="decimal"/>
      <w:lvlText w:val="%1."/>
      <w:lvlJc w:val="left"/>
      <w:pPr>
        <w:ind w:left="360" w:hanging="360"/>
      </w:pPr>
      <w:rPr>
        <w:rFonts w:hint="default"/>
        <w:b/>
        <w:bCs w:val="0"/>
        <w:i w:val="0"/>
        <w:iCs w:val="0"/>
        <w:caps w:val="0"/>
        <w:smallCaps w:val="0"/>
        <w:strike w:val="0"/>
        <w:dstrike w:val="0"/>
        <w:noProof w:val="0"/>
        <w:vanish w:val="0"/>
        <w:color w:val="00B9E4"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EF548F"/>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43"/>
  </w:num>
  <w:num w:numId="5">
    <w:abstractNumId w:val="44"/>
  </w:num>
  <w:num w:numId="6">
    <w:abstractNumId w:val="16"/>
  </w:num>
  <w:num w:numId="7">
    <w:abstractNumId w:val="24"/>
  </w:num>
  <w:num w:numId="8">
    <w:abstractNumId w:val="2"/>
  </w:num>
  <w:num w:numId="9">
    <w:abstractNumId w:val="35"/>
  </w:num>
  <w:num w:numId="10">
    <w:abstractNumId w:val="47"/>
  </w:num>
  <w:num w:numId="11">
    <w:abstractNumId w:val="15"/>
  </w:num>
  <w:num w:numId="12">
    <w:abstractNumId w:val="29"/>
  </w:num>
  <w:num w:numId="13">
    <w:abstractNumId w:val="46"/>
  </w:num>
  <w:num w:numId="14">
    <w:abstractNumId w:val="5"/>
  </w:num>
  <w:num w:numId="15">
    <w:abstractNumId w:val="9"/>
  </w:num>
  <w:num w:numId="16">
    <w:abstractNumId w:val="36"/>
  </w:num>
  <w:num w:numId="17">
    <w:abstractNumId w:val="36"/>
    <w:lvlOverride w:ilvl="0">
      <w:startOverride w:val="3"/>
    </w:lvlOverride>
  </w:num>
  <w:num w:numId="18">
    <w:abstractNumId w:val="31"/>
  </w:num>
  <w:num w:numId="19">
    <w:abstractNumId w:val="3"/>
  </w:num>
  <w:num w:numId="20">
    <w:abstractNumId w:val="12"/>
  </w:num>
  <w:num w:numId="21">
    <w:abstractNumId w:val="28"/>
  </w:num>
  <w:num w:numId="22">
    <w:abstractNumId w:val="44"/>
  </w:num>
  <w:num w:numId="23">
    <w:abstractNumId w:val="44"/>
  </w:num>
  <w:num w:numId="24">
    <w:abstractNumId w:val="44"/>
  </w:num>
  <w:num w:numId="25">
    <w:abstractNumId w:val="44"/>
  </w:num>
  <w:num w:numId="26">
    <w:abstractNumId w:val="44"/>
  </w:num>
  <w:num w:numId="27">
    <w:abstractNumId w:val="44"/>
  </w:num>
  <w:num w:numId="28">
    <w:abstractNumId w:val="44"/>
  </w:num>
  <w:num w:numId="29">
    <w:abstractNumId w:val="44"/>
  </w:num>
  <w:num w:numId="30">
    <w:abstractNumId w:val="44"/>
  </w:num>
  <w:num w:numId="31">
    <w:abstractNumId w:val="44"/>
  </w:num>
  <w:num w:numId="32">
    <w:abstractNumId w:val="44"/>
  </w:num>
  <w:num w:numId="33">
    <w:abstractNumId w:val="44"/>
  </w:num>
  <w:num w:numId="34">
    <w:abstractNumId w:val="44"/>
  </w:num>
  <w:num w:numId="35">
    <w:abstractNumId w:val="44"/>
  </w:num>
  <w:num w:numId="36">
    <w:abstractNumId w:val="44"/>
  </w:num>
  <w:num w:numId="37">
    <w:abstractNumId w:val="44"/>
  </w:num>
  <w:num w:numId="38">
    <w:abstractNumId w:val="44"/>
  </w:num>
  <w:num w:numId="39">
    <w:abstractNumId w:val="39"/>
  </w:num>
  <w:num w:numId="40">
    <w:abstractNumId w:val="44"/>
  </w:num>
  <w:num w:numId="41">
    <w:abstractNumId w:val="44"/>
  </w:num>
  <w:num w:numId="42">
    <w:abstractNumId w:val="44"/>
  </w:num>
  <w:num w:numId="43">
    <w:abstractNumId w:val="22"/>
  </w:num>
  <w:num w:numId="44">
    <w:abstractNumId w:val="44"/>
  </w:num>
  <w:num w:numId="45">
    <w:abstractNumId w:val="17"/>
  </w:num>
  <w:num w:numId="46">
    <w:abstractNumId w:val="44"/>
  </w:num>
  <w:num w:numId="47">
    <w:abstractNumId w:val="44"/>
  </w:num>
  <w:num w:numId="48">
    <w:abstractNumId w:val="44"/>
  </w:num>
  <w:num w:numId="49">
    <w:abstractNumId w:val="30"/>
  </w:num>
  <w:num w:numId="50">
    <w:abstractNumId w:val="44"/>
  </w:num>
  <w:num w:numId="51">
    <w:abstractNumId w:val="18"/>
  </w:num>
  <w:num w:numId="52">
    <w:abstractNumId w:val="44"/>
  </w:num>
  <w:num w:numId="53">
    <w:abstractNumId w:val="44"/>
  </w:num>
  <w:num w:numId="54">
    <w:abstractNumId w:val="44"/>
  </w:num>
  <w:num w:numId="55">
    <w:abstractNumId w:val="44"/>
  </w:num>
  <w:num w:numId="56">
    <w:abstractNumId w:val="44"/>
  </w:num>
  <w:num w:numId="57">
    <w:abstractNumId w:val="44"/>
  </w:num>
  <w:num w:numId="58">
    <w:abstractNumId w:val="44"/>
  </w:num>
  <w:num w:numId="59">
    <w:abstractNumId w:val="44"/>
  </w:num>
  <w:num w:numId="60">
    <w:abstractNumId w:val="44"/>
  </w:num>
  <w:num w:numId="61">
    <w:abstractNumId w:val="0"/>
  </w:num>
  <w:num w:numId="62">
    <w:abstractNumId w:val="45"/>
  </w:num>
  <w:num w:numId="63">
    <w:abstractNumId w:val="44"/>
  </w:num>
  <w:num w:numId="64">
    <w:abstractNumId w:val="44"/>
  </w:num>
  <w:num w:numId="65">
    <w:abstractNumId w:val="44"/>
  </w:num>
  <w:num w:numId="66">
    <w:abstractNumId w:val="44"/>
  </w:num>
  <w:num w:numId="67">
    <w:abstractNumId w:val="19"/>
  </w:num>
  <w:num w:numId="68">
    <w:abstractNumId w:val="44"/>
  </w:num>
  <w:num w:numId="69">
    <w:abstractNumId w:val="44"/>
  </w:num>
  <w:num w:numId="70">
    <w:abstractNumId w:val="7"/>
  </w:num>
  <w:num w:numId="71">
    <w:abstractNumId w:val="44"/>
  </w:num>
  <w:num w:numId="72">
    <w:abstractNumId w:val="41"/>
  </w:num>
  <w:num w:numId="73">
    <w:abstractNumId w:val="25"/>
  </w:num>
  <w:num w:numId="74">
    <w:abstractNumId w:val="44"/>
  </w:num>
  <w:num w:numId="75">
    <w:abstractNumId w:val="33"/>
  </w:num>
  <w:num w:numId="76">
    <w:abstractNumId w:val="23"/>
  </w:num>
  <w:num w:numId="77">
    <w:abstractNumId w:val="8"/>
  </w:num>
  <w:num w:numId="78">
    <w:abstractNumId w:val="38"/>
  </w:num>
  <w:num w:numId="79">
    <w:abstractNumId w:val="44"/>
  </w:num>
  <w:num w:numId="80">
    <w:abstractNumId w:val="21"/>
  </w:num>
  <w:num w:numId="81">
    <w:abstractNumId w:val="27"/>
  </w:num>
  <w:num w:numId="82">
    <w:abstractNumId w:val="37"/>
  </w:num>
  <w:num w:numId="83">
    <w:abstractNumId w:val="1"/>
  </w:num>
  <w:num w:numId="84">
    <w:abstractNumId w:val="44"/>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num>
  <w:num w:numId="87">
    <w:abstractNumId w:val="11"/>
  </w:num>
  <w:num w:numId="88">
    <w:abstractNumId w:val="40"/>
  </w:num>
  <w:num w:numId="89">
    <w:abstractNumId w:val="34"/>
  </w:num>
  <w:num w:numId="90">
    <w:abstractNumId w:val="32"/>
  </w:num>
  <w:num w:numId="91">
    <w:abstractNumId w:val="6"/>
  </w:num>
  <w:num w:numId="92">
    <w:abstractNumId w:val="42"/>
  </w:num>
  <w:num w:numId="93">
    <w:abstractNumId w:val="26"/>
  </w:num>
  <w:num w:numId="94">
    <w:abstractNumId w:val="44"/>
  </w:num>
  <w:num w:numId="95">
    <w:abstractNumId w:val="44"/>
  </w:num>
  <w:num w:numId="96">
    <w:abstractNumId w:val="44"/>
  </w:num>
  <w:num w:numId="97">
    <w:abstractNumId w:val="44"/>
    <w:lvlOverride w:ilvl="0">
      <w:startOverride w:val="4"/>
    </w:lvlOverride>
  </w:num>
  <w:num w:numId="98">
    <w:abstractNumId w:val="43"/>
  </w:num>
  <w:num w:numId="99">
    <w:abstractNumId w:val="43"/>
  </w:num>
  <w:num w:numId="100">
    <w:abstractNumId w:val="43"/>
  </w:num>
  <w:num w:numId="101">
    <w:abstractNumId w:val="36"/>
  </w:num>
  <w:num w:numId="102">
    <w:abstractNumId w:val="36"/>
  </w:num>
  <w:num w:numId="103">
    <w:abstractNumId w:val="43"/>
  </w:num>
  <w:num w:numId="104">
    <w:abstractNumId w:val="43"/>
  </w:num>
  <w:num w:numId="105">
    <w:abstractNumId w:val="36"/>
    <w:lvlOverride w:ilvl="0">
      <w:startOverride w:val="4"/>
    </w:lvlOverride>
  </w:num>
  <w:num w:numId="106">
    <w:abstractNumId w:val="36"/>
  </w:num>
  <w:num w:numId="107">
    <w:abstractNumId w:val="36"/>
  </w:num>
  <w:num w:numId="108">
    <w:abstractNumId w:val="43"/>
    <w:lvlOverride w:ilvl="0">
      <w:startOverride w:val="4"/>
    </w:lvlOverride>
    <w:lvlOverride w:ilvl="1">
      <w:startOverride w:val="2"/>
    </w:lvlOverride>
  </w:num>
  <w:num w:numId="109">
    <w:abstractNumId w:val="43"/>
  </w:num>
  <w:num w:numId="110">
    <w:abstractNumId w:val="36"/>
  </w:num>
  <w:num w:numId="111">
    <w:abstractNumId w:val="36"/>
  </w:num>
  <w:num w:numId="112">
    <w:abstractNumId w:val="36"/>
  </w:num>
  <w:num w:numId="113">
    <w:abstractNumId w:val="43"/>
    <w:lvlOverride w:ilvl="0">
      <w:startOverride w:val="4"/>
    </w:lvlOverride>
    <w:lvlOverride w:ilvl="1">
      <w:startOverride w:val="3"/>
    </w:lvlOverride>
  </w:num>
  <w:num w:numId="114">
    <w:abstractNumId w:val="36"/>
  </w:num>
  <w:num w:numId="115">
    <w:abstractNumId w:val="36"/>
  </w:num>
  <w:num w:numId="116">
    <w:abstractNumId w:val="36"/>
  </w:num>
  <w:num w:numId="117">
    <w:abstractNumId w:val="36"/>
  </w:num>
  <w:num w:numId="118">
    <w:abstractNumId w:val="36"/>
    <w:lvlOverride w:ilvl="0">
      <w:startOverride w:val="4"/>
    </w:lvlOverride>
  </w:num>
  <w:num w:numId="119">
    <w:abstractNumId w:val="36"/>
  </w:num>
  <w:num w:numId="120">
    <w:abstractNumId w:val="36"/>
  </w:num>
  <w:num w:numId="121">
    <w:abstractNumId w:val="36"/>
  </w:num>
  <w:num w:numId="122">
    <w:abstractNumId w:val="2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k6qeekKfMcGtACMQRzWDaLe/vZh/jzJl6DZ8Mkdr0LyY8lBcYNUsBgz9J9SVbPbPolwH+/OhJuZ60/5/cwP0Qg==" w:salt="mC/WH/I2xGR6Hiq9VVOf/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850"/>
    <w:rsid w:val="00000FE1"/>
    <w:rsid w:val="0000101E"/>
    <w:rsid w:val="000010EB"/>
    <w:rsid w:val="000021AC"/>
    <w:rsid w:val="00002CFF"/>
    <w:rsid w:val="00002EA2"/>
    <w:rsid w:val="000032CF"/>
    <w:rsid w:val="00003319"/>
    <w:rsid w:val="00003CFB"/>
    <w:rsid w:val="00003E94"/>
    <w:rsid w:val="00004202"/>
    <w:rsid w:val="00004454"/>
    <w:rsid w:val="0000665D"/>
    <w:rsid w:val="000069D5"/>
    <w:rsid w:val="00007135"/>
    <w:rsid w:val="00007D2F"/>
    <w:rsid w:val="000113F3"/>
    <w:rsid w:val="00011D2B"/>
    <w:rsid w:val="0001208F"/>
    <w:rsid w:val="00012D99"/>
    <w:rsid w:val="00012DF4"/>
    <w:rsid w:val="00013467"/>
    <w:rsid w:val="000135E1"/>
    <w:rsid w:val="00013603"/>
    <w:rsid w:val="000145EC"/>
    <w:rsid w:val="0001552F"/>
    <w:rsid w:val="0001597E"/>
    <w:rsid w:val="00015C34"/>
    <w:rsid w:val="00016623"/>
    <w:rsid w:val="00017CFD"/>
    <w:rsid w:val="00020003"/>
    <w:rsid w:val="00020253"/>
    <w:rsid w:val="00020473"/>
    <w:rsid w:val="000209AE"/>
    <w:rsid w:val="00021620"/>
    <w:rsid w:val="00021A7D"/>
    <w:rsid w:val="00021ABC"/>
    <w:rsid w:val="00022208"/>
    <w:rsid w:val="0002254E"/>
    <w:rsid w:val="000226C2"/>
    <w:rsid w:val="000228C4"/>
    <w:rsid w:val="0002299E"/>
    <w:rsid w:val="00024263"/>
    <w:rsid w:val="0002563C"/>
    <w:rsid w:val="0002567B"/>
    <w:rsid w:val="0002664D"/>
    <w:rsid w:val="00026716"/>
    <w:rsid w:val="00026BC6"/>
    <w:rsid w:val="00026D28"/>
    <w:rsid w:val="000272DF"/>
    <w:rsid w:val="00027E62"/>
    <w:rsid w:val="000302BD"/>
    <w:rsid w:val="00030D15"/>
    <w:rsid w:val="00030F6A"/>
    <w:rsid w:val="00031061"/>
    <w:rsid w:val="000312A4"/>
    <w:rsid w:val="000327FA"/>
    <w:rsid w:val="00032B1D"/>
    <w:rsid w:val="00032E81"/>
    <w:rsid w:val="00033290"/>
    <w:rsid w:val="000333B9"/>
    <w:rsid w:val="00033693"/>
    <w:rsid w:val="000337D4"/>
    <w:rsid w:val="00033CA9"/>
    <w:rsid w:val="00033F50"/>
    <w:rsid w:val="00033F99"/>
    <w:rsid w:val="00034DF6"/>
    <w:rsid w:val="00035ABA"/>
    <w:rsid w:val="000406E7"/>
    <w:rsid w:val="000408FA"/>
    <w:rsid w:val="00041C70"/>
    <w:rsid w:val="00043646"/>
    <w:rsid w:val="00045000"/>
    <w:rsid w:val="000453C3"/>
    <w:rsid w:val="00045967"/>
    <w:rsid w:val="00045F03"/>
    <w:rsid w:val="000467B7"/>
    <w:rsid w:val="00046829"/>
    <w:rsid w:val="0004741B"/>
    <w:rsid w:val="000474CE"/>
    <w:rsid w:val="0004794A"/>
    <w:rsid w:val="000528C8"/>
    <w:rsid w:val="000531E6"/>
    <w:rsid w:val="000532C9"/>
    <w:rsid w:val="00053FC9"/>
    <w:rsid w:val="00054485"/>
    <w:rsid w:val="000544F2"/>
    <w:rsid w:val="000546CF"/>
    <w:rsid w:val="0005474D"/>
    <w:rsid w:val="00054BC1"/>
    <w:rsid w:val="000551F1"/>
    <w:rsid w:val="00055309"/>
    <w:rsid w:val="000556F5"/>
    <w:rsid w:val="00055729"/>
    <w:rsid w:val="000557BF"/>
    <w:rsid w:val="00055ABD"/>
    <w:rsid w:val="00055B36"/>
    <w:rsid w:val="0005648A"/>
    <w:rsid w:val="00056878"/>
    <w:rsid w:val="00056FE4"/>
    <w:rsid w:val="00057921"/>
    <w:rsid w:val="00057B91"/>
    <w:rsid w:val="00060F3F"/>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1B6"/>
    <w:rsid w:val="000717EE"/>
    <w:rsid w:val="00072BE5"/>
    <w:rsid w:val="000735FB"/>
    <w:rsid w:val="0007470D"/>
    <w:rsid w:val="000748B7"/>
    <w:rsid w:val="00074A04"/>
    <w:rsid w:val="00075017"/>
    <w:rsid w:val="000752F1"/>
    <w:rsid w:val="0007563B"/>
    <w:rsid w:val="000762DC"/>
    <w:rsid w:val="0007642E"/>
    <w:rsid w:val="00076A7F"/>
    <w:rsid w:val="00076D06"/>
    <w:rsid w:val="000771BE"/>
    <w:rsid w:val="00077224"/>
    <w:rsid w:val="000778C4"/>
    <w:rsid w:val="00080625"/>
    <w:rsid w:val="00080EB3"/>
    <w:rsid w:val="00082A17"/>
    <w:rsid w:val="00083406"/>
    <w:rsid w:val="00085DA6"/>
    <w:rsid w:val="00087F70"/>
    <w:rsid w:val="000904B0"/>
    <w:rsid w:val="00091BE2"/>
    <w:rsid w:val="0009341A"/>
    <w:rsid w:val="00095AAC"/>
    <w:rsid w:val="00095C69"/>
    <w:rsid w:val="00096938"/>
    <w:rsid w:val="0009695A"/>
    <w:rsid w:val="00097B17"/>
    <w:rsid w:val="000A082F"/>
    <w:rsid w:val="000A08AF"/>
    <w:rsid w:val="000A12C5"/>
    <w:rsid w:val="000A180E"/>
    <w:rsid w:val="000A190B"/>
    <w:rsid w:val="000A325A"/>
    <w:rsid w:val="000A4790"/>
    <w:rsid w:val="000A5610"/>
    <w:rsid w:val="000A5E02"/>
    <w:rsid w:val="000A6266"/>
    <w:rsid w:val="000A629F"/>
    <w:rsid w:val="000A6A80"/>
    <w:rsid w:val="000A7052"/>
    <w:rsid w:val="000A71F6"/>
    <w:rsid w:val="000A7622"/>
    <w:rsid w:val="000A79CB"/>
    <w:rsid w:val="000B0238"/>
    <w:rsid w:val="000B0924"/>
    <w:rsid w:val="000B0AFC"/>
    <w:rsid w:val="000B0B01"/>
    <w:rsid w:val="000B0FC2"/>
    <w:rsid w:val="000B14F4"/>
    <w:rsid w:val="000B1B1D"/>
    <w:rsid w:val="000B1CD2"/>
    <w:rsid w:val="000B2220"/>
    <w:rsid w:val="000B307A"/>
    <w:rsid w:val="000B3C08"/>
    <w:rsid w:val="000B4711"/>
    <w:rsid w:val="000B5483"/>
    <w:rsid w:val="000B6104"/>
    <w:rsid w:val="000B7BB6"/>
    <w:rsid w:val="000B7DAE"/>
    <w:rsid w:val="000C051D"/>
    <w:rsid w:val="000C055D"/>
    <w:rsid w:val="000C0A5B"/>
    <w:rsid w:val="000C10D2"/>
    <w:rsid w:val="000C1C9F"/>
    <w:rsid w:val="000C1DA0"/>
    <w:rsid w:val="000C24D9"/>
    <w:rsid w:val="000C2898"/>
    <w:rsid w:val="000C2C4B"/>
    <w:rsid w:val="000C2CD5"/>
    <w:rsid w:val="000C306B"/>
    <w:rsid w:val="000C30C8"/>
    <w:rsid w:val="000C43E3"/>
    <w:rsid w:val="000C44C7"/>
    <w:rsid w:val="000C5433"/>
    <w:rsid w:val="000C6427"/>
    <w:rsid w:val="000C75AD"/>
    <w:rsid w:val="000C78AE"/>
    <w:rsid w:val="000C7901"/>
    <w:rsid w:val="000D008B"/>
    <w:rsid w:val="000D0350"/>
    <w:rsid w:val="000D0363"/>
    <w:rsid w:val="000D10A3"/>
    <w:rsid w:val="000D1469"/>
    <w:rsid w:val="000D1BB7"/>
    <w:rsid w:val="000D2A9B"/>
    <w:rsid w:val="000D2E6B"/>
    <w:rsid w:val="000D2FE6"/>
    <w:rsid w:val="000D3418"/>
    <w:rsid w:val="000D3FB9"/>
    <w:rsid w:val="000D4A63"/>
    <w:rsid w:val="000D4B1D"/>
    <w:rsid w:val="000D4ECB"/>
    <w:rsid w:val="000D4F70"/>
    <w:rsid w:val="000D4FFF"/>
    <w:rsid w:val="000D5A79"/>
    <w:rsid w:val="000D6829"/>
    <w:rsid w:val="000D69E6"/>
    <w:rsid w:val="000D6C5D"/>
    <w:rsid w:val="000D70A1"/>
    <w:rsid w:val="000D7602"/>
    <w:rsid w:val="000D7715"/>
    <w:rsid w:val="000E023C"/>
    <w:rsid w:val="000E0E22"/>
    <w:rsid w:val="000E1B0E"/>
    <w:rsid w:val="000E2171"/>
    <w:rsid w:val="000E29AE"/>
    <w:rsid w:val="000E37F1"/>
    <w:rsid w:val="000E4628"/>
    <w:rsid w:val="000E50B8"/>
    <w:rsid w:val="000E55B0"/>
    <w:rsid w:val="000E6BBD"/>
    <w:rsid w:val="000E6E34"/>
    <w:rsid w:val="000E7082"/>
    <w:rsid w:val="000E79F0"/>
    <w:rsid w:val="000F0ABA"/>
    <w:rsid w:val="000F0E6D"/>
    <w:rsid w:val="000F0FD2"/>
    <w:rsid w:val="000F1515"/>
    <w:rsid w:val="000F1B30"/>
    <w:rsid w:val="000F1C16"/>
    <w:rsid w:val="000F2A36"/>
    <w:rsid w:val="000F2AC4"/>
    <w:rsid w:val="000F2E95"/>
    <w:rsid w:val="000F3716"/>
    <w:rsid w:val="000F3959"/>
    <w:rsid w:val="000F4382"/>
    <w:rsid w:val="000F49BF"/>
    <w:rsid w:val="000F5A72"/>
    <w:rsid w:val="000F5F3F"/>
    <w:rsid w:val="000F6957"/>
    <w:rsid w:val="000F6B0E"/>
    <w:rsid w:val="000F739F"/>
    <w:rsid w:val="000F74B6"/>
    <w:rsid w:val="000F7633"/>
    <w:rsid w:val="000F7ADC"/>
    <w:rsid w:val="000F7C1F"/>
    <w:rsid w:val="000F7C9E"/>
    <w:rsid w:val="000F7FDB"/>
    <w:rsid w:val="001004D5"/>
    <w:rsid w:val="001009AA"/>
    <w:rsid w:val="001020A7"/>
    <w:rsid w:val="001040C5"/>
    <w:rsid w:val="0010453B"/>
    <w:rsid w:val="0010468A"/>
    <w:rsid w:val="00104D29"/>
    <w:rsid w:val="001052A6"/>
    <w:rsid w:val="001053F3"/>
    <w:rsid w:val="001058C3"/>
    <w:rsid w:val="0010673B"/>
    <w:rsid w:val="00110242"/>
    <w:rsid w:val="00110712"/>
    <w:rsid w:val="00110BC6"/>
    <w:rsid w:val="00110D90"/>
    <w:rsid w:val="00110FD9"/>
    <w:rsid w:val="00113215"/>
    <w:rsid w:val="00113F76"/>
    <w:rsid w:val="00114234"/>
    <w:rsid w:val="00114253"/>
    <w:rsid w:val="00115FDD"/>
    <w:rsid w:val="00116344"/>
    <w:rsid w:val="00116C9D"/>
    <w:rsid w:val="00120050"/>
    <w:rsid w:val="00120080"/>
    <w:rsid w:val="00121894"/>
    <w:rsid w:val="00121D5D"/>
    <w:rsid w:val="00122B79"/>
    <w:rsid w:val="00122C9C"/>
    <w:rsid w:val="00122DA5"/>
    <w:rsid w:val="00122E46"/>
    <w:rsid w:val="0012377B"/>
    <w:rsid w:val="001243BA"/>
    <w:rsid w:val="0012458F"/>
    <w:rsid w:val="00124E0D"/>
    <w:rsid w:val="00124F1E"/>
    <w:rsid w:val="00125586"/>
    <w:rsid w:val="00125CB3"/>
    <w:rsid w:val="00125E9A"/>
    <w:rsid w:val="0012646C"/>
    <w:rsid w:val="00126900"/>
    <w:rsid w:val="0012698E"/>
    <w:rsid w:val="00126F17"/>
    <w:rsid w:val="00130C60"/>
    <w:rsid w:val="00130C6B"/>
    <w:rsid w:val="001312E1"/>
    <w:rsid w:val="00131C8B"/>
    <w:rsid w:val="00132AEC"/>
    <w:rsid w:val="00133044"/>
    <w:rsid w:val="0013317D"/>
    <w:rsid w:val="00135672"/>
    <w:rsid w:val="001358A1"/>
    <w:rsid w:val="001360C0"/>
    <w:rsid w:val="00137194"/>
    <w:rsid w:val="0013757D"/>
    <w:rsid w:val="001408A7"/>
    <w:rsid w:val="00140EF4"/>
    <w:rsid w:val="00141765"/>
    <w:rsid w:val="00141A79"/>
    <w:rsid w:val="00141EFF"/>
    <w:rsid w:val="00141F61"/>
    <w:rsid w:val="001424B1"/>
    <w:rsid w:val="00143343"/>
    <w:rsid w:val="001439EB"/>
    <w:rsid w:val="00143AD0"/>
    <w:rsid w:val="00143FFE"/>
    <w:rsid w:val="001445B6"/>
    <w:rsid w:val="00144F73"/>
    <w:rsid w:val="0014562A"/>
    <w:rsid w:val="00145991"/>
    <w:rsid w:val="00145A8B"/>
    <w:rsid w:val="0014607F"/>
    <w:rsid w:val="0014653C"/>
    <w:rsid w:val="001466D4"/>
    <w:rsid w:val="0014781C"/>
    <w:rsid w:val="0014783A"/>
    <w:rsid w:val="00147A70"/>
    <w:rsid w:val="00147D90"/>
    <w:rsid w:val="00150005"/>
    <w:rsid w:val="00150743"/>
    <w:rsid w:val="00151E8B"/>
    <w:rsid w:val="00152F3E"/>
    <w:rsid w:val="00152FBD"/>
    <w:rsid w:val="00153114"/>
    <w:rsid w:val="00154547"/>
    <w:rsid w:val="00154FAE"/>
    <w:rsid w:val="001555D7"/>
    <w:rsid w:val="00155749"/>
    <w:rsid w:val="001559E3"/>
    <w:rsid w:val="0015687F"/>
    <w:rsid w:val="001575BC"/>
    <w:rsid w:val="00161F1F"/>
    <w:rsid w:val="0016223C"/>
    <w:rsid w:val="0016242D"/>
    <w:rsid w:val="00162505"/>
    <w:rsid w:val="0016258D"/>
    <w:rsid w:val="00163E46"/>
    <w:rsid w:val="00164C34"/>
    <w:rsid w:val="001667C3"/>
    <w:rsid w:val="00167AD6"/>
    <w:rsid w:val="00170ADC"/>
    <w:rsid w:val="00171F68"/>
    <w:rsid w:val="001723AE"/>
    <w:rsid w:val="00173403"/>
    <w:rsid w:val="00173B13"/>
    <w:rsid w:val="00173D44"/>
    <w:rsid w:val="00173F48"/>
    <w:rsid w:val="00173F6F"/>
    <w:rsid w:val="00174AEB"/>
    <w:rsid w:val="00175628"/>
    <w:rsid w:val="0017648F"/>
    <w:rsid w:val="00176647"/>
    <w:rsid w:val="00176C21"/>
    <w:rsid w:val="00176DEF"/>
    <w:rsid w:val="00177209"/>
    <w:rsid w:val="00177CF3"/>
    <w:rsid w:val="00180920"/>
    <w:rsid w:val="001813A2"/>
    <w:rsid w:val="00181D14"/>
    <w:rsid w:val="00182305"/>
    <w:rsid w:val="001832BF"/>
    <w:rsid w:val="001832F8"/>
    <w:rsid w:val="001834E8"/>
    <w:rsid w:val="00183567"/>
    <w:rsid w:val="00183B03"/>
    <w:rsid w:val="00183E35"/>
    <w:rsid w:val="00183EF5"/>
    <w:rsid w:val="001841FB"/>
    <w:rsid w:val="00184223"/>
    <w:rsid w:val="00184500"/>
    <w:rsid w:val="00185901"/>
    <w:rsid w:val="00185A52"/>
    <w:rsid w:val="00185C1E"/>
    <w:rsid w:val="00185FF6"/>
    <w:rsid w:val="0018642B"/>
    <w:rsid w:val="00186938"/>
    <w:rsid w:val="00186D8F"/>
    <w:rsid w:val="00186E47"/>
    <w:rsid w:val="0018772F"/>
    <w:rsid w:val="001879A8"/>
    <w:rsid w:val="00187FF7"/>
    <w:rsid w:val="001906D2"/>
    <w:rsid w:val="00190BA5"/>
    <w:rsid w:val="00190DC5"/>
    <w:rsid w:val="0019176B"/>
    <w:rsid w:val="001918A3"/>
    <w:rsid w:val="00192330"/>
    <w:rsid w:val="00192FE5"/>
    <w:rsid w:val="00193A4F"/>
    <w:rsid w:val="00193B8D"/>
    <w:rsid w:val="00193BDC"/>
    <w:rsid w:val="00195D29"/>
    <w:rsid w:val="00196095"/>
    <w:rsid w:val="0019609F"/>
    <w:rsid w:val="00196DE5"/>
    <w:rsid w:val="0019739B"/>
    <w:rsid w:val="001A044D"/>
    <w:rsid w:val="001A07F5"/>
    <w:rsid w:val="001A0C9A"/>
    <w:rsid w:val="001A13E4"/>
    <w:rsid w:val="001A1AFF"/>
    <w:rsid w:val="001A1B7F"/>
    <w:rsid w:val="001A2B44"/>
    <w:rsid w:val="001A2EBE"/>
    <w:rsid w:val="001A37AC"/>
    <w:rsid w:val="001A3F60"/>
    <w:rsid w:val="001A43CC"/>
    <w:rsid w:val="001A441E"/>
    <w:rsid w:val="001A47CC"/>
    <w:rsid w:val="001A5B14"/>
    <w:rsid w:val="001A6B1B"/>
    <w:rsid w:val="001A6C2B"/>
    <w:rsid w:val="001A72A7"/>
    <w:rsid w:val="001B0004"/>
    <w:rsid w:val="001B02F5"/>
    <w:rsid w:val="001B0FE7"/>
    <w:rsid w:val="001B12BE"/>
    <w:rsid w:val="001B12C7"/>
    <w:rsid w:val="001B12F7"/>
    <w:rsid w:val="001B254C"/>
    <w:rsid w:val="001B3695"/>
    <w:rsid w:val="001B3784"/>
    <w:rsid w:val="001B387F"/>
    <w:rsid w:val="001B4721"/>
    <w:rsid w:val="001B5949"/>
    <w:rsid w:val="001B5BEF"/>
    <w:rsid w:val="001B65BB"/>
    <w:rsid w:val="001B7F79"/>
    <w:rsid w:val="001C0157"/>
    <w:rsid w:val="001C0191"/>
    <w:rsid w:val="001C105B"/>
    <w:rsid w:val="001C1B4E"/>
    <w:rsid w:val="001C2328"/>
    <w:rsid w:val="001C2F34"/>
    <w:rsid w:val="001C2F62"/>
    <w:rsid w:val="001C33F1"/>
    <w:rsid w:val="001C39D1"/>
    <w:rsid w:val="001C3BAE"/>
    <w:rsid w:val="001C44E2"/>
    <w:rsid w:val="001C4E2F"/>
    <w:rsid w:val="001C56CF"/>
    <w:rsid w:val="001C6A4F"/>
    <w:rsid w:val="001C6DDF"/>
    <w:rsid w:val="001C758B"/>
    <w:rsid w:val="001C7708"/>
    <w:rsid w:val="001C794C"/>
    <w:rsid w:val="001C7C26"/>
    <w:rsid w:val="001D0764"/>
    <w:rsid w:val="001D14CF"/>
    <w:rsid w:val="001D1FEA"/>
    <w:rsid w:val="001D2D0C"/>
    <w:rsid w:val="001D2D9A"/>
    <w:rsid w:val="001D3AED"/>
    <w:rsid w:val="001D42EB"/>
    <w:rsid w:val="001D4354"/>
    <w:rsid w:val="001D4891"/>
    <w:rsid w:val="001D4B20"/>
    <w:rsid w:val="001D5933"/>
    <w:rsid w:val="001D5981"/>
    <w:rsid w:val="001D59E5"/>
    <w:rsid w:val="001D5DC5"/>
    <w:rsid w:val="001D65A5"/>
    <w:rsid w:val="001D6A15"/>
    <w:rsid w:val="001D6C0C"/>
    <w:rsid w:val="001D6E30"/>
    <w:rsid w:val="001D7CD3"/>
    <w:rsid w:val="001E1E51"/>
    <w:rsid w:val="001E24B4"/>
    <w:rsid w:val="001E3368"/>
    <w:rsid w:val="001E630E"/>
    <w:rsid w:val="001E64F1"/>
    <w:rsid w:val="001E6CFF"/>
    <w:rsid w:val="001E6D25"/>
    <w:rsid w:val="001E7578"/>
    <w:rsid w:val="001E7F3C"/>
    <w:rsid w:val="001F0A97"/>
    <w:rsid w:val="001F0C08"/>
    <w:rsid w:val="001F14C4"/>
    <w:rsid w:val="001F1AFD"/>
    <w:rsid w:val="001F1DAE"/>
    <w:rsid w:val="001F2B05"/>
    <w:rsid w:val="001F2E2D"/>
    <w:rsid w:val="001F44D2"/>
    <w:rsid w:val="001F4711"/>
    <w:rsid w:val="001F496F"/>
    <w:rsid w:val="001F5651"/>
    <w:rsid w:val="001F6160"/>
    <w:rsid w:val="001F68E8"/>
    <w:rsid w:val="001F69D0"/>
    <w:rsid w:val="001F7149"/>
    <w:rsid w:val="001F718A"/>
    <w:rsid w:val="001F732C"/>
    <w:rsid w:val="001F7AFB"/>
    <w:rsid w:val="001F7CF0"/>
    <w:rsid w:val="001F7E20"/>
    <w:rsid w:val="002003BA"/>
    <w:rsid w:val="00200401"/>
    <w:rsid w:val="00200AF0"/>
    <w:rsid w:val="00202109"/>
    <w:rsid w:val="00202337"/>
    <w:rsid w:val="00202983"/>
    <w:rsid w:val="00202D9C"/>
    <w:rsid w:val="0020340F"/>
    <w:rsid w:val="002035A2"/>
    <w:rsid w:val="00203DE5"/>
    <w:rsid w:val="00203E13"/>
    <w:rsid w:val="00204834"/>
    <w:rsid w:val="00204B18"/>
    <w:rsid w:val="0020588C"/>
    <w:rsid w:val="00206037"/>
    <w:rsid w:val="00206367"/>
    <w:rsid w:val="002063C2"/>
    <w:rsid w:val="00206954"/>
    <w:rsid w:val="00206ABE"/>
    <w:rsid w:val="0020723D"/>
    <w:rsid w:val="0020751F"/>
    <w:rsid w:val="002078A1"/>
    <w:rsid w:val="002100B8"/>
    <w:rsid w:val="002106B8"/>
    <w:rsid w:val="00210BB4"/>
    <w:rsid w:val="00210F1E"/>
    <w:rsid w:val="00211B0B"/>
    <w:rsid w:val="00211B47"/>
    <w:rsid w:val="00211DE3"/>
    <w:rsid w:val="002144B2"/>
    <w:rsid w:val="002151C4"/>
    <w:rsid w:val="00215F28"/>
    <w:rsid w:val="00216846"/>
    <w:rsid w:val="00217AFD"/>
    <w:rsid w:val="00217E40"/>
    <w:rsid w:val="00217E89"/>
    <w:rsid w:val="00220523"/>
    <w:rsid w:val="0022199B"/>
    <w:rsid w:val="00221E93"/>
    <w:rsid w:val="002223AB"/>
    <w:rsid w:val="00222418"/>
    <w:rsid w:val="002229EA"/>
    <w:rsid w:val="00222BE5"/>
    <w:rsid w:val="00222C9A"/>
    <w:rsid w:val="0022343C"/>
    <w:rsid w:val="00223E92"/>
    <w:rsid w:val="00225120"/>
    <w:rsid w:val="00226085"/>
    <w:rsid w:val="00226BB3"/>
    <w:rsid w:val="00226BE7"/>
    <w:rsid w:val="002271BC"/>
    <w:rsid w:val="002271F4"/>
    <w:rsid w:val="00227DBD"/>
    <w:rsid w:val="00227E03"/>
    <w:rsid w:val="00231659"/>
    <w:rsid w:val="002320F5"/>
    <w:rsid w:val="0023239B"/>
    <w:rsid w:val="00232EB5"/>
    <w:rsid w:val="0023316F"/>
    <w:rsid w:val="0023346D"/>
    <w:rsid w:val="00233E66"/>
    <w:rsid w:val="00233F0E"/>
    <w:rsid w:val="00234020"/>
    <w:rsid w:val="0023436C"/>
    <w:rsid w:val="002343F6"/>
    <w:rsid w:val="0023458F"/>
    <w:rsid w:val="00234C42"/>
    <w:rsid w:val="002350C2"/>
    <w:rsid w:val="00235483"/>
    <w:rsid w:val="00235AEF"/>
    <w:rsid w:val="00235EC5"/>
    <w:rsid w:val="00236037"/>
    <w:rsid w:val="00237FE7"/>
    <w:rsid w:val="002409DB"/>
    <w:rsid w:val="00243272"/>
    <w:rsid w:val="002434BF"/>
    <w:rsid w:val="0024373D"/>
    <w:rsid w:val="00243992"/>
    <w:rsid w:val="0024459C"/>
    <w:rsid w:val="00244A3B"/>
    <w:rsid w:val="002450A3"/>
    <w:rsid w:val="00245D3D"/>
    <w:rsid w:val="00246A5D"/>
    <w:rsid w:val="002470AA"/>
    <w:rsid w:val="00250936"/>
    <w:rsid w:val="00250F3C"/>
    <w:rsid w:val="0025121D"/>
    <w:rsid w:val="00251564"/>
    <w:rsid w:val="00251762"/>
    <w:rsid w:val="00251CCB"/>
    <w:rsid w:val="00251DCE"/>
    <w:rsid w:val="002523CF"/>
    <w:rsid w:val="00252441"/>
    <w:rsid w:val="0025356C"/>
    <w:rsid w:val="002539DF"/>
    <w:rsid w:val="00253CF8"/>
    <w:rsid w:val="002542C3"/>
    <w:rsid w:val="0025465A"/>
    <w:rsid w:val="0025478C"/>
    <w:rsid w:val="00254DBF"/>
    <w:rsid w:val="00255537"/>
    <w:rsid w:val="00255FB1"/>
    <w:rsid w:val="00256F74"/>
    <w:rsid w:val="00257277"/>
    <w:rsid w:val="002574DE"/>
    <w:rsid w:val="00257AA9"/>
    <w:rsid w:val="002613CE"/>
    <w:rsid w:val="00261DB9"/>
    <w:rsid w:val="00262662"/>
    <w:rsid w:val="002627D8"/>
    <w:rsid w:val="00262A37"/>
    <w:rsid w:val="00263D5E"/>
    <w:rsid w:val="002646B4"/>
    <w:rsid w:val="002651B2"/>
    <w:rsid w:val="002656F8"/>
    <w:rsid w:val="00265B61"/>
    <w:rsid w:val="0026611D"/>
    <w:rsid w:val="002665CE"/>
    <w:rsid w:val="00267125"/>
    <w:rsid w:val="0026730E"/>
    <w:rsid w:val="00267A35"/>
    <w:rsid w:val="00267C27"/>
    <w:rsid w:val="00270EFC"/>
    <w:rsid w:val="002711A6"/>
    <w:rsid w:val="002717AC"/>
    <w:rsid w:val="00271B7E"/>
    <w:rsid w:val="00271F36"/>
    <w:rsid w:val="00271FB6"/>
    <w:rsid w:val="002724AA"/>
    <w:rsid w:val="00272975"/>
    <w:rsid w:val="002736AA"/>
    <w:rsid w:val="002737CF"/>
    <w:rsid w:val="002762B2"/>
    <w:rsid w:val="00276411"/>
    <w:rsid w:val="00276872"/>
    <w:rsid w:val="00277E42"/>
    <w:rsid w:val="0028022B"/>
    <w:rsid w:val="002804AD"/>
    <w:rsid w:val="00280842"/>
    <w:rsid w:val="0028098A"/>
    <w:rsid w:val="00280B16"/>
    <w:rsid w:val="00280C62"/>
    <w:rsid w:val="00281099"/>
    <w:rsid w:val="002812AD"/>
    <w:rsid w:val="00281706"/>
    <w:rsid w:val="00281B78"/>
    <w:rsid w:val="00281C59"/>
    <w:rsid w:val="0028308D"/>
    <w:rsid w:val="002836F7"/>
    <w:rsid w:val="00283ED5"/>
    <w:rsid w:val="0028472C"/>
    <w:rsid w:val="00284AE8"/>
    <w:rsid w:val="00284FD2"/>
    <w:rsid w:val="00285AF0"/>
    <w:rsid w:val="00285D41"/>
    <w:rsid w:val="00286E66"/>
    <w:rsid w:val="002871BE"/>
    <w:rsid w:val="00290074"/>
    <w:rsid w:val="002902A5"/>
    <w:rsid w:val="002902CD"/>
    <w:rsid w:val="002905C7"/>
    <w:rsid w:val="0029072A"/>
    <w:rsid w:val="002918E7"/>
    <w:rsid w:val="002928AA"/>
    <w:rsid w:val="00292CCB"/>
    <w:rsid w:val="0029321E"/>
    <w:rsid w:val="00293365"/>
    <w:rsid w:val="0029349E"/>
    <w:rsid w:val="002935E8"/>
    <w:rsid w:val="002936FF"/>
    <w:rsid w:val="00293F97"/>
    <w:rsid w:val="0029477C"/>
    <w:rsid w:val="0029525C"/>
    <w:rsid w:val="00295949"/>
    <w:rsid w:val="002963DD"/>
    <w:rsid w:val="00296CAA"/>
    <w:rsid w:val="002A00F2"/>
    <w:rsid w:val="002A0105"/>
    <w:rsid w:val="002A030C"/>
    <w:rsid w:val="002A145C"/>
    <w:rsid w:val="002A1488"/>
    <w:rsid w:val="002A1F84"/>
    <w:rsid w:val="002A29A3"/>
    <w:rsid w:val="002A3F88"/>
    <w:rsid w:val="002A4268"/>
    <w:rsid w:val="002A6A75"/>
    <w:rsid w:val="002A7AFE"/>
    <w:rsid w:val="002B12BA"/>
    <w:rsid w:val="002B1745"/>
    <w:rsid w:val="002B1CE3"/>
    <w:rsid w:val="002B2A5D"/>
    <w:rsid w:val="002B3039"/>
    <w:rsid w:val="002B3287"/>
    <w:rsid w:val="002B42CA"/>
    <w:rsid w:val="002B4ECB"/>
    <w:rsid w:val="002B5263"/>
    <w:rsid w:val="002B5683"/>
    <w:rsid w:val="002B5831"/>
    <w:rsid w:val="002B5AF6"/>
    <w:rsid w:val="002B61EC"/>
    <w:rsid w:val="002B64E1"/>
    <w:rsid w:val="002B6614"/>
    <w:rsid w:val="002B6735"/>
    <w:rsid w:val="002B6AF5"/>
    <w:rsid w:val="002B6B10"/>
    <w:rsid w:val="002B7031"/>
    <w:rsid w:val="002B7230"/>
    <w:rsid w:val="002B7329"/>
    <w:rsid w:val="002B7410"/>
    <w:rsid w:val="002B7694"/>
    <w:rsid w:val="002B7BFA"/>
    <w:rsid w:val="002C0D0F"/>
    <w:rsid w:val="002C0E5A"/>
    <w:rsid w:val="002C190F"/>
    <w:rsid w:val="002C27E0"/>
    <w:rsid w:val="002C3226"/>
    <w:rsid w:val="002C366E"/>
    <w:rsid w:val="002C38EC"/>
    <w:rsid w:val="002C3EAD"/>
    <w:rsid w:val="002C4594"/>
    <w:rsid w:val="002C466C"/>
    <w:rsid w:val="002C4B4B"/>
    <w:rsid w:val="002C547F"/>
    <w:rsid w:val="002C5C21"/>
    <w:rsid w:val="002C61B8"/>
    <w:rsid w:val="002C669E"/>
    <w:rsid w:val="002C7AE1"/>
    <w:rsid w:val="002D055B"/>
    <w:rsid w:val="002D1842"/>
    <w:rsid w:val="002D1CEC"/>
    <w:rsid w:val="002D1D97"/>
    <w:rsid w:val="002D2AB7"/>
    <w:rsid w:val="002D2B9F"/>
    <w:rsid w:val="002D30F4"/>
    <w:rsid w:val="002D3F49"/>
    <w:rsid w:val="002D4ED3"/>
    <w:rsid w:val="002D5437"/>
    <w:rsid w:val="002D58CB"/>
    <w:rsid w:val="002D5C21"/>
    <w:rsid w:val="002D5F9B"/>
    <w:rsid w:val="002D5FE0"/>
    <w:rsid w:val="002D7B0C"/>
    <w:rsid w:val="002E0305"/>
    <w:rsid w:val="002E03CC"/>
    <w:rsid w:val="002E1D59"/>
    <w:rsid w:val="002E1FBD"/>
    <w:rsid w:val="002E266F"/>
    <w:rsid w:val="002E3C67"/>
    <w:rsid w:val="002E3DA5"/>
    <w:rsid w:val="002E470D"/>
    <w:rsid w:val="002E4788"/>
    <w:rsid w:val="002E50F2"/>
    <w:rsid w:val="002E5388"/>
    <w:rsid w:val="002E547C"/>
    <w:rsid w:val="002E6419"/>
    <w:rsid w:val="002E651D"/>
    <w:rsid w:val="002E665D"/>
    <w:rsid w:val="002E6685"/>
    <w:rsid w:val="002E77B6"/>
    <w:rsid w:val="002E77F8"/>
    <w:rsid w:val="002E7E28"/>
    <w:rsid w:val="002E7F4A"/>
    <w:rsid w:val="002F0080"/>
    <w:rsid w:val="002F11C5"/>
    <w:rsid w:val="002F18A8"/>
    <w:rsid w:val="002F20E1"/>
    <w:rsid w:val="002F331B"/>
    <w:rsid w:val="002F343A"/>
    <w:rsid w:val="002F3559"/>
    <w:rsid w:val="002F35D9"/>
    <w:rsid w:val="002F3F98"/>
    <w:rsid w:val="002F463F"/>
    <w:rsid w:val="002F4A2D"/>
    <w:rsid w:val="002F4BD6"/>
    <w:rsid w:val="002F4BE9"/>
    <w:rsid w:val="002F6FEE"/>
    <w:rsid w:val="002F70B9"/>
    <w:rsid w:val="002F70E1"/>
    <w:rsid w:val="002F7429"/>
    <w:rsid w:val="002F79CF"/>
    <w:rsid w:val="00300688"/>
    <w:rsid w:val="00300BF6"/>
    <w:rsid w:val="003022FA"/>
    <w:rsid w:val="0030375E"/>
    <w:rsid w:val="0030378E"/>
    <w:rsid w:val="00303D80"/>
    <w:rsid w:val="003043F7"/>
    <w:rsid w:val="00304865"/>
    <w:rsid w:val="00304986"/>
    <w:rsid w:val="0030558E"/>
    <w:rsid w:val="003065AE"/>
    <w:rsid w:val="00306B04"/>
    <w:rsid w:val="00310CD9"/>
    <w:rsid w:val="00311240"/>
    <w:rsid w:val="0031193F"/>
    <w:rsid w:val="0031194B"/>
    <w:rsid w:val="003128FA"/>
    <w:rsid w:val="00312F7B"/>
    <w:rsid w:val="00312FAC"/>
    <w:rsid w:val="003135FB"/>
    <w:rsid w:val="00313D52"/>
    <w:rsid w:val="00314A06"/>
    <w:rsid w:val="00314CEE"/>
    <w:rsid w:val="0031562D"/>
    <w:rsid w:val="003158C9"/>
    <w:rsid w:val="00316CD3"/>
    <w:rsid w:val="00317644"/>
    <w:rsid w:val="003177E2"/>
    <w:rsid w:val="003205C3"/>
    <w:rsid w:val="00321F85"/>
    <w:rsid w:val="003234A0"/>
    <w:rsid w:val="0032392A"/>
    <w:rsid w:val="003262AD"/>
    <w:rsid w:val="00327040"/>
    <w:rsid w:val="003273AC"/>
    <w:rsid w:val="00330BCF"/>
    <w:rsid w:val="00330EAA"/>
    <w:rsid w:val="00331BF3"/>
    <w:rsid w:val="00331E37"/>
    <w:rsid w:val="003327FF"/>
    <w:rsid w:val="00332D91"/>
    <w:rsid w:val="0033313D"/>
    <w:rsid w:val="00334AC0"/>
    <w:rsid w:val="00335A39"/>
    <w:rsid w:val="00335F45"/>
    <w:rsid w:val="003373C0"/>
    <w:rsid w:val="00337739"/>
    <w:rsid w:val="00337F4D"/>
    <w:rsid w:val="0034049F"/>
    <w:rsid w:val="00340C3B"/>
    <w:rsid w:val="00340F2F"/>
    <w:rsid w:val="00341340"/>
    <w:rsid w:val="0034143D"/>
    <w:rsid w:val="003422F1"/>
    <w:rsid w:val="0034257B"/>
    <w:rsid w:val="00342CAE"/>
    <w:rsid w:val="00343616"/>
    <w:rsid w:val="00344128"/>
    <w:rsid w:val="00344339"/>
    <w:rsid w:val="0034451C"/>
    <w:rsid w:val="003449E0"/>
    <w:rsid w:val="00344F34"/>
    <w:rsid w:val="0034511A"/>
    <w:rsid w:val="0034514F"/>
    <w:rsid w:val="003451F4"/>
    <w:rsid w:val="00345542"/>
    <w:rsid w:val="003456E0"/>
    <w:rsid w:val="00345875"/>
    <w:rsid w:val="00345D62"/>
    <w:rsid w:val="00345EE8"/>
    <w:rsid w:val="00346796"/>
    <w:rsid w:val="00346B9E"/>
    <w:rsid w:val="00347611"/>
    <w:rsid w:val="00347E26"/>
    <w:rsid w:val="00350516"/>
    <w:rsid w:val="003508FE"/>
    <w:rsid w:val="003513CF"/>
    <w:rsid w:val="00352B85"/>
    <w:rsid w:val="00352CEE"/>
    <w:rsid w:val="00353188"/>
    <w:rsid w:val="00353BE7"/>
    <w:rsid w:val="00354BE9"/>
    <w:rsid w:val="003551AD"/>
    <w:rsid w:val="00355609"/>
    <w:rsid w:val="0035588C"/>
    <w:rsid w:val="0035598A"/>
    <w:rsid w:val="00355CD9"/>
    <w:rsid w:val="00355D27"/>
    <w:rsid w:val="0035660C"/>
    <w:rsid w:val="00356EF6"/>
    <w:rsid w:val="0035702E"/>
    <w:rsid w:val="0035787F"/>
    <w:rsid w:val="00361930"/>
    <w:rsid w:val="003623C5"/>
    <w:rsid w:val="00362849"/>
    <w:rsid w:val="00362E65"/>
    <w:rsid w:val="00364211"/>
    <w:rsid w:val="0036434A"/>
    <w:rsid w:val="003661DD"/>
    <w:rsid w:val="003664B0"/>
    <w:rsid w:val="003668A0"/>
    <w:rsid w:val="00366F18"/>
    <w:rsid w:val="00367503"/>
    <w:rsid w:val="003675C6"/>
    <w:rsid w:val="00367EC1"/>
    <w:rsid w:val="003703C9"/>
    <w:rsid w:val="00370BD0"/>
    <w:rsid w:val="00370F05"/>
    <w:rsid w:val="00370F17"/>
    <w:rsid w:val="00371434"/>
    <w:rsid w:val="00371B49"/>
    <w:rsid w:val="00372125"/>
    <w:rsid w:val="00372329"/>
    <w:rsid w:val="00373FC1"/>
    <w:rsid w:val="003745B4"/>
    <w:rsid w:val="00374ECB"/>
    <w:rsid w:val="00374ED2"/>
    <w:rsid w:val="003752A0"/>
    <w:rsid w:val="003758C2"/>
    <w:rsid w:val="003768EF"/>
    <w:rsid w:val="00376D23"/>
    <w:rsid w:val="00376D61"/>
    <w:rsid w:val="00376E1C"/>
    <w:rsid w:val="00376E6F"/>
    <w:rsid w:val="00376FB1"/>
    <w:rsid w:val="0037728F"/>
    <w:rsid w:val="00380163"/>
    <w:rsid w:val="003801D2"/>
    <w:rsid w:val="003809C4"/>
    <w:rsid w:val="00380F02"/>
    <w:rsid w:val="00381432"/>
    <w:rsid w:val="0038153C"/>
    <w:rsid w:val="00381686"/>
    <w:rsid w:val="00381716"/>
    <w:rsid w:val="00381CE9"/>
    <w:rsid w:val="00381CF6"/>
    <w:rsid w:val="00382D93"/>
    <w:rsid w:val="003835DF"/>
    <w:rsid w:val="00383F27"/>
    <w:rsid w:val="00383F49"/>
    <w:rsid w:val="003843EA"/>
    <w:rsid w:val="00384D09"/>
    <w:rsid w:val="00384EF5"/>
    <w:rsid w:val="00385E4D"/>
    <w:rsid w:val="00387067"/>
    <w:rsid w:val="003876F4"/>
    <w:rsid w:val="00387858"/>
    <w:rsid w:val="00387878"/>
    <w:rsid w:val="00390054"/>
    <w:rsid w:val="00390ADB"/>
    <w:rsid w:val="00391462"/>
    <w:rsid w:val="00391C44"/>
    <w:rsid w:val="00391EBD"/>
    <w:rsid w:val="00393E26"/>
    <w:rsid w:val="0039527A"/>
    <w:rsid w:val="00395910"/>
    <w:rsid w:val="00396337"/>
    <w:rsid w:val="00396D20"/>
    <w:rsid w:val="003979FC"/>
    <w:rsid w:val="00397BC4"/>
    <w:rsid w:val="003A0F1B"/>
    <w:rsid w:val="003A14D3"/>
    <w:rsid w:val="003A1BBF"/>
    <w:rsid w:val="003A1F40"/>
    <w:rsid w:val="003A294A"/>
    <w:rsid w:val="003A39D0"/>
    <w:rsid w:val="003A3C4D"/>
    <w:rsid w:val="003A4A71"/>
    <w:rsid w:val="003A59D5"/>
    <w:rsid w:val="003A5DE9"/>
    <w:rsid w:val="003A6106"/>
    <w:rsid w:val="003A6F14"/>
    <w:rsid w:val="003A7087"/>
    <w:rsid w:val="003A7416"/>
    <w:rsid w:val="003A75CE"/>
    <w:rsid w:val="003A78E4"/>
    <w:rsid w:val="003A7948"/>
    <w:rsid w:val="003A7963"/>
    <w:rsid w:val="003A7F2E"/>
    <w:rsid w:val="003B07FB"/>
    <w:rsid w:val="003B1440"/>
    <w:rsid w:val="003B1A6D"/>
    <w:rsid w:val="003B217D"/>
    <w:rsid w:val="003B304B"/>
    <w:rsid w:val="003B36EC"/>
    <w:rsid w:val="003B3A76"/>
    <w:rsid w:val="003B59DF"/>
    <w:rsid w:val="003B5AF3"/>
    <w:rsid w:val="003B5C17"/>
    <w:rsid w:val="003B7417"/>
    <w:rsid w:val="003B75E5"/>
    <w:rsid w:val="003B7DE2"/>
    <w:rsid w:val="003B7F74"/>
    <w:rsid w:val="003C0100"/>
    <w:rsid w:val="003C0848"/>
    <w:rsid w:val="003C0DC9"/>
    <w:rsid w:val="003C0FF8"/>
    <w:rsid w:val="003C15D2"/>
    <w:rsid w:val="003C1829"/>
    <w:rsid w:val="003C1E3F"/>
    <w:rsid w:val="003C3026"/>
    <w:rsid w:val="003C372E"/>
    <w:rsid w:val="003C3BD6"/>
    <w:rsid w:val="003C3EF6"/>
    <w:rsid w:val="003C4847"/>
    <w:rsid w:val="003C5912"/>
    <w:rsid w:val="003C76AE"/>
    <w:rsid w:val="003D059C"/>
    <w:rsid w:val="003D0B0C"/>
    <w:rsid w:val="003D10F5"/>
    <w:rsid w:val="003D13CA"/>
    <w:rsid w:val="003D1A7A"/>
    <w:rsid w:val="003D2F13"/>
    <w:rsid w:val="003D2FD9"/>
    <w:rsid w:val="003D36CF"/>
    <w:rsid w:val="003D39DB"/>
    <w:rsid w:val="003D3C15"/>
    <w:rsid w:val="003D3DB9"/>
    <w:rsid w:val="003D3DE2"/>
    <w:rsid w:val="003D421D"/>
    <w:rsid w:val="003D432D"/>
    <w:rsid w:val="003D4441"/>
    <w:rsid w:val="003D4E35"/>
    <w:rsid w:val="003D5736"/>
    <w:rsid w:val="003D62C0"/>
    <w:rsid w:val="003D69A1"/>
    <w:rsid w:val="003D6AB2"/>
    <w:rsid w:val="003D7B83"/>
    <w:rsid w:val="003E085C"/>
    <w:rsid w:val="003E08D2"/>
    <w:rsid w:val="003E0A49"/>
    <w:rsid w:val="003E0D1D"/>
    <w:rsid w:val="003E0D28"/>
    <w:rsid w:val="003E1B18"/>
    <w:rsid w:val="003E1C25"/>
    <w:rsid w:val="003E2034"/>
    <w:rsid w:val="003E221E"/>
    <w:rsid w:val="003E2F29"/>
    <w:rsid w:val="003E2F36"/>
    <w:rsid w:val="003E2F83"/>
    <w:rsid w:val="003E3000"/>
    <w:rsid w:val="003E34D0"/>
    <w:rsid w:val="003E36BD"/>
    <w:rsid w:val="003E436C"/>
    <w:rsid w:val="003E447E"/>
    <w:rsid w:val="003E4667"/>
    <w:rsid w:val="003E59E8"/>
    <w:rsid w:val="003E5BFF"/>
    <w:rsid w:val="003E5CA1"/>
    <w:rsid w:val="003E6210"/>
    <w:rsid w:val="003E6A11"/>
    <w:rsid w:val="003E733B"/>
    <w:rsid w:val="003E749E"/>
    <w:rsid w:val="003E77B5"/>
    <w:rsid w:val="003E7D9E"/>
    <w:rsid w:val="003F00EC"/>
    <w:rsid w:val="003F07AA"/>
    <w:rsid w:val="003F0954"/>
    <w:rsid w:val="003F0F92"/>
    <w:rsid w:val="003F151D"/>
    <w:rsid w:val="003F1520"/>
    <w:rsid w:val="003F2717"/>
    <w:rsid w:val="003F45DD"/>
    <w:rsid w:val="003F50C2"/>
    <w:rsid w:val="003F5923"/>
    <w:rsid w:val="00400602"/>
    <w:rsid w:val="004008D9"/>
    <w:rsid w:val="00400A77"/>
    <w:rsid w:val="004019D7"/>
    <w:rsid w:val="00401AC9"/>
    <w:rsid w:val="004024E2"/>
    <w:rsid w:val="004029DD"/>
    <w:rsid w:val="00402ADC"/>
    <w:rsid w:val="00402B0E"/>
    <w:rsid w:val="00404AB3"/>
    <w:rsid w:val="00404CB3"/>
    <w:rsid w:val="00404DC3"/>
    <w:rsid w:val="00405275"/>
    <w:rsid w:val="00406E4D"/>
    <w:rsid w:val="00407F18"/>
    <w:rsid w:val="004108C7"/>
    <w:rsid w:val="00411F65"/>
    <w:rsid w:val="0041217B"/>
    <w:rsid w:val="00412285"/>
    <w:rsid w:val="0041289D"/>
    <w:rsid w:val="00413666"/>
    <w:rsid w:val="0041429C"/>
    <w:rsid w:val="0041563D"/>
    <w:rsid w:val="00417630"/>
    <w:rsid w:val="004202A3"/>
    <w:rsid w:val="00420439"/>
    <w:rsid w:val="004209F2"/>
    <w:rsid w:val="00420FDE"/>
    <w:rsid w:val="0042119B"/>
    <w:rsid w:val="00421528"/>
    <w:rsid w:val="00421FD9"/>
    <w:rsid w:val="00422649"/>
    <w:rsid w:val="0042288B"/>
    <w:rsid w:val="00422B46"/>
    <w:rsid w:val="004231B4"/>
    <w:rsid w:val="004235A2"/>
    <w:rsid w:val="0042445B"/>
    <w:rsid w:val="0042446F"/>
    <w:rsid w:val="00424C28"/>
    <w:rsid w:val="00424EE1"/>
    <w:rsid w:val="004257FF"/>
    <w:rsid w:val="004258B0"/>
    <w:rsid w:val="00425BF8"/>
    <w:rsid w:val="00425C03"/>
    <w:rsid w:val="00425CF1"/>
    <w:rsid w:val="0042667A"/>
    <w:rsid w:val="004269A0"/>
    <w:rsid w:val="00427B94"/>
    <w:rsid w:val="0043027E"/>
    <w:rsid w:val="004302CD"/>
    <w:rsid w:val="00430578"/>
    <w:rsid w:val="0043073C"/>
    <w:rsid w:val="004309B4"/>
    <w:rsid w:val="00430D40"/>
    <w:rsid w:val="0043109A"/>
    <w:rsid w:val="004317FA"/>
    <w:rsid w:val="00431C93"/>
    <w:rsid w:val="00432019"/>
    <w:rsid w:val="004322B0"/>
    <w:rsid w:val="004325DA"/>
    <w:rsid w:val="00432AC6"/>
    <w:rsid w:val="00432AF3"/>
    <w:rsid w:val="00432CAA"/>
    <w:rsid w:val="00432F10"/>
    <w:rsid w:val="00433E4B"/>
    <w:rsid w:val="0043438E"/>
    <w:rsid w:val="00434E47"/>
    <w:rsid w:val="004361A8"/>
    <w:rsid w:val="0043631E"/>
    <w:rsid w:val="004363AC"/>
    <w:rsid w:val="004364AB"/>
    <w:rsid w:val="00436563"/>
    <w:rsid w:val="004366E4"/>
    <w:rsid w:val="004368A5"/>
    <w:rsid w:val="00436E2B"/>
    <w:rsid w:val="00437168"/>
    <w:rsid w:val="00437232"/>
    <w:rsid w:val="00437A90"/>
    <w:rsid w:val="004402EB"/>
    <w:rsid w:val="00440836"/>
    <w:rsid w:val="00440CB4"/>
    <w:rsid w:val="004415A3"/>
    <w:rsid w:val="00441A12"/>
    <w:rsid w:val="00441ED6"/>
    <w:rsid w:val="00442E22"/>
    <w:rsid w:val="00443383"/>
    <w:rsid w:val="00443690"/>
    <w:rsid w:val="00443928"/>
    <w:rsid w:val="00444487"/>
    <w:rsid w:val="004446A9"/>
    <w:rsid w:val="00444B1C"/>
    <w:rsid w:val="00444E63"/>
    <w:rsid w:val="00444ECD"/>
    <w:rsid w:val="00446AC1"/>
    <w:rsid w:val="00447149"/>
    <w:rsid w:val="00447217"/>
    <w:rsid w:val="004502D9"/>
    <w:rsid w:val="00450563"/>
    <w:rsid w:val="00450B18"/>
    <w:rsid w:val="00450FAC"/>
    <w:rsid w:val="00451723"/>
    <w:rsid w:val="0045247D"/>
    <w:rsid w:val="00452E06"/>
    <w:rsid w:val="00453293"/>
    <w:rsid w:val="004532E3"/>
    <w:rsid w:val="00453531"/>
    <w:rsid w:val="00453AD1"/>
    <w:rsid w:val="004545F0"/>
    <w:rsid w:val="00454CE0"/>
    <w:rsid w:val="004555BF"/>
    <w:rsid w:val="004556FA"/>
    <w:rsid w:val="0045727D"/>
    <w:rsid w:val="00457411"/>
    <w:rsid w:val="00457D06"/>
    <w:rsid w:val="00457F19"/>
    <w:rsid w:val="00461D4B"/>
    <w:rsid w:val="00461FFB"/>
    <w:rsid w:val="004625F2"/>
    <w:rsid w:val="0046275A"/>
    <w:rsid w:val="0046291B"/>
    <w:rsid w:val="00462BCC"/>
    <w:rsid w:val="00464457"/>
    <w:rsid w:val="004655CA"/>
    <w:rsid w:val="00465992"/>
    <w:rsid w:val="00465CA3"/>
    <w:rsid w:val="00466843"/>
    <w:rsid w:val="0046688A"/>
    <w:rsid w:val="00466A4B"/>
    <w:rsid w:val="00470380"/>
    <w:rsid w:val="004715AD"/>
    <w:rsid w:val="00471E62"/>
    <w:rsid w:val="00471F2D"/>
    <w:rsid w:val="00472653"/>
    <w:rsid w:val="004737E6"/>
    <w:rsid w:val="004745CA"/>
    <w:rsid w:val="00474967"/>
    <w:rsid w:val="00474AF3"/>
    <w:rsid w:val="00475A88"/>
    <w:rsid w:val="00476314"/>
    <w:rsid w:val="00476EE8"/>
    <w:rsid w:val="004777EF"/>
    <w:rsid w:val="00480064"/>
    <w:rsid w:val="00480E32"/>
    <w:rsid w:val="004814A8"/>
    <w:rsid w:val="00481E2E"/>
    <w:rsid w:val="0048238F"/>
    <w:rsid w:val="0048259C"/>
    <w:rsid w:val="00482764"/>
    <w:rsid w:val="00482978"/>
    <w:rsid w:val="00482C1D"/>
    <w:rsid w:val="00482CA4"/>
    <w:rsid w:val="00482FA8"/>
    <w:rsid w:val="004830EA"/>
    <w:rsid w:val="00483263"/>
    <w:rsid w:val="00483704"/>
    <w:rsid w:val="00483727"/>
    <w:rsid w:val="00483A2A"/>
    <w:rsid w:val="00484E2E"/>
    <w:rsid w:val="00485844"/>
    <w:rsid w:val="0048602E"/>
    <w:rsid w:val="0048630F"/>
    <w:rsid w:val="004864CE"/>
    <w:rsid w:val="004903A3"/>
    <w:rsid w:val="00491111"/>
    <w:rsid w:val="004911A4"/>
    <w:rsid w:val="0049127F"/>
    <w:rsid w:val="004914EE"/>
    <w:rsid w:val="004915A8"/>
    <w:rsid w:val="0049280E"/>
    <w:rsid w:val="00492B8F"/>
    <w:rsid w:val="00492CD9"/>
    <w:rsid w:val="004930B5"/>
    <w:rsid w:val="0049311C"/>
    <w:rsid w:val="00493F4A"/>
    <w:rsid w:val="00494390"/>
    <w:rsid w:val="00494467"/>
    <w:rsid w:val="004944AF"/>
    <w:rsid w:val="00494F83"/>
    <w:rsid w:val="00494F8E"/>
    <w:rsid w:val="0049506C"/>
    <w:rsid w:val="0049673D"/>
    <w:rsid w:val="0049713E"/>
    <w:rsid w:val="00497976"/>
    <w:rsid w:val="00497AF0"/>
    <w:rsid w:val="00497B00"/>
    <w:rsid w:val="00497D98"/>
    <w:rsid w:val="004A004F"/>
    <w:rsid w:val="004A1130"/>
    <w:rsid w:val="004A1999"/>
    <w:rsid w:val="004A2A5C"/>
    <w:rsid w:val="004A2C72"/>
    <w:rsid w:val="004A368D"/>
    <w:rsid w:val="004A3C8B"/>
    <w:rsid w:val="004A421C"/>
    <w:rsid w:val="004A4A41"/>
    <w:rsid w:val="004A4B9C"/>
    <w:rsid w:val="004A5AEF"/>
    <w:rsid w:val="004A5D58"/>
    <w:rsid w:val="004A5F9B"/>
    <w:rsid w:val="004A61E5"/>
    <w:rsid w:val="004A681E"/>
    <w:rsid w:val="004A709E"/>
    <w:rsid w:val="004B0176"/>
    <w:rsid w:val="004B03E8"/>
    <w:rsid w:val="004B05DD"/>
    <w:rsid w:val="004B101A"/>
    <w:rsid w:val="004B15D1"/>
    <w:rsid w:val="004B29B7"/>
    <w:rsid w:val="004B2A65"/>
    <w:rsid w:val="004B3BF3"/>
    <w:rsid w:val="004B47BC"/>
    <w:rsid w:val="004B6558"/>
    <w:rsid w:val="004B6D28"/>
    <w:rsid w:val="004B6FB2"/>
    <w:rsid w:val="004B70C6"/>
    <w:rsid w:val="004C00EF"/>
    <w:rsid w:val="004C088F"/>
    <w:rsid w:val="004C10C9"/>
    <w:rsid w:val="004C11DA"/>
    <w:rsid w:val="004C17CB"/>
    <w:rsid w:val="004C1DB7"/>
    <w:rsid w:val="004C2108"/>
    <w:rsid w:val="004C2621"/>
    <w:rsid w:val="004C2A08"/>
    <w:rsid w:val="004C3159"/>
    <w:rsid w:val="004C36B0"/>
    <w:rsid w:val="004C36BE"/>
    <w:rsid w:val="004C4550"/>
    <w:rsid w:val="004C5475"/>
    <w:rsid w:val="004C5A2A"/>
    <w:rsid w:val="004C6338"/>
    <w:rsid w:val="004C64A7"/>
    <w:rsid w:val="004C68EA"/>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59A4"/>
    <w:rsid w:val="004D5B8F"/>
    <w:rsid w:val="004D5D52"/>
    <w:rsid w:val="004D6742"/>
    <w:rsid w:val="004D67CB"/>
    <w:rsid w:val="004D7222"/>
    <w:rsid w:val="004D7D90"/>
    <w:rsid w:val="004E0B9E"/>
    <w:rsid w:val="004E1A37"/>
    <w:rsid w:val="004E226C"/>
    <w:rsid w:val="004E263D"/>
    <w:rsid w:val="004E31A3"/>
    <w:rsid w:val="004E331F"/>
    <w:rsid w:val="004E3FAD"/>
    <w:rsid w:val="004E481F"/>
    <w:rsid w:val="004E48A1"/>
    <w:rsid w:val="004E5676"/>
    <w:rsid w:val="004E7972"/>
    <w:rsid w:val="004E7C0F"/>
    <w:rsid w:val="004E7D7E"/>
    <w:rsid w:val="004F05B9"/>
    <w:rsid w:val="004F097A"/>
    <w:rsid w:val="004F195C"/>
    <w:rsid w:val="004F1A65"/>
    <w:rsid w:val="004F1C1F"/>
    <w:rsid w:val="004F27C6"/>
    <w:rsid w:val="004F3F19"/>
    <w:rsid w:val="004F4571"/>
    <w:rsid w:val="004F5684"/>
    <w:rsid w:val="004F5CDD"/>
    <w:rsid w:val="004F5E6E"/>
    <w:rsid w:val="004F629E"/>
    <w:rsid w:val="004F6886"/>
    <w:rsid w:val="004F6955"/>
    <w:rsid w:val="004F6BEB"/>
    <w:rsid w:val="004F6E15"/>
    <w:rsid w:val="004F6E8F"/>
    <w:rsid w:val="004F744F"/>
    <w:rsid w:val="004F7727"/>
    <w:rsid w:val="005018FD"/>
    <w:rsid w:val="00501EE0"/>
    <w:rsid w:val="0050219B"/>
    <w:rsid w:val="00502B50"/>
    <w:rsid w:val="00502F54"/>
    <w:rsid w:val="005031F2"/>
    <w:rsid w:val="005032B4"/>
    <w:rsid w:val="00504709"/>
    <w:rsid w:val="00504F35"/>
    <w:rsid w:val="00504FC3"/>
    <w:rsid w:val="00505C68"/>
    <w:rsid w:val="00505EDE"/>
    <w:rsid w:val="005062A9"/>
    <w:rsid w:val="005072DC"/>
    <w:rsid w:val="0050745F"/>
    <w:rsid w:val="005074E8"/>
    <w:rsid w:val="0050793B"/>
    <w:rsid w:val="00507AB5"/>
    <w:rsid w:val="00510063"/>
    <w:rsid w:val="00510BCA"/>
    <w:rsid w:val="005118B5"/>
    <w:rsid w:val="005128B2"/>
    <w:rsid w:val="00512BA7"/>
    <w:rsid w:val="00513597"/>
    <w:rsid w:val="00514550"/>
    <w:rsid w:val="005152DC"/>
    <w:rsid w:val="00515A05"/>
    <w:rsid w:val="00516628"/>
    <w:rsid w:val="00516E0B"/>
    <w:rsid w:val="00517004"/>
    <w:rsid w:val="00517534"/>
    <w:rsid w:val="00517BDF"/>
    <w:rsid w:val="00517D02"/>
    <w:rsid w:val="00520CE5"/>
    <w:rsid w:val="00520D1B"/>
    <w:rsid w:val="005213D2"/>
    <w:rsid w:val="005214B4"/>
    <w:rsid w:val="00521847"/>
    <w:rsid w:val="00521C91"/>
    <w:rsid w:val="00521DAA"/>
    <w:rsid w:val="00522111"/>
    <w:rsid w:val="0052233A"/>
    <w:rsid w:val="00522519"/>
    <w:rsid w:val="00522B5F"/>
    <w:rsid w:val="00523067"/>
    <w:rsid w:val="005232C0"/>
    <w:rsid w:val="0052344E"/>
    <w:rsid w:val="005239BE"/>
    <w:rsid w:val="005244AE"/>
    <w:rsid w:val="00524B8C"/>
    <w:rsid w:val="0052577F"/>
    <w:rsid w:val="005258A0"/>
    <w:rsid w:val="00525E24"/>
    <w:rsid w:val="00526323"/>
    <w:rsid w:val="00526468"/>
    <w:rsid w:val="00526888"/>
    <w:rsid w:val="00526B3A"/>
    <w:rsid w:val="005272A7"/>
    <w:rsid w:val="00527F7C"/>
    <w:rsid w:val="005311AA"/>
    <w:rsid w:val="00531A3F"/>
    <w:rsid w:val="005324E8"/>
    <w:rsid w:val="00532A9F"/>
    <w:rsid w:val="00533CCE"/>
    <w:rsid w:val="00533D86"/>
    <w:rsid w:val="00533FD3"/>
    <w:rsid w:val="00535554"/>
    <w:rsid w:val="005362B7"/>
    <w:rsid w:val="00537B92"/>
    <w:rsid w:val="005408D7"/>
    <w:rsid w:val="00541436"/>
    <w:rsid w:val="005419B7"/>
    <w:rsid w:val="00541C84"/>
    <w:rsid w:val="00542ED4"/>
    <w:rsid w:val="00543226"/>
    <w:rsid w:val="005456DF"/>
    <w:rsid w:val="00545771"/>
    <w:rsid w:val="00545843"/>
    <w:rsid w:val="00545F3E"/>
    <w:rsid w:val="00546946"/>
    <w:rsid w:val="00547A1D"/>
    <w:rsid w:val="0055007A"/>
    <w:rsid w:val="0055043B"/>
    <w:rsid w:val="00550696"/>
    <w:rsid w:val="0055084F"/>
    <w:rsid w:val="00550A37"/>
    <w:rsid w:val="00551C10"/>
    <w:rsid w:val="005523F2"/>
    <w:rsid w:val="005528BC"/>
    <w:rsid w:val="005530A5"/>
    <w:rsid w:val="00553270"/>
    <w:rsid w:val="005533F0"/>
    <w:rsid w:val="005539AF"/>
    <w:rsid w:val="00554262"/>
    <w:rsid w:val="005549DC"/>
    <w:rsid w:val="005549F8"/>
    <w:rsid w:val="00554A2F"/>
    <w:rsid w:val="00554B74"/>
    <w:rsid w:val="00554FBC"/>
    <w:rsid w:val="00556F1F"/>
    <w:rsid w:val="005574EC"/>
    <w:rsid w:val="005579EB"/>
    <w:rsid w:val="00560F3A"/>
    <w:rsid w:val="005619D7"/>
    <w:rsid w:val="00562FB2"/>
    <w:rsid w:val="005633F8"/>
    <w:rsid w:val="00563534"/>
    <w:rsid w:val="00563605"/>
    <w:rsid w:val="00564453"/>
    <w:rsid w:val="00564456"/>
    <w:rsid w:val="005645C8"/>
    <w:rsid w:val="00565377"/>
    <w:rsid w:val="0056609E"/>
    <w:rsid w:val="00566AF9"/>
    <w:rsid w:val="00566DBF"/>
    <w:rsid w:val="00566EF9"/>
    <w:rsid w:val="005671A0"/>
    <w:rsid w:val="00570701"/>
    <w:rsid w:val="0057215C"/>
    <w:rsid w:val="00572688"/>
    <w:rsid w:val="005727AE"/>
    <w:rsid w:val="005730DC"/>
    <w:rsid w:val="005731AC"/>
    <w:rsid w:val="00573DB4"/>
    <w:rsid w:val="00574803"/>
    <w:rsid w:val="00575099"/>
    <w:rsid w:val="00575DD2"/>
    <w:rsid w:val="00576337"/>
    <w:rsid w:val="0057637C"/>
    <w:rsid w:val="00576E72"/>
    <w:rsid w:val="00576E8D"/>
    <w:rsid w:val="00577434"/>
    <w:rsid w:val="00577E70"/>
    <w:rsid w:val="0058005D"/>
    <w:rsid w:val="005809C1"/>
    <w:rsid w:val="00580D8D"/>
    <w:rsid w:val="00581BAE"/>
    <w:rsid w:val="0058218D"/>
    <w:rsid w:val="0058428C"/>
    <w:rsid w:val="00584F43"/>
    <w:rsid w:val="0058507D"/>
    <w:rsid w:val="00585562"/>
    <w:rsid w:val="00585AE3"/>
    <w:rsid w:val="00585C9C"/>
    <w:rsid w:val="00586777"/>
    <w:rsid w:val="0058680B"/>
    <w:rsid w:val="005872A5"/>
    <w:rsid w:val="00587704"/>
    <w:rsid w:val="00587B9D"/>
    <w:rsid w:val="00590277"/>
    <w:rsid w:val="005904EF"/>
    <w:rsid w:val="00590797"/>
    <w:rsid w:val="00590BEE"/>
    <w:rsid w:val="00590D63"/>
    <w:rsid w:val="005919A4"/>
    <w:rsid w:val="005922AF"/>
    <w:rsid w:val="005923BC"/>
    <w:rsid w:val="0059264A"/>
    <w:rsid w:val="00594008"/>
    <w:rsid w:val="00594B94"/>
    <w:rsid w:val="00594C55"/>
    <w:rsid w:val="005954A1"/>
    <w:rsid w:val="00595A7B"/>
    <w:rsid w:val="00596357"/>
    <w:rsid w:val="005964A3"/>
    <w:rsid w:val="0059671F"/>
    <w:rsid w:val="005969C2"/>
    <w:rsid w:val="00596CA3"/>
    <w:rsid w:val="00596EF4"/>
    <w:rsid w:val="00597418"/>
    <w:rsid w:val="00597E89"/>
    <w:rsid w:val="005A0096"/>
    <w:rsid w:val="005A0606"/>
    <w:rsid w:val="005A091B"/>
    <w:rsid w:val="005A1833"/>
    <w:rsid w:val="005A21EE"/>
    <w:rsid w:val="005A2CAD"/>
    <w:rsid w:val="005A355F"/>
    <w:rsid w:val="005A3DFB"/>
    <w:rsid w:val="005A45C1"/>
    <w:rsid w:val="005A45E6"/>
    <w:rsid w:val="005A4DDC"/>
    <w:rsid w:val="005A4FBD"/>
    <w:rsid w:val="005A5A26"/>
    <w:rsid w:val="005A5B10"/>
    <w:rsid w:val="005A60A7"/>
    <w:rsid w:val="005A60E9"/>
    <w:rsid w:val="005A64D6"/>
    <w:rsid w:val="005A6563"/>
    <w:rsid w:val="005A6838"/>
    <w:rsid w:val="005A694F"/>
    <w:rsid w:val="005A70CA"/>
    <w:rsid w:val="005A7970"/>
    <w:rsid w:val="005B137D"/>
    <w:rsid w:val="005B2874"/>
    <w:rsid w:val="005B2C62"/>
    <w:rsid w:val="005B33C2"/>
    <w:rsid w:val="005B363E"/>
    <w:rsid w:val="005B458A"/>
    <w:rsid w:val="005B4E20"/>
    <w:rsid w:val="005B5651"/>
    <w:rsid w:val="005B65C3"/>
    <w:rsid w:val="005B6CD6"/>
    <w:rsid w:val="005B7002"/>
    <w:rsid w:val="005B7727"/>
    <w:rsid w:val="005C0997"/>
    <w:rsid w:val="005C139D"/>
    <w:rsid w:val="005C13EB"/>
    <w:rsid w:val="005C19D5"/>
    <w:rsid w:val="005C1A8D"/>
    <w:rsid w:val="005C1B53"/>
    <w:rsid w:val="005C2700"/>
    <w:rsid w:val="005C34CF"/>
    <w:rsid w:val="005C3954"/>
    <w:rsid w:val="005C39F0"/>
    <w:rsid w:val="005C3BAA"/>
    <w:rsid w:val="005C4CFA"/>
    <w:rsid w:val="005C52A5"/>
    <w:rsid w:val="005C6077"/>
    <w:rsid w:val="005C61FF"/>
    <w:rsid w:val="005C65D4"/>
    <w:rsid w:val="005C68A4"/>
    <w:rsid w:val="005C70B4"/>
    <w:rsid w:val="005C7665"/>
    <w:rsid w:val="005D024F"/>
    <w:rsid w:val="005D0E1D"/>
    <w:rsid w:val="005D1806"/>
    <w:rsid w:val="005D1A79"/>
    <w:rsid w:val="005D1E5D"/>
    <w:rsid w:val="005D1E96"/>
    <w:rsid w:val="005D23DC"/>
    <w:rsid w:val="005D3162"/>
    <w:rsid w:val="005D3791"/>
    <w:rsid w:val="005D5114"/>
    <w:rsid w:val="005D5212"/>
    <w:rsid w:val="005D5580"/>
    <w:rsid w:val="005D56D4"/>
    <w:rsid w:val="005D58B7"/>
    <w:rsid w:val="005D73EE"/>
    <w:rsid w:val="005E0883"/>
    <w:rsid w:val="005E0FCF"/>
    <w:rsid w:val="005E1CB7"/>
    <w:rsid w:val="005E1F3E"/>
    <w:rsid w:val="005E2559"/>
    <w:rsid w:val="005E312F"/>
    <w:rsid w:val="005E31E2"/>
    <w:rsid w:val="005E45F3"/>
    <w:rsid w:val="005E4BCA"/>
    <w:rsid w:val="005E5654"/>
    <w:rsid w:val="005E58A2"/>
    <w:rsid w:val="005E5B27"/>
    <w:rsid w:val="005E63E8"/>
    <w:rsid w:val="005E6FF3"/>
    <w:rsid w:val="005E774F"/>
    <w:rsid w:val="005E7C75"/>
    <w:rsid w:val="005F19AE"/>
    <w:rsid w:val="005F1D9D"/>
    <w:rsid w:val="005F1EE6"/>
    <w:rsid w:val="005F274E"/>
    <w:rsid w:val="005F2892"/>
    <w:rsid w:val="005F29BF"/>
    <w:rsid w:val="005F2D1E"/>
    <w:rsid w:val="005F302C"/>
    <w:rsid w:val="005F3564"/>
    <w:rsid w:val="005F3752"/>
    <w:rsid w:val="005F423C"/>
    <w:rsid w:val="005F438F"/>
    <w:rsid w:val="005F444D"/>
    <w:rsid w:val="005F496E"/>
    <w:rsid w:val="005F5A9E"/>
    <w:rsid w:val="005F76B1"/>
    <w:rsid w:val="005F7858"/>
    <w:rsid w:val="005F7B45"/>
    <w:rsid w:val="006003C3"/>
    <w:rsid w:val="006007BB"/>
    <w:rsid w:val="006015CF"/>
    <w:rsid w:val="0060160E"/>
    <w:rsid w:val="00601D2A"/>
    <w:rsid w:val="00601E6C"/>
    <w:rsid w:val="00601F82"/>
    <w:rsid w:val="00602052"/>
    <w:rsid w:val="006024C8"/>
    <w:rsid w:val="006029E7"/>
    <w:rsid w:val="00603818"/>
    <w:rsid w:val="006039DE"/>
    <w:rsid w:val="006045FE"/>
    <w:rsid w:val="00604D76"/>
    <w:rsid w:val="00605418"/>
    <w:rsid w:val="00605573"/>
    <w:rsid w:val="00606257"/>
    <w:rsid w:val="006069F5"/>
    <w:rsid w:val="00607731"/>
    <w:rsid w:val="00607804"/>
    <w:rsid w:val="00607F59"/>
    <w:rsid w:val="00610566"/>
    <w:rsid w:val="0061113C"/>
    <w:rsid w:val="0061170B"/>
    <w:rsid w:val="00611A8C"/>
    <w:rsid w:val="00611C19"/>
    <w:rsid w:val="00611DB4"/>
    <w:rsid w:val="00611E03"/>
    <w:rsid w:val="00612156"/>
    <w:rsid w:val="006122D3"/>
    <w:rsid w:val="00612D37"/>
    <w:rsid w:val="0061334F"/>
    <w:rsid w:val="00614768"/>
    <w:rsid w:val="006148B2"/>
    <w:rsid w:val="00614C56"/>
    <w:rsid w:val="006161AF"/>
    <w:rsid w:val="00616779"/>
    <w:rsid w:val="00616ABA"/>
    <w:rsid w:val="0061764E"/>
    <w:rsid w:val="00617826"/>
    <w:rsid w:val="0062083B"/>
    <w:rsid w:val="00621A90"/>
    <w:rsid w:val="00622708"/>
    <w:rsid w:val="00622CE3"/>
    <w:rsid w:val="00622EE5"/>
    <w:rsid w:val="00623410"/>
    <w:rsid w:val="0062347C"/>
    <w:rsid w:val="0062393C"/>
    <w:rsid w:val="00623E02"/>
    <w:rsid w:val="00624038"/>
    <w:rsid w:val="0062458A"/>
    <w:rsid w:val="00624CEE"/>
    <w:rsid w:val="0062770A"/>
    <w:rsid w:val="00627EB7"/>
    <w:rsid w:val="00627EBE"/>
    <w:rsid w:val="00627EF5"/>
    <w:rsid w:val="006300B1"/>
    <w:rsid w:val="006303A4"/>
    <w:rsid w:val="00630CC4"/>
    <w:rsid w:val="00631779"/>
    <w:rsid w:val="00631A6E"/>
    <w:rsid w:val="006322F9"/>
    <w:rsid w:val="00632340"/>
    <w:rsid w:val="00632AA8"/>
    <w:rsid w:val="00632C39"/>
    <w:rsid w:val="00633093"/>
    <w:rsid w:val="00633CAC"/>
    <w:rsid w:val="00633FE6"/>
    <w:rsid w:val="00634BD8"/>
    <w:rsid w:val="00635197"/>
    <w:rsid w:val="0063563B"/>
    <w:rsid w:val="00635D66"/>
    <w:rsid w:val="00635DCE"/>
    <w:rsid w:val="00636160"/>
    <w:rsid w:val="0063684A"/>
    <w:rsid w:val="00636FC8"/>
    <w:rsid w:val="00637668"/>
    <w:rsid w:val="00637D81"/>
    <w:rsid w:val="00641B97"/>
    <w:rsid w:val="00641C56"/>
    <w:rsid w:val="00642CFD"/>
    <w:rsid w:val="006434E8"/>
    <w:rsid w:val="00643593"/>
    <w:rsid w:val="00643A65"/>
    <w:rsid w:val="006442C2"/>
    <w:rsid w:val="0064445A"/>
    <w:rsid w:val="00645869"/>
    <w:rsid w:val="00645A78"/>
    <w:rsid w:val="0064659A"/>
    <w:rsid w:val="00647E64"/>
    <w:rsid w:val="006507F4"/>
    <w:rsid w:val="00650F04"/>
    <w:rsid w:val="006510CE"/>
    <w:rsid w:val="006511B5"/>
    <w:rsid w:val="00651587"/>
    <w:rsid w:val="00652726"/>
    <w:rsid w:val="00653917"/>
    <w:rsid w:val="00655232"/>
    <w:rsid w:val="00655954"/>
    <w:rsid w:val="00656399"/>
    <w:rsid w:val="0065649A"/>
    <w:rsid w:val="006565B7"/>
    <w:rsid w:val="00657294"/>
    <w:rsid w:val="00660102"/>
    <w:rsid w:val="00660D87"/>
    <w:rsid w:val="0066234E"/>
    <w:rsid w:val="0066250C"/>
    <w:rsid w:val="006628B2"/>
    <w:rsid w:val="006645B6"/>
    <w:rsid w:val="0066473D"/>
    <w:rsid w:val="00664B6B"/>
    <w:rsid w:val="00665A7D"/>
    <w:rsid w:val="00666CB6"/>
    <w:rsid w:val="00670695"/>
    <w:rsid w:val="00671C61"/>
    <w:rsid w:val="00671E8E"/>
    <w:rsid w:val="0067252A"/>
    <w:rsid w:val="00673591"/>
    <w:rsid w:val="00673A3F"/>
    <w:rsid w:val="00675286"/>
    <w:rsid w:val="00675C12"/>
    <w:rsid w:val="00676150"/>
    <w:rsid w:val="0067651C"/>
    <w:rsid w:val="006767C7"/>
    <w:rsid w:val="00680D10"/>
    <w:rsid w:val="00680FDD"/>
    <w:rsid w:val="00682422"/>
    <w:rsid w:val="00682DE2"/>
    <w:rsid w:val="00683722"/>
    <w:rsid w:val="00683E59"/>
    <w:rsid w:val="0068491B"/>
    <w:rsid w:val="00684CE4"/>
    <w:rsid w:val="00685045"/>
    <w:rsid w:val="00685320"/>
    <w:rsid w:val="006864DD"/>
    <w:rsid w:val="006870FC"/>
    <w:rsid w:val="00687792"/>
    <w:rsid w:val="00687E63"/>
    <w:rsid w:val="00687EC0"/>
    <w:rsid w:val="00690918"/>
    <w:rsid w:val="006909B9"/>
    <w:rsid w:val="00690A20"/>
    <w:rsid w:val="0069114B"/>
    <w:rsid w:val="006913C4"/>
    <w:rsid w:val="006913E9"/>
    <w:rsid w:val="00692271"/>
    <w:rsid w:val="00692438"/>
    <w:rsid w:val="0069272C"/>
    <w:rsid w:val="00692BE6"/>
    <w:rsid w:val="006932A2"/>
    <w:rsid w:val="00693501"/>
    <w:rsid w:val="006940E8"/>
    <w:rsid w:val="006942CE"/>
    <w:rsid w:val="00694F9B"/>
    <w:rsid w:val="00694FFF"/>
    <w:rsid w:val="00695B03"/>
    <w:rsid w:val="00697E64"/>
    <w:rsid w:val="006A0065"/>
    <w:rsid w:val="006A03AB"/>
    <w:rsid w:val="006A03CE"/>
    <w:rsid w:val="006A1D99"/>
    <w:rsid w:val="006A1FFE"/>
    <w:rsid w:val="006A220A"/>
    <w:rsid w:val="006A2AB6"/>
    <w:rsid w:val="006A366F"/>
    <w:rsid w:val="006A4D17"/>
    <w:rsid w:val="006A4D72"/>
    <w:rsid w:val="006A5389"/>
    <w:rsid w:val="006A6271"/>
    <w:rsid w:val="006A631F"/>
    <w:rsid w:val="006A6338"/>
    <w:rsid w:val="006A64AD"/>
    <w:rsid w:val="006A65E0"/>
    <w:rsid w:val="006B00C8"/>
    <w:rsid w:val="006B065C"/>
    <w:rsid w:val="006B0B9B"/>
    <w:rsid w:val="006B11CA"/>
    <w:rsid w:val="006B26C2"/>
    <w:rsid w:val="006B26EB"/>
    <w:rsid w:val="006B3066"/>
    <w:rsid w:val="006B43AE"/>
    <w:rsid w:val="006B48B5"/>
    <w:rsid w:val="006B5158"/>
    <w:rsid w:val="006B527B"/>
    <w:rsid w:val="006B5B1F"/>
    <w:rsid w:val="006B5BB7"/>
    <w:rsid w:val="006B695E"/>
    <w:rsid w:val="006B7372"/>
    <w:rsid w:val="006C0954"/>
    <w:rsid w:val="006C1B96"/>
    <w:rsid w:val="006C2412"/>
    <w:rsid w:val="006C2675"/>
    <w:rsid w:val="006C26B4"/>
    <w:rsid w:val="006C2787"/>
    <w:rsid w:val="006C39BE"/>
    <w:rsid w:val="006C4AFD"/>
    <w:rsid w:val="006C5701"/>
    <w:rsid w:val="006C5B3F"/>
    <w:rsid w:val="006C5E4E"/>
    <w:rsid w:val="006C5FE5"/>
    <w:rsid w:val="006C67E2"/>
    <w:rsid w:val="006C6A5C"/>
    <w:rsid w:val="006C6A65"/>
    <w:rsid w:val="006C6DD9"/>
    <w:rsid w:val="006C749D"/>
    <w:rsid w:val="006C7562"/>
    <w:rsid w:val="006C7773"/>
    <w:rsid w:val="006D0AB8"/>
    <w:rsid w:val="006D130E"/>
    <w:rsid w:val="006D25C7"/>
    <w:rsid w:val="006D3448"/>
    <w:rsid w:val="006D3CC1"/>
    <w:rsid w:val="006D44F3"/>
    <w:rsid w:val="006D4916"/>
    <w:rsid w:val="006D4ACD"/>
    <w:rsid w:val="006D4EC3"/>
    <w:rsid w:val="006D6ABB"/>
    <w:rsid w:val="006D6E7E"/>
    <w:rsid w:val="006D71A8"/>
    <w:rsid w:val="006D7D0E"/>
    <w:rsid w:val="006E05D8"/>
    <w:rsid w:val="006E111B"/>
    <w:rsid w:val="006E19B4"/>
    <w:rsid w:val="006E1CD3"/>
    <w:rsid w:val="006E2CFB"/>
    <w:rsid w:val="006E318B"/>
    <w:rsid w:val="006E3390"/>
    <w:rsid w:val="006E39FA"/>
    <w:rsid w:val="006E3B69"/>
    <w:rsid w:val="006E44C8"/>
    <w:rsid w:val="006E518D"/>
    <w:rsid w:val="006E529B"/>
    <w:rsid w:val="006E5FF0"/>
    <w:rsid w:val="006E6407"/>
    <w:rsid w:val="006E6549"/>
    <w:rsid w:val="006E65FC"/>
    <w:rsid w:val="006E6755"/>
    <w:rsid w:val="006F04DD"/>
    <w:rsid w:val="006F0ACF"/>
    <w:rsid w:val="006F0CE8"/>
    <w:rsid w:val="006F1395"/>
    <w:rsid w:val="006F26E3"/>
    <w:rsid w:val="006F295A"/>
    <w:rsid w:val="006F2D1E"/>
    <w:rsid w:val="006F2FFA"/>
    <w:rsid w:val="006F318E"/>
    <w:rsid w:val="006F38E5"/>
    <w:rsid w:val="006F48A3"/>
    <w:rsid w:val="006F4AD4"/>
    <w:rsid w:val="006F5951"/>
    <w:rsid w:val="006F7844"/>
    <w:rsid w:val="006F7DFD"/>
    <w:rsid w:val="00700192"/>
    <w:rsid w:val="00700F90"/>
    <w:rsid w:val="00701683"/>
    <w:rsid w:val="00701AC9"/>
    <w:rsid w:val="0070202E"/>
    <w:rsid w:val="00702374"/>
    <w:rsid w:val="00702761"/>
    <w:rsid w:val="007029F4"/>
    <w:rsid w:val="00702EA5"/>
    <w:rsid w:val="00704AB0"/>
    <w:rsid w:val="00704E19"/>
    <w:rsid w:val="00705132"/>
    <w:rsid w:val="00705F43"/>
    <w:rsid w:val="00706188"/>
    <w:rsid w:val="00707372"/>
    <w:rsid w:val="007075CD"/>
    <w:rsid w:val="007109B3"/>
    <w:rsid w:val="00710D2C"/>
    <w:rsid w:val="00710F00"/>
    <w:rsid w:val="007113E2"/>
    <w:rsid w:val="00711544"/>
    <w:rsid w:val="00711F1B"/>
    <w:rsid w:val="007131D8"/>
    <w:rsid w:val="00714331"/>
    <w:rsid w:val="00714405"/>
    <w:rsid w:val="00714AF0"/>
    <w:rsid w:val="007150C0"/>
    <w:rsid w:val="0071532F"/>
    <w:rsid w:val="00715453"/>
    <w:rsid w:val="00715829"/>
    <w:rsid w:val="0071682C"/>
    <w:rsid w:val="00717695"/>
    <w:rsid w:val="00720320"/>
    <w:rsid w:val="007209F1"/>
    <w:rsid w:val="007218AD"/>
    <w:rsid w:val="00721C4C"/>
    <w:rsid w:val="00722070"/>
    <w:rsid w:val="0072262F"/>
    <w:rsid w:val="007239D9"/>
    <w:rsid w:val="00724B5B"/>
    <w:rsid w:val="00724C99"/>
    <w:rsid w:val="00724DDE"/>
    <w:rsid w:val="007265C7"/>
    <w:rsid w:val="007265DE"/>
    <w:rsid w:val="00726604"/>
    <w:rsid w:val="0072676A"/>
    <w:rsid w:val="00726A2C"/>
    <w:rsid w:val="00726CF6"/>
    <w:rsid w:val="00732585"/>
    <w:rsid w:val="00732B38"/>
    <w:rsid w:val="0073415C"/>
    <w:rsid w:val="00734370"/>
    <w:rsid w:val="00734BD7"/>
    <w:rsid w:val="00735051"/>
    <w:rsid w:val="0073595C"/>
    <w:rsid w:val="00736AA5"/>
    <w:rsid w:val="0073798A"/>
    <w:rsid w:val="00737DF7"/>
    <w:rsid w:val="0074279E"/>
    <w:rsid w:val="00742E97"/>
    <w:rsid w:val="00743034"/>
    <w:rsid w:val="007434DB"/>
    <w:rsid w:val="00743CF8"/>
    <w:rsid w:val="00743E70"/>
    <w:rsid w:val="00743F13"/>
    <w:rsid w:val="00744A6C"/>
    <w:rsid w:val="007457CE"/>
    <w:rsid w:val="00745B54"/>
    <w:rsid w:val="00745C9A"/>
    <w:rsid w:val="00745CCE"/>
    <w:rsid w:val="00746C0F"/>
    <w:rsid w:val="007505A3"/>
    <w:rsid w:val="00750C87"/>
    <w:rsid w:val="00751555"/>
    <w:rsid w:val="0075184A"/>
    <w:rsid w:val="00751BFE"/>
    <w:rsid w:val="00751C80"/>
    <w:rsid w:val="007529A4"/>
    <w:rsid w:val="00752E83"/>
    <w:rsid w:val="0075448D"/>
    <w:rsid w:val="007544F7"/>
    <w:rsid w:val="007552EE"/>
    <w:rsid w:val="00755569"/>
    <w:rsid w:val="00756534"/>
    <w:rsid w:val="00756629"/>
    <w:rsid w:val="007573B5"/>
    <w:rsid w:val="00757D44"/>
    <w:rsid w:val="00760581"/>
    <w:rsid w:val="00761326"/>
    <w:rsid w:val="007624E6"/>
    <w:rsid w:val="00762883"/>
    <w:rsid w:val="00763087"/>
    <w:rsid w:val="0076332D"/>
    <w:rsid w:val="0076441C"/>
    <w:rsid w:val="00765FF2"/>
    <w:rsid w:val="007666E8"/>
    <w:rsid w:val="007666F1"/>
    <w:rsid w:val="00766D97"/>
    <w:rsid w:val="0076745C"/>
    <w:rsid w:val="007678F9"/>
    <w:rsid w:val="007715B0"/>
    <w:rsid w:val="00771917"/>
    <w:rsid w:val="00772049"/>
    <w:rsid w:val="00772525"/>
    <w:rsid w:val="007728D5"/>
    <w:rsid w:val="00772A00"/>
    <w:rsid w:val="00772D52"/>
    <w:rsid w:val="007737EA"/>
    <w:rsid w:val="007743EC"/>
    <w:rsid w:val="00775F32"/>
    <w:rsid w:val="007767EB"/>
    <w:rsid w:val="0077692A"/>
    <w:rsid w:val="00776963"/>
    <w:rsid w:val="007773A1"/>
    <w:rsid w:val="00777DAB"/>
    <w:rsid w:val="007807E8"/>
    <w:rsid w:val="00781967"/>
    <w:rsid w:val="00781D17"/>
    <w:rsid w:val="00781DA0"/>
    <w:rsid w:val="00781F1B"/>
    <w:rsid w:val="00782774"/>
    <w:rsid w:val="00783094"/>
    <w:rsid w:val="00783476"/>
    <w:rsid w:val="00783ACC"/>
    <w:rsid w:val="007842EA"/>
    <w:rsid w:val="0078539B"/>
    <w:rsid w:val="0078540A"/>
    <w:rsid w:val="0078595E"/>
    <w:rsid w:val="0078622B"/>
    <w:rsid w:val="007872A0"/>
    <w:rsid w:val="007873E2"/>
    <w:rsid w:val="00787D67"/>
    <w:rsid w:val="00787E35"/>
    <w:rsid w:val="007905AC"/>
    <w:rsid w:val="00790B49"/>
    <w:rsid w:val="00790BA9"/>
    <w:rsid w:val="00791A15"/>
    <w:rsid w:val="007927A5"/>
    <w:rsid w:val="00792EEC"/>
    <w:rsid w:val="0079330F"/>
    <w:rsid w:val="00794015"/>
    <w:rsid w:val="0079404B"/>
    <w:rsid w:val="007940AB"/>
    <w:rsid w:val="00794104"/>
    <w:rsid w:val="00794CFD"/>
    <w:rsid w:val="007965C7"/>
    <w:rsid w:val="00796FD5"/>
    <w:rsid w:val="007970B1"/>
    <w:rsid w:val="00797819"/>
    <w:rsid w:val="00797D47"/>
    <w:rsid w:val="007A0B8F"/>
    <w:rsid w:val="007A0DF1"/>
    <w:rsid w:val="007A0FEF"/>
    <w:rsid w:val="007A2509"/>
    <w:rsid w:val="007A276B"/>
    <w:rsid w:val="007A3273"/>
    <w:rsid w:val="007A3D9E"/>
    <w:rsid w:val="007A45C0"/>
    <w:rsid w:val="007A4EEC"/>
    <w:rsid w:val="007A4F97"/>
    <w:rsid w:val="007A5309"/>
    <w:rsid w:val="007A58F0"/>
    <w:rsid w:val="007A6554"/>
    <w:rsid w:val="007A7FA4"/>
    <w:rsid w:val="007B1AAE"/>
    <w:rsid w:val="007B219B"/>
    <w:rsid w:val="007B254E"/>
    <w:rsid w:val="007B304D"/>
    <w:rsid w:val="007B39D2"/>
    <w:rsid w:val="007B4249"/>
    <w:rsid w:val="007B56A5"/>
    <w:rsid w:val="007B598F"/>
    <w:rsid w:val="007B5B12"/>
    <w:rsid w:val="007B6484"/>
    <w:rsid w:val="007B66A2"/>
    <w:rsid w:val="007B67E5"/>
    <w:rsid w:val="007B67ED"/>
    <w:rsid w:val="007B6A73"/>
    <w:rsid w:val="007B6A9A"/>
    <w:rsid w:val="007B6BC3"/>
    <w:rsid w:val="007B704F"/>
    <w:rsid w:val="007B7056"/>
    <w:rsid w:val="007B75B6"/>
    <w:rsid w:val="007B7CC8"/>
    <w:rsid w:val="007C14BB"/>
    <w:rsid w:val="007C23EF"/>
    <w:rsid w:val="007C2F4C"/>
    <w:rsid w:val="007C48F9"/>
    <w:rsid w:val="007C4C37"/>
    <w:rsid w:val="007C50D2"/>
    <w:rsid w:val="007C5208"/>
    <w:rsid w:val="007C5D93"/>
    <w:rsid w:val="007C76E3"/>
    <w:rsid w:val="007D0176"/>
    <w:rsid w:val="007D0274"/>
    <w:rsid w:val="007D0D39"/>
    <w:rsid w:val="007D172D"/>
    <w:rsid w:val="007D1BD0"/>
    <w:rsid w:val="007D1E38"/>
    <w:rsid w:val="007D1EC9"/>
    <w:rsid w:val="007D1FFA"/>
    <w:rsid w:val="007D2B9D"/>
    <w:rsid w:val="007D35D4"/>
    <w:rsid w:val="007D37D5"/>
    <w:rsid w:val="007D3BCF"/>
    <w:rsid w:val="007D451C"/>
    <w:rsid w:val="007D47D7"/>
    <w:rsid w:val="007D5D2C"/>
    <w:rsid w:val="007D6016"/>
    <w:rsid w:val="007D66F1"/>
    <w:rsid w:val="007E00F0"/>
    <w:rsid w:val="007E0687"/>
    <w:rsid w:val="007E06C1"/>
    <w:rsid w:val="007E1C6B"/>
    <w:rsid w:val="007E1E82"/>
    <w:rsid w:val="007E1EE4"/>
    <w:rsid w:val="007E26A5"/>
    <w:rsid w:val="007E2FFA"/>
    <w:rsid w:val="007E39B1"/>
    <w:rsid w:val="007E3DD7"/>
    <w:rsid w:val="007E4B3E"/>
    <w:rsid w:val="007E561A"/>
    <w:rsid w:val="007E5D8C"/>
    <w:rsid w:val="007E6CFB"/>
    <w:rsid w:val="007E7279"/>
    <w:rsid w:val="007F01AD"/>
    <w:rsid w:val="007F0866"/>
    <w:rsid w:val="007F1F3C"/>
    <w:rsid w:val="007F244D"/>
    <w:rsid w:val="007F2AB2"/>
    <w:rsid w:val="007F2E5C"/>
    <w:rsid w:val="007F38D7"/>
    <w:rsid w:val="007F3E29"/>
    <w:rsid w:val="007F3F43"/>
    <w:rsid w:val="007F556B"/>
    <w:rsid w:val="007F5DBB"/>
    <w:rsid w:val="007F65BD"/>
    <w:rsid w:val="007F6676"/>
    <w:rsid w:val="007F6754"/>
    <w:rsid w:val="007F6B78"/>
    <w:rsid w:val="007F6F1A"/>
    <w:rsid w:val="007F7876"/>
    <w:rsid w:val="007F7A42"/>
    <w:rsid w:val="00800481"/>
    <w:rsid w:val="00800643"/>
    <w:rsid w:val="008007CB"/>
    <w:rsid w:val="00801067"/>
    <w:rsid w:val="008010CA"/>
    <w:rsid w:val="00802A72"/>
    <w:rsid w:val="00803CBF"/>
    <w:rsid w:val="00804238"/>
    <w:rsid w:val="00805B0E"/>
    <w:rsid w:val="008066C1"/>
    <w:rsid w:val="00806B1A"/>
    <w:rsid w:val="0080763D"/>
    <w:rsid w:val="008108E9"/>
    <w:rsid w:val="008110C4"/>
    <w:rsid w:val="00812656"/>
    <w:rsid w:val="00813F79"/>
    <w:rsid w:val="00814311"/>
    <w:rsid w:val="0081549A"/>
    <w:rsid w:val="00816544"/>
    <w:rsid w:val="0081666E"/>
    <w:rsid w:val="00816DD0"/>
    <w:rsid w:val="00817394"/>
    <w:rsid w:val="008173DD"/>
    <w:rsid w:val="00817E9A"/>
    <w:rsid w:val="00817F32"/>
    <w:rsid w:val="00820AD3"/>
    <w:rsid w:val="00820CA6"/>
    <w:rsid w:val="00820EB1"/>
    <w:rsid w:val="00822B0B"/>
    <w:rsid w:val="00822D81"/>
    <w:rsid w:val="00823196"/>
    <w:rsid w:val="00823280"/>
    <w:rsid w:val="008235E3"/>
    <w:rsid w:val="00823A92"/>
    <w:rsid w:val="00823CD2"/>
    <w:rsid w:val="0082474D"/>
    <w:rsid w:val="0082492B"/>
    <w:rsid w:val="00824AE6"/>
    <w:rsid w:val="00824F62"/>
    <w:rsid w:val="00826F3E"/>
    <w:rsid w:val="00827117"/>
    <w:rsid w:val="008272E1"/>
    <w:rsid w:val="0083044F"/>
    <w:rsid w:val="00831F95"/>
    <w:rsid w:val="00832934"/>
    <w:rsid w:val="00832A59"/>
    <w:rsid w:val="00832DF0"/>
    <w:rsid w:val="00833972"/>
    <w:rsid w:val="00833EB4"/>
    <w:rsid w:val="00834B00"/>
    <w:rsid w:val="00835AA0"/>
    <w:rsid w:val="00836505"/>
    <w:rsid w:val="008371A2"/>
    <w:rsid w:val="00842C4E"/>
    <w:rsid w:val="00843347"/>
    <w:rsid w:val="00845937"/>
    <w:rsid w:val="00845AC0"/>
    <w:rsid w:val="00846E23"/>
    <w:rsid w:val="008476DD"/>
    <w:rsid w:val="00850402"/>
    <w:rsid w:val="00850E90"/>
    <w:rsid w:val="00851EC1"/>
    <w:rsid w:val="00853269"/>
    <w:rsid w:val="008535CE"/>
    <w:rsid w:val="00853CBE"/>
    <w:rsid w:val="00854037"/>
    <w:rsid w:val="00854A67"/>
    <w:rsid w:val="00854E77"/>
    <w:rsid w:val="00855C6C"/>
    <w:rsid w:val="00857210"/>
    <w:rsid w:val="00857498"/>
    <w:rsid w:val="008578C1"/>
    <w:rsid w:val="008578D9"/>
    <w:rsid w:val="00857C17"/>
    <w:rsid w:val="00857C29"/>
    <w:rsid w:val="00860A53"/>
    <w:rsid w:val="00860DF3"/>
    <w:rsid w:val="00861B93"/>
    <w:rsid w:val="0086206B"/>
    <w:rsid w:val="00862241"/>
    <w:rsid w:val="008624CE"/>
    <w:rsid w:val="00862763"/>
    <w:rsid w:val="00862B9F"/>
    <w:rsid w:val="0086523F"/>
    <w:rsid w:val="008658DA"/>
    <w:rsid w:val="008659D7"/>
    <w:rsid w:val="00865BCE"/>
    <w:rsid w:val="00865DC8"/>
    <w:rsid w:val="0086652F"/>
    <w:rsid w:val="00867A3E"/>
    <w:rsid w:val="00870329"/>
    <w:rsid w:val="00870506"/>
    <w:rsid w:val="00871A90"/>
    <w:rsid w:val="00871FB6"/>
    <w:rsid w:val="008730EA"/>
    <w:rsid w:val="008731AB"/>
    <w:rsid w:val="0087385C"/>
    <w:rsid w:val="008745E0"/>
    <w:rsid w:val="008747BF"/>
    <w:rsid w:val="008747D1"/>
    <w:rsid w:val="008761AA"/>
    <w:rsid w:val="00876635"/>
    <w:rsid w:val="008775CD"/>
    <w:rsid w:val="00880687"/>
    <w:rsid w:val="00880ED6"/>
    <w:rsid w:val="008818CF"/>
    <w:rsid w:val="008818DD"/>
    <w:rsid w:val="00882A70"/>
    <w:rsid w:val="008849F0"/>
    <w:rsid w:val="00886923"/>
    <w:rsid w:val="00887C9C"/>
    <w:rsid w:val="008903A2"/>
    <w:rsid w:val="008903E9"/>
    <w:rsid w:val="008908AC"/>
    <w:rsid w:val="0089110E"/>
    <w:rsid w:val="00891229"/>
    <w:rsid w:val="00891C5B"/>
    <w:rsid w:val="008926DE"/>
    <w:rsid w:val="0089274D"/>
    <w:rsid w:val="00892EFD"/>
    <w:rsid w:val="00893525"/>
    <w:rsid w:val="0089383A"/>
    <w:rsid w:val="00893F48"/>
    <w:rsid w:val="00894570"/>
    <w:rsid w:val="00894C12"/>
    <w:rsid w:val="008951D2"/>
    <w:rsid w:val="008957BB"/>
    <w:rsid w:val="00895D0E"/>
    <w:rsid w:val="00895F20"/>
    <w:rsid w:val="00896004"/>
    <w:rsid w:val="00896560"/>
    <w:rsid w:val="008968C9"/>
    <w:rsid w:val="00896E8A"/>
    <w:rsid w:val="008974B1"/>
    <w:rsid w:val="008977D3"/>
    <w:rsid w:val="008A0C8D"/>
    <w:rsid w:val="008A1E8A"/>
    <w:rsid w:val="008A2A5C"/>
    <w:rsid w:val="008A30DF"/>
    <w:rsid w:val="008A374C"/>
    <w:rsid w:val="008A3781"/>
    <w:rsid w:val="008A39ED"/>
    <w:rsid w:val="008A3F28"/>
    <w:rsid w:val="008A4307"/>
    <w:rsid w:val="008A53D6"/>
    <w:rsid w:val="008A62E3"/>
    <w:rsid w:val="008A631E"/>
    <w:rsid w:val="008A6B68"/>
    <w:rsid w:val="008A6F64"/>
    <w:rsid w:val="008B0029"/>
    <w:rsid w:val="008B04BF"/>
    <w:rsid w:val="008B05C9"/>
    <w:rsid w:val="008B068E"/>
    <w:rsid w:val="008B1D62"/>
    <w:rsid w:val="008B1EB5"/>
    <w:rsid w:val="008B308D"/>
    <w:rsid w:val="008B3C3C"/>
    <w:rsid w:val="008B4A60"/>
    <w:rsid w:val="008B66E8"/>
    <w:rsid w:val="008B6737"/>
    <w:rsid w:val="008B73B7"/>
    <w:rsid w:val="008B751E"/>
    <w:rsid w:val="008B7813"/>
    <w:rsid w:val="008C002E"/>
    <w:rsid w:val="008C0496"/>
    <w:rsid w:val="008C0531"/>
    <w:rsid w:val="008C1554"/>
    <w:rsid w:val="008C1935"/>
    <w:rsid w:val="008C223F"/>
    <w:rsid w:val="008C2429"/>
    <w:rsid w:val="008C2C68"/>
    <w:rsid w:val="008C2CE3"/>
    <w:rsid w:val="008C2EA0"/>
    <w:rsid w:val="008C34A7"/>
    <w:rsid w:val="008C57AE"/>
    <w:rsid w:val="008C5D49"/>
    <w:rsid w:val="008C5DF8"/>
    <w:rsid w:val="008C5E21"/>
    <w:rsid w:val="008C6538"/>
    <w:rsid w:val="008C7605"/>
    <w:rsid w:val="008C77F9"/>
    <w:rsid w:val="008D09B8"/>
    <w:rsid w:val="008D0A01"/>
    <w:rsid w:val="008D1811"/>
    <w:rsid w:val="008D1D7F"/>
    <w:rsid w:val="008D295D"/>
    <w:rsid w:val="008D2C71"/>
    <w:rsid w:val="008D2F3B"/>
    <w:rsid w:val="008D315B"/>
    <w:rsid w:val="008D3262"/>
    <w:rsid w:val="008D3ACF"/>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6CB1"/>
    <w:rsid w:val="008E735F"/>
    <w:rsid w:val="008E77CE"/>
    <w:rsid w:val="008E7A37"/>
    <w:rsid w:val="008E7B7B"/>
    <w:rsid w:val="008E7C51"/>
    <w:rsid w:val="008E7FE3"/>
    <w:rsid w:val="008F1003"/>
    <w:rsid w:val="008F1273"/>
    <w:rsid w:val="008F13F5"/>
    <w:rsid w:val="008F23C7"/>
    <w:rsid w:val="008F2DB3"/>
    <w:rsid w:val="008F368C"/>
    <w:rsid w:val="008F3953"/>
    <w:rsid w:val="008F3ECA"/>
    <w:rsid w:val="008F40F6"/>
    <w:rsid w:val="008F4342"/>
    <w:rsid w:val="008F462E"/>
    <w:rsid w:val="008F49AB"/>
    <w:rsid w:val="008F5135"/>
    <w:rsid w:val="008F5882"/>
    <w:rsid w:val="008F606A"/>
    <w:rsid w:val="008F64A1"/>
    <w:rsid w:val="008F6A8B"/>
    <w:rsid w:val="008F7CD7"/>
    <w:rsid w:val="0090195C"/>
    <w:rsid w:val="00901C32"/>
    <w:rsid w:val="00902102"/>
    <w:rsid w:val="0090213A"/>
    <w:rsid w:val="009023A5"/>
    <w:rsid w:val="009028CA"/>
    <w:rsid w:val="00902F33"/>
    <w:rsid w:val="009031B4"/>
    <w:rsid w:val="009032A8"/>
    <w:rsid w:val="00903335"/>
    <w:rsid w:val="00903B28"/>
    <w:rsid w:val="009041E9"/>
    <w:rsid w:val="00904F67"/>
    <w:rsid w:val="009068D6"/>
    <w:rsid w:val="00906AB1"/>
    <w:rsid w:val="0090758D"/>
    <w:rsid w:val="009078CD"/>
    <w:rsid w:val="00907950"/>
    <w:rsid w:val="00907BE1"/>
    <w:rsid w:val="009101AA"/>
    <w:rsid w:val="00910255"/>
    <w:rsid w:val="00910834"/>
    <w:rsid w:val="0091182C"/>
    <w:rsid w:val="00911873"/>
    <w:rsid w:val="00911BC0"/>
    <w:rsid w:val="00911BE9"/>
    <w:rsid w:val="00912110"/>
    <w:rsid w:val="0091233A"/>
    <w:rsid w:val="009127F7"/>
    <w:rsid w:val="00912ABB"/>
    <w:rsid w:val="00913C26"/>
    <w:rsid w:val="009146AB"/>
    <w:rsid w:val="00914B89"/>
    <w:rsid w:val="00914D71"/>
    <w:rsid w:val="009153B4"/>
    <w:rsid w:val="00915EC4"/>
    <w:rsid w:val="00915F50"/>
    <w:rsid w:val="009162FD"/>
    <w:rsid w:val="0091716C"/>
    <w:rsid w:val="00917CDA"/>
    <w:rsid w:val="00920526"/>
    <w:rsid w:val="009209D7"/>
    <w:rsid w:val="00921A87"/>
    <w:rsid w:val="00921E14"/>
    <w:rsid w:val="009230F0"/>
    <w:rsid w:val="009233C2"/>
    <w:rsid w:val="0092409F"/>
    <w:rsid w:val="0092545E"/>
    <w:rsid w:val="009254BB"/>
    <w:rsid w:val="00925F80"/>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81A"/>
    <w:rsid w:val="00935A59"/>
    <w:rsid w:val="00935C02"/>
    <w:rsid w:val="00935EA0"/>
    <w:rsid w:val="00936446"/>
    <w:rsid w:val="009370E8"/>
    <w:rsid w:val="00937D09"/>
    <w:rsid w:val="00940B58"/>
    <w:rsid w:val="009414D6"/>
    <w:rsid w:val="00941DC3"/>
    <w:rsid w:val="00942CC2"/>
    <w:rsid w:val="00942FE4"/>
    <w:rsid w:val="009439EA"/>
    <w:rsid w:val="00944A57"/>
    <w:rsid w:val="00944E1A"/>
    <w:rsid w:val="00945504"/>
    <w:rsid w:val="009455EE"/>
    <w:rsid w:val="009456BE"/>
    <w:rsid w:val="00946574"/>
    <w:rsid w:val="00946773"/>
    <w:rsid w:val="009471C2"/>
    <w:rsid w:val="00947216"/>
    <w:rsid w:val="00947569"/>
    <w:rsid w:val="0095011A"/>
    <w:rsid w:val="009501E6"/>
    <w:rsid w:val="00950538"/>
    <w:rsid w:val="009505AF"/>
    <w:rsid w:val="00950B54"/>
    <w:rsid w:val="00950C5C"/>
    <w:rsid w:val="0095175E"/>
    <w:rsid w:val="00951869"/>
    <w:rsid w:val="0095195F"/>
    <w:rsid w:val="00951D15"/>
    <w:rsid w:val="009528CB"/>
    <w:rsid w:val="00952ACE"/>
    <w:rsid w:val="0095354E"/>
    <w:rsid w:val="00953960"/>
    <w:rsid w:val="00953C72"/>
    <w:rsid w:val="00954D74"/>
    <w:rsid w:val="00955E42"/>
    <w:rsid w:val="009561E7"/>
    <w:rsid w:val="009562EB"/>
    <w:rsid w:val="00956EAE"/>
    <w:rsid w:val="0095745E"/>
    <w:rsid w:val="0095755D"/>
    <w:rsid w:val="009601FB"/>
    <w:rsid w:val="00960445"/>
    <w:rsid w:val="0096049E"/>
    <w:rsid w:val="009608CA"/>
    <w:rsid w:val="0096130A"/>
    <w:rsid w:val="00961FCB"/>
    <w:rsid w:val="0096221B"/>
    <w:rsid w:val="00962D13"/>
    <w:rsid w:val="00963E86"/>
    <w:rsid w:val="00964A7D"/>
    <w:rsid w:val="00964EF0"/>
    <w:rsid w:val="0096585E"/>
    <w:rsid w:val="00965A1F"/>
    <w:rsid w:val="00965AF8"/>
    <w:rsid w:val="00965D13"/>
    <w:rsid w:val="009666CD"/>
    <w:rsid w:val="00966FF2"/>
    <w:rsid w:val="00967664"/>
    <w:rsid w:val="00970454"/>
    <w:rsid w:val="00971229"/>
    <w:rsid w:val="00971A45"/>
    <w:rsid w:val="00972E5C"/>
    <w:rsid w:val="00972E72"/>
    <w:rsid w:val="00973538"/>
    <w:rsid w:val="00973543"/>
    <w:rsid w:val="00973902"/>
    <w:rsid w:val="00973989"/>
    <w:rsid w:val="009742A0"/>
    <w:rsid w:val="0097471A"/>
    <w:rsid w:val="00974D0F"/>
    <w:rsid w:val="00975847"/>
    <w:rsid w:val="00975898"/>
    <w:rsid w:val="00975B40"/>
    <w:rsid w:val="00975D7A"/>
    <w:rsid w:val="00975F63"/>
    <w:rsid w:val="00976D5B"/>
    <w:rsid w:val="0097781D"/>
    <w:rsid w:val="0097792E"/>
    <w:rsid w:val="00977BF2"/>
    <w:rsid w:val="00981D12"/>
    <w:rsid w:val="00981E94"/>
    <w:rsid w:val="00982BC0"/>
    <w:rsid w:val="009834CF"/>
    <w:rsid w:val="009836D7"/>
    <w:rsid w:val="00983B81"/>
    <w:rsid w:val="00983C8D"/>
    <w:rsid w:val="009842C8"/>
    <w:rsid w:val="00985042"/>
    <w:rsid w:val="00985298"/>
    <w:rsid w:val="00985327"/>
    <w:rsid w:val="009855B5"/>
    <w:rsid w:val="009857B2"/>
    <w:rsid w:val="00986652"/>
    <w:rsid w:val="009869BA"/>
    <w:rsid w:val="00987130"/>
    <w:rsid w:val="00987773"/>
    <w:rsid w:val="00987D24"/>
    <w:rsid w:val="00987E54"/>
    <w:rsid w:val="00990390"/>
    <w:rsid w:val="009911FB"/>
    <w:rsid w:val="0099122D"/>
    <w:rsid w:val="009912EA"/>
    <w:rsid w:val="00991E32"/>
    <w:rsid w:val="0099281F"/>
    <w:rsid w:val="009928D9"/>
    <w:rsid w:val="00993198"/>
    <w:rsid w:val="009937E0"/>
    <w:rsid w:val="0099456D"/>
    <w:rsid w:val="00995120"/>
    <w:rsid w:val="009955DE"/>
    <w:rsid w:val="009962D2"/>
    <w:rsid w:val="009964DD"/>
    <w:rsid w:val="009969F7"/>
    <w:rsid w:val="009970A5"/>
    <w:rsid w:val="009979EF"/>
    <w:rsid w:val="00997B67"/>
    <w:rsid w:val="009A03F5"/>
    <w:rsid w:val="009A14C0"/>
    <w:rsid w:val="009A16A7"/>
    <w:rsid w:val="009A1F81"/>
    <w:rsid w:val="009A1FDC"/>
    <w:rsid w:val="009A292A"/>
    <w:rsid w:val="009A2BAA"/>
    <w:rsid w:val="009A2C97"/>
    <w:rsid w:val="009A2FF2"/>
    <w:rsid w:val="009A3810"/>
    <w:rsid w:val="009A3981"/>
    <w:rsid w:val="009A3C40"/>
    <w:rsid w:val="009A4674"/>
    <w:rsid w:val="009A4D00"/>
    <w:rsid w:val="009A4F5A"/>
    <w:rsid w:val="009A513A"/>
    <w:rsid w:val="009A5BDB"/>
    <w:rsid w:val="009A5E50"/>
    <w:rsid w:val="009A6268"/>
    <w:rsid w:val="009A6881"/>
    <w:rsid w:val="009A6E7B"/>
    <w:rsid w:val="009A73C1"/>
    <w:rsid w:val="009A7610"/>
    <w:rsid w:val="009A7949"/>
    <w:rsid w:val="009A7C8E"/>
    <w:rsid w:val="009B029C"/>
    <w:rsid w:val="009B0C67"/>
    <w:rsid w:val="009B1148"/>
    <w:rsid w:val="009B13C6"/>
    <w:rsid w:val="009B153F"/>
    <w:rsid w:val="009B18EB"/>
    <w:rsid w:val="009B1F31"/>
    <w:rsid w:val="009B21AA"/>
    <w:rsid w:val="009B2298"/>
    <w:rsid w:val="009B2DE4"/>
    <w:rsid w:val="009B2E1C"/>
    <w:rsid w:val="009B3104"/>
    <w:rsid w:val="009B40D2"/>
    <w:rsid w:val="009B4856"/>
    <w:rsid w:val="009B48C5"/>
    <w:rsid w:val="009B5EB7"/>
    <w:rsid w:val="009B61DA"/>
    <w:rsid w:val="009B701D"/>
    <w:rsid w:val="009B7C8F"/>
    <w:rsid w:val="009B7E15"/>
    <w:rsid w:val="009B7E2E"/>
    <w:rsid w:val="009C08A0"/>
    <w:rsid w:val="009C0CD7"/>
    <w:rsid w:val="009C0FB4"/>
    <w:rsid w:val="009C106D"/>
    <w:rsid w:val="009C1DB9"/>
    <w:rsid w:val="009C2888"/>
    <w:rsid w:val="009C2E8F"/>
    <w:rsid w:val="009C4C8A"/>
    <w:rsid w:val="009C5043"/>
    <w:rsid w:val="009C72AB"/>
    <w:rsid w:val="009D06E7"/>
    <w:rsid w:val="009D096F"/>
    <w:rsid w:val="009D1723"/>
    <w:rsid w:val="009D1BCA"/>
    <w:rsid w:val="009D2DAF"/>
    <w:rsid w:val="009D31F8"/>
    <w:rsid w:val="009D44DE"/>
    <w:rsid w:val="009D59A9"/>
    <w:rsid w:val="009D5C6F"/>
    <w:rsid w:val="009D605A"/>
    <w:rsid w:val="009D6409"/>
    <w:rsid w:val="009D643B"/>
    <w:rsid w:val="009D696A"/>
    <w:rsid w:val="009D7399"/>
    <w:rsid w:val="009D7428"/>
    <w:rsid w:val="009D76D4"/>
    <w:rsid w:val="009E007F"/>
    <w:rsid w:val="009E02D9"/>
    <w:rsid w:val="009E0508"/>
    <w:rsid w:val="009E0D4A"/>
    <w:rsid w:val="009E1245"/>
    <w:rsid w:val="009E15B2"/>
    <w:rsid w:val="009E1B16"/>
    <w:rsid w:val="009E20D0"/>
    <w:rsid w:val="009E294C"/>
    <w:rsid w:val="009E2CE1"/>
    <w:rsid w:val="009E4036"/>
    <w:rsid w:val="009E459E"/>
    <w:rsid w:val="009E55E6"/>
    <w:rsid w:val="009E5B1D"/>
    <w:rsid w:val="009E5B38"/>
    <w:rsid w:val="009E5BCD"/>
    <w:rsid w:val="009E5DF5"/>
    <w:rsid w:val="009E66B8"/>
    <w:rsid w:val="009E6E33"/>
    <w:rsid w:val="009F00CC"/>
    <w:rsid w:val="009F04EC"/>
    <w:rsid w:val="009F0ABC"/>
    <w:rsid w:val="009F0DC6"/>
    <w:rsid w:val="009F130B"/>
    <w:rsid w:val="009F225E"/>
    <w:rsid w:val="009F2F64"/>
    <w:rsid w:val="009F314E"/>
    <w:rsid w:val="009F33D7"/>
    <w:rsid w:val="009F4387"/>
    <w:rsid w:val="009F59F0"/>
    <w:rsid w:val="009F7783"/>
    <w:rsid w:val="00A000BB"/>
    <w:rsid w:val="00A003CD"/>
    <w:rsid w:val="00A0087F"/>
    <w:rsid w:val="00A00A8E"/>
    <w:rsid w:val="00A00DBF"/>
    <w:rsid w:val="00A00DD2"/>
    <w:rsid w:val="00A018D5"/>
    <w:rsid w:val="00A02062"/>
    <w:rsid w:val="00A02408"/>
    <w:rsid w:val="00A03092"/>
    <w:rsid w:val="00A0344B"/>
    <w:rsid w:val="00A03D6B"/>
    <w:rsid w:val="00A04CF1"/>
    <w:rsid w:val="00A054DE"/>
    <w:rsid w:val="00A05D10"/>
    <w:rsid w:val="00A070C0"/>
    <w:rsid w:val="00A0732B"/>
    <w:rsid w:val="00A07632"/>
    <w:rsid w:val="00A07A39"/>
    <w:rsid w:val="00A07C57"/>
    <w:rsid w:val="00A10220"/>
    <w:rsid w:val="00A105BD"/>
    <w:rsid w:val="00A11338"/>
    <w:rsid w:val="00A11806"/>
    <w:rsid w:val="00A12207"/>
    <w:rsid w:val="00A1234D"/>
    <w:rsid w:val="00A12911"/>
    <w:rsid w:val="00A132A1"/>
    <w:rsid w:val="00A14872"/>
    <w:rsid w:val="00A14959"/>
    <w:rsid w:val="00A149E6"/>
    <w:rsid w:val="00A14A88"/>
    <w:rsid w:val="00A14F42"/>
    <w:rsid w:val="00A15EC2"/>
    <w:rsid w:val="00A16113"/>
    <w:rsid w:val="00A1627F"/>
    <w:rsid w:val="00A1691B"/>
    <w:rsid w:val="00A169CE"/>
    <w:rsid w:val="00A16C03"/>
    <w:rsid w:val="00A16C28"/>
    <w:rsid w:val="00A17D92"/>
    <w:rsid w:val="00A2010C"/>
    <w:rsid w:val="00A215D9"/>
    <w:rsid w:val="00A21BB5"/>
    <w:rsid w:val="00A24B40"/>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58B7"/>
    <w:rsid w:val="00A36ACA"/>
    <w:rsid w:val="00A404AD"/>
    <w:rsid w:val="00A4064F"/>
    <w:rsid w:val="00A40B5B"/>
    <w:rsid w:val="00A40C30"/>
    <w:rsid w:val="00A40D56"/>
    <w:rsid w:val="00A41942"/>
    <w:rsid w:val="00A41C74"/>
    <w:rsid w:val="00A436CE"/>
    <w:rsid w:val="00A43F0F"/>
    <w:rsid w:val="00A43F73"/>
    <w:rsid w:val="00A446D6"/>
    <w:rsid w:val="00A4511F"/>
    <w:rsid w:val="00A455D5"/>
    <w:rsid w:val="00A45A44"/>
    <w:rsid w:val="00A45FA3"/>
    <w:rsid w:val="00A462C3"/>
    <w:rsid w:val="00A46927"/>
    <w:rsid w:val="00A47243"/>
    <w:rsid w:val="00A47886"/>
    <w:rsid w:val="00A50A05"/>
    <w:rsid w:val="00A50A84"/>
    <w:rsid w:val="00A513C7"/>
    <w:rsid w:val="00A52527"/>
    <w:rsid w:val="00A52972"/>
    <w:rsid w:val="00A5312F"/>
    <w:rsid w:val="00A533EF"/>
    <w:rsid w:val="00A5348B"/>
    <w:rsid w:val="00A53D08"/>
    <w:rsid w:val="00A54240"/>
    <w:rsid w:val="00A5436A"/>
    <w:rsid w:val="00A54AF7"/>
    <w:rsid w:val="00A54D04"/>
    <w:rsid w:val="00A54F66"/>
    <w:rsid w:val="00A5508B"/>
    <w:rsid w:val="00A55888"/>
    <w:rsid w:val="00A55A21"/>
    <w:rsid w:val="00A55F5E"/>
    <w:rsid w:val="00A5723A"/>
    <w:rsid w:val="00A57796"/>
    <w:rsid w:val="00A57E08"/>
    <w:rsid w:val="00A62A0A"/>
    <w:rsid w:val="00A62BE0"/>
    <w:rsid w:val="00A64CD8"/>
    <w:rsid w:val="00A652EC"/>
    <w:rsid w:val="00A7071C"/>
    <w:rsid w:val="00A709B5"/>
    <w:rsid w:val="00A7138A"/>
    <w:rsid w:val="00A71562"/>
    <w:rsid w:val="00A71AC0"/>
    <w:rsid w:val="00A71FDA"/>
    <w:rsid w:val="00A724A9"/>
    <w:rsid w:val="00A732AB"/>
    <w:rsid w:val="00A734B9"/>
    <w:rsid w:val="00A748AF"/>
    <w:rsid w:val="00A74C1E"/>
    <w:rsid w:val="00A74D93"/>
    <w:rsid w:val="00A75093"/>
    <w:rsid w:val="00A7530B"/>
    <w:rsid w:val="00A75AC0"/>
    <w:rsid w:val="00A75BBD"/>
    <w:rsid w:val="00A766CA"/>
    <w:rsid w:val="00A76968"/>
    <w:rsid w:val="00A77CC8"/>
    <w:rsid w:val="00A77EF4"/>
    <w:rsid w:val="00A811F4"/>
    <w:rsid w:val="00A81CB0"/>
    <w:rsid w:val="00A81ED7"/>
    <w:rsid w:val="00A825D2"/>
    <w:rsid w:val="00A82CD6"/>
    <w:rsid w:val="00A84C5D"/>
    <w:rsid w:val="00A8528F"/>
    <w:rsid w:val="00A85D97"/>
    <w:rsid w:val="00A865FB"/>
    <w:rsid w:val="00A869B2"/>
    <w:rsid w:val="00A86AF6"/>
    <w:rsid w:val="00A86C26"/>
    <w:rsid w:val="00A87309"/>
    <w:rsid w:val="00A87377"/>
    <w:rsid w:val="00A87C5E"/>
    <w:rsid w:val="00A90915"/>
    <w:rsid w:val="00A90B7D"/>
    <w:rsid w:val="00A90D68"/>
    <w:rsid w:val="00A916DC"/>
    <w:rsid w:val="00A91DEA"/>
    <w:rsid w:val="00A92565"/>
    <w:rsid w:val="00A92962"/>
    <w:rsid w:val="00A936FA"/>
    <w:rsid w:val="00A93C9C"/>
    <w:rsid w:val="00A954C3"/>
    <w:rsid w:val="00A95A70"/>
    <w:rsid w:val="00A95B77"/>
    <w:rsid w:val="00A95EE7"/>
    <w:rsid w:val="00A961AD"/>
    <w:rsid w:val="00A965CF"/>
    <w:rsid w:val="00A969C8"/>
    <w:rsid w:val="00A969DA"/>
    <w:rsid w:val="00A9700C"/>
    <w:rsid w:val="00A971B1"/>
    <w:rsid w:val="00A97751"/>
    <w:rsid w:val="00A97C46"/>
    <w:rsid w:val="00A97FDD"/>
    <w:rsid w:val="00AA0342"/>
    <w:rsid w:val="00AA04C9"/>
    <w:rsid w:val="00AA0BD5"/>
    <w:rsid w:val="00AA10C4"/>
    <w:rsid w:val="00AA17A2"/>
    <w:rsid w:val="00AA2E93"/>
    <w:rsid w:val="00AA3F6F"/>
    <w:rsid w:val="00AA40FF"/>
    <w:rsid w:val="00AA5792"/>
    <w:rsid w:val="00AA604C"/>
    <w:rsid w:val="00AA678B"/>
    <w:rsid w:val="00AA6C32"/>
    <w:rsid w:val="00AB00F9"/>
    <w:rsid w:val="00AB0E32"/>
    <w:rsid w:val="00AB17F4"/>
    <w:rsid w:val="00AB2A1E"/>
    <w:rsid w:val="00AB3F1E"/>
    <w:rsid w:val="00AB40F4"/>
    <w:rsid w:val="00AB42EA"/>
    <w:rsid w:val="00AB4ED6"/>
    <w:rsid w:val="00AB5136"/>
    <w:rsid w:val="00AB61F3"/>
    <w:rsid w:val="00AB64B4"/>
    <w:rsid w:val="00AB72D0"/>
    <w:rsid w:val="00AB7533"/>
    <w:rsid w:val="00AB76D9"/>
    <w:rsid w:val="00AC0357"/>
    <w:rsid w:val="00AC0FC8"/>
    <w:rsid w:val="00AC1483"/>
    <w:rsid w:val="00AC1836"/>
    <w:rsid w:val="00AC2489"/>
    <w:rsid w:val="00AC25D1"/>
    <w:rsid w:val="00AC4114"/>
    <w:rsid w:val="00AC421F"/>
    <w:rsid w:val="00AC51A8"/>
    <w:rsid w:val="00AC6175"/>
    <w:rsid w:val="00AC6F32"/>
    <w:rsid w:val="00AC73BD"/>
    <w:rsid w:val="00AC742E"/>
    <w:rsid w:val="00AC7643"/>
    <w:rsid w:val="00AC7B23"/>
    <w:rsid w:val="00AC7DF1"/>
    <w:rsid w:val="00AD0EDC"/>
    <w:rsid w:val="00AD165F"/>
    <w:rsid w:val="00AD1E5E"/>
    <w:rsid w:val="00AD243E"/>
    <w:rsid w:val="00AD2446"/>
    <w:rsid w:val="00AD28B4"/>
    <w:rsid w:val="00AD4390"/>
    <w:rsid w:val="00AD4D3F"/>
    <w:rsid w:val="00AD5AAA"/>
    <w:rsid w:val="00AD5C3E"/>
    <w:rsid w:val="00AD5C5B"/>
    <w:rsid w:val="00AD5E0F"/>
    <w:rsid w:val="00AD66FB"/>
    <w:rsid w:val="00AD677B"/>
    <w:rsid w:val="00AD6EF8"/>
    <w:rsid w:val="00AD743A"/>
    <w:rsid w:val="00AD75BE"/>
    <w:rsid w:val="00AD77A9"/>
    <w:rsid w:val="00AD790B"/>
    <w:rsid w:val="00AD7BA5"/>
    <w:rsid w:val="00AE0E6A"/>
    <w:rsid w:val="00AE138C"/>
    <w:rsid w:val="00AE1A0C"/>
    <w:rsid w:val="00AE1D83"/>
    <w:rsid w:val="00AE21D3"/>
    <w:rsid w:val="00AE276C"/>
    <w:rsid w:val="00AE2A44"/>
    <w:rsid w:val="00AE2F55"/>
    <w:rsid w:val="00AE3742"/>
    <w:rsid w:val="00AE3C7B"/>
    <w:rsid w:val="00AE4A64"/>
    <w:rsid w:val="00AE4B72"/>
    <w:rsid w:val="00AE50F6"/>
    <w:rsid w:val="00AE530C"/>
    <w:rsid w:val="00AE59E0"/>
    <w:rsid w:val="00AE5A63"/>
    <w:rsid w:val="00AE5C04"/>
    <w:rsid w:val="00AE5CEF"/>
    <w:rsid w:val="00AE600F"/>
    <w:rsid w:val="00AE61EB"/>
    <w:rsid w:val="00AE6328"/>
    <w:rsid w:val="00AE63B5"/>
    <w:rsid w:val="00AE6EB6"/>
    <w:rsid w:val="00AE7B57"/>
    <w:rsid w:val="00AF2ABC"/>
    <w:rsid w:val="00AF2CFE"/>
    <w:rsid w:val="00AF2F13"/>
    <w:rsid w:val="00AF3278"/>
    <w:rsid w:val="00AF3293"/>
    <w:rsid w:val="00AF3506"/>
    <w:rsid w:val="00AF3C49"/>
    <w:rsid w:val="00AF4C66"/>
    <w:rsid w:val="00AF589F"/>
    <w:rsid w:val="00AF5ACC"/>
    <w:rsid w:val="00AF5EE4"/>
    <w:rsid w:val="00AF6081"/>
    <w:rsid w:val="00AF652A"/>
    <w:rsid w:val="00AF657B"/>
    <w:rsid w:val="00AF7B54"/>
    <w:rsid w:val="00AF7BBE"/>
    <w:rsid w:val="00B00047"/>
    <w:rsid w:val="00B019D8"/>
    <w:rsid w:val="00B02D1F"/>
    <w:rsid w:val="00B02F94"/>
    <w:rsid w:val="00B0343D"/>
    <w:rsid w:val="00B035A4"/>
    <w:rsid w:val="00B03AB5"/>
    <w:rsid w:val="00B045D2"/>
    <w:rsid w:val="00B050A1"/>
    <w:rsid w:val="00B05F23"/>
    <w:rsid w:val="00B06020"/>
    <w:rsid w:val="00B067F7"/>
    <w:rsid w:val="00B071C2"/>
    <w:rsid w:val="00B101D0"/>
    <w:rsid w:val="00B102B1"/>
    <w:rsid w:val="00B10527"/>
    <w:rsid w:val="00B10BB6"/>
    <w:rsid w:val="00B10EE1"/>
    <w:rsid w:val="00B11A53"/>
    <w:rsid w:val="00B11B9C"/>
    <w:rsid w:val="00B12711"/>
    <w:rsid w:val="00B12CA1"/>
    <w:rsid w:val="00B134B4"/>
    <w:rsid w:val="00B1369E"/>
    <w:rsid w:val="00B137AE"/>
    <w:rsid w:val="00B13B8C"/>
    <w:rsid w:val="00B16775"/>
    <w:rsid w:val="00B16C7F"/>
    <w:rsid w:val="00B17E45"/>
    <w:rsid w:val="00B2021E"/>
    <w:rsid w:val="00B20CB0"/>
    <w:rsid w:val="00B21801"/>
    <w:rsid w:val="00B21D1F"/>
    <w:rsid w:val="00B224EF"/>
    <w:rsid w:val="00B23332"/>
    <w:rsid w:val="00B235A5"/>
    <w:rsid w:val="00B23FBE"/>
    <w:rsid w:val="00B24018"/>
    <w:rsid w:val="00B24517"/>
    <w:rsid w:val="00B24C82"/>
    <w:rsid w:val="00B24E20"/>
    <w:rsid w:val="00B26407"/>
    <w:rsid w:val="00B265A5"/>
    <w:rsid w:val="00B268A6"/>
    <w:rsid w:val="00B2732E"/>
    <w:rsid w:val="00B2771F"/>
    <w:rsid w:val="00B30134"/>
    <w:rsid w:val="00B30303"/>
    <w:rsid w:val="00B309F3"/>
    <w:rsid w:val="00B30DF7"/>
    <w:rsid w:val="00B32728"/>
    <w:rsid w:val="00B33108"/>
    <w:rsid w:val="00B3367E"/>
    <w:rsid w:val="00B3440F"/>
    <w:rsid w:val="00B34C3C"/>
    <w:rsid w:val="00B34ED2"/>
    <w:rsid w:val="00B35112"/>
    <w:rsid w:val="00B353FA"/>
    <w:rsid w:val="00B35663"/>
    <w:rsid w:val="00B35B57"/>
    <w:rsid w:val="00B35BF2"/>
    <w:rsid w:val="00B360D2"/>
    <w:rsid w:val="00B36D07"/>
    <w:rsid w:val="00B37568"/>
    <w:rsid w:val="00B4119E"/>
    <w:rsid w:val="00B41239"/>
    <w:rsid w:val="00B425C3"/>
    <w:rsid w:val="00B4266A"/>
    <w:rsid w:val="00B4266C"/>
    <w:rsid w:val="00B42DEB"/>
    <w:rsid w:val="00B43400"/>
    <w:rsid w:val="00B456C5"/>
    <w:rsid w:val="00B45A55"/>
    <w:rsid w:val="00B46007"/>
    <w:rsid w:val="00B51007"/>
    <w:rsid w:val="00B511F7"/>
    <w:rsid w:val="00B514A5"/>
    <w:rsid w:val="00B516AB"/>
    <w:rsid w:val="00B5235E"/>
    <w:rsid w:val="00B5275E"/>
    <w:rsid w:val="00B52D58"/>
    <w:rsid w:val="00B52E25"/>
    <w:rsid w:val="00B545D9"/>
    <w:rsid w:val="00B5471B"/>
    <w:rsid w:val="00B5553A"/>
    <w:rsid w:val="00B55F7F"/>
    <w:rsid w:val="00B563B3"/>
    <w:rsid w:val="00B56464"/>
    <w:rsid w:val="00B567D9"/>
    <w:rsid w:val="00B56C9B"/>
    <w:rsid w:val="00B572BB"/>
    <w:rsid w:val="00B5736A"/>
    <w:rsid w:val="00B573F8"/>
    <w:rsid w:val="00B57482"/>
    <w:rsid w:val="00B57624"/>
    <w:rsid w:val="00B60D2C"/>
    <w:rsid w:val="00B61473"/>
    <w:rsid w:val="00B6173E"/>
    <w:rsid w:val="00B61D51"/>
    <w:rsid w:val="00B62833"/>
    <w:rsid w:val="00B636DE"/>
    <w:rsid w:val="00B64385"/>
    <w:rsid w:val="00B648BA"/>
    <w:rsid w:val="00B64CE2"/>
    <w:rsid w:val="00B64D32"/>
    <w:rsid w:val="00B64EB3"/>
    <w:rsid w:val="00B64F02"/>
    <w:rsid w:val="00B6518A"/>
    <w:rsid w:val="00B651A5"/>
    <w:rsid w:val="00B653BB"/>
    <w:rsid w:val="00B65A64"/>
    <w:rsid w:val="00B65BF9"/>
    <w:rsid w:val="00B662FC"/>
    <w:rsid w:val="00B66498"/>
    <w:rsid w:val="00B66971"/>
    <w:rsid w:val="00B66D76"/>
    <w:rsid w:val="00B676C8"/>
    <w:rsid w:val="00B70723"/>
    <w:rsid w:val="00B70A6E"/>
    <w:rsid w:val="00B70FEB"/>
    <w:rsid w:val="00B71004"/>
    <w:rsid w:val="00B722BE"/>
    <w:rsid w:val="00B72317"/>
    <w:rsid w:val="00B724E4"/>
    <w:rsid w:val="00B72F36"/>
    <w:rsid w:val="00B739E3"/>
    <w:rsid w:val="00B73C54"/>
    <w:rsid w:val="00B73CAF"/>
    <w:rsid w:val="00B76A56"/>
    <w:rsid w:val="00B76FE3"/>
    <w:rsid w:val="00B7731A"/>
    <w:rsid w:val="00B77CC1"/>
    <w:rsid w:val="00B80437"/>
    <w:rsid w:val="00B80555"/>
    <w:rsid w:val="00B80665"/>
    <w:rsid w:val="00B80E16"/>
    <w:rsid w:val="00B81EEE"/>
    <w:rsid w:val="00B821D6"/>
    <w:rsid w:val="00B82415"/>
    <w:rsid w:val="00B82970"/>
    <w:rsid w:val="00B83443"/>
    <w:rsid w:val="00B834D9"/>
    <w:rsid w:val="00B8383C"/>
    <w:rsid w:val="00B84C6A"/>
    <w:rsid w:val="00B86513"/>
    <w:rsid w:val="00B86A78"/>
    <w:rsid w:val="00B86C58"/>
    <w:rsid w:val="00B86E1E"/>
    <w:rsid w:val="00B870EA"/>
    <w:rsid w:val="00B879F2"/>
    <w:rsid w:val="00B905BB"/>
    <w:rsid w:val="00B90E02"/>
    <w:rsid w:val="00B92227"/>
    <w:rsid w:val="00B92334"/>
    <w:rsid w:val="00B924B0"/>
    <w:rsid w:val="00B93927"/>
    <w:rsid w:val="00B93AE0"/>
    <w:rsid w:val="00B93FA2"/>
    <w:rsid w:val="00B94749"/>
    <w:rsid w:val="00B94A76"/>
    <w:rsid w:val="00B9501B"/>
    <w:rsid w:val="00B95584"/>
    <w:rsid w:val="00BA1305"/>
    <w:rsid w:val="00BA1347"/>
    <w:rsid w:val="00BA1636"/>
    <w:rsid w:val="00BA1891"/>
    <w:rsid w:val="00BA22EB"/>
    <w:rsid w:val="00BA2CF1"/>
    <w:rsid w:val="00BA35BE"/>
    <w:rsid w:val="00BA395D"/>
    <w:rsid w:val="00BA3CEA"/>
    <w:rsid w:val="00BA517E"/>
    <w:rsid w:val="00BA576E"/>
    <w:rsid w:val="00BA632E"/>
    <w:rsid w:val="00BA6AA1"/>
    <w:rsid w:val="00BB0B4E"/>
    <w:rsid w:val="00BB0DAE"/>
    <w:rsid w:val="00BB20D4"/>
    <w:rsid w:val="00BB28DD"/>
    <w:rsid w:val="00BB2AE4"/>
    <w:rsid w:val="00BB52F8"/>
    <w:rsid w:val="00BB53BF"/>
    <w:rsid w:val="00BB5C0C"/>
    <w:rsid w:val="00BB638D"/>
    <w:rsid w:val="00BB66A3"/>
    <w:rsid w:val="00BB6772"/>
    <w:rsid w:val="00BB6BFC"/>
    <w:rsid w:val="00BB7EED"/>
    <w:rsid w:val="00BC0612"/>
    <w:rsid w:val="00BC24F3"/>
    <w:rsid w:val="00BC2975"/>
    <w:rsid w:val="00BC2B52"/>
    <w:rsid w:val="00BC2BA5"/>
    <w:rsid w:val="00BC397D"/>
    <w:rsid w:val="00BC417E"/>
    <w:rsid w:val="00BC4F04"/>
    <w:rsid w:val="00BC5B1E"/>
    <w:rsid w:val="00BC5C21"/>
    <w:rsid w:val="00BC6017"/>
    <w:rsid w:val="00BC6477"/>
    <w:rsid w:val="00BC6D19"/>
    <w:rsid w:val="00BC74D2"/>
    <w:rsid w:val="00BD055F"/>
    <w:rsid w:val="00BD1083"/>
    <w:rsid w:val="00BD1757"/>
    <w:rsid w:val="00BD1833"/>
    <w:rsid w:val="00BD1EDA"/>
    <w:rsid w:val="00BD25D0"/>
    <w:rsid w:val="00BD2CE7"/>
    <w:rsid w:val="00BD2E27"/>
    <w:rsid w:val="00BD377E"/>
    <w:rsid w:val="00BD4448"/>
    <w:rsid w:val="00BD53FD"/>
    <w:rsid w:val="00BD5F51"/>
    <w:rsid w:val="00BD641F"/>
    <w:rsid w:val="00BD6D01"/>
    <w:rsid w:val="00BD7287"/>
    <w:rsid w:val="00BD7AA3"/>
    <w:rsid w:val="00BD7C1E"/>
    <w:rsid w:val="00BE22D9"/>
    <w:rsid w:val="00BE24CA"/>
    <w:rsid w:val="00BE29E4"/>
    <w:rsid w:val="00BE2DCC"/>
    <w:rsid w:val="00BE3966"/>
    <w:rsid w:val="00BE3CC0"/>
    <w:rsid w:val="00BE3F6C"/>
    <w:rsid w:val="00BE4378"/>
    <w:rsid w:val="00BE4AAC"/>
    <w:rsid w:val="00BE671B"/>
    <w:rsid w:val="00BE69FE"/>
    <w:rsid w:val="00BE6CB3"/>
    <w:rsid w:val="00BF14BE"/>
    <w:rsid w:val="00BF15AB"/>
    <w:rsid w:val="00BF192A"/>
    <w:rsid w:val="00BF1B16"/>
    <w:rsid w:val="00BF4189"/>
    <w:rsid w:val="00BF45A6"/>
    <w:rsid w:val="00BF4682"/>
    <w:rsid w:val="00BF50F3"/>
    <w:rsid w:val="00BF590B"/>
    <w:rsid w:val="00BF75CC"/>
    <w:rsid w:val="00C0000B"/>
    <w:rsid w:val="00C00830"/>
    <w:rsid w:val="00C00C1A"/>
    <w:rsid w:val="00C00C24"/>
    <w:rsid w:val="00C01045"/>
    <w:rsid w:val="00C011DF"/>
    <w:rsid w:val="00C01D49"/>
    <w:rsid w:val="00C02A21"/>
    <w:rsid w:val="00C02D2E"/>
    <w:rsid w:val="00C03028"/>
    <w:rsid w:val="00C03F97"/>
    <w:rsid w:val="00C04293"/>
    <w:rsid w:val="00C04624"/>
    <w:rsid w:val="00C046C2"/>
    <w:rsid w:val="00C05F32"/>
    <w:rsid w:val="00C060A4"/>
    <w:rsid w:val="00C06EBD"/>
    <w:rsid w:val="00C073FE"/>
    <w:rsid w:val="00C07852"/>
    <w:rsid w:val="00C10160"/>
    <w:rsid w:val="00C1198A"/>
    <w:rsid w:val="00C11D4B"/>
    <w:rsid w:val="00C1202F"/>
    <w:rsid w:val="00C12172"/>
    <w:rsid w:val="00C138FE"/>
    <w:rsid w:val="00C13B86"/>
    <w:rsid w:val="00C141A8"/>
    <w:rsid w:val="00C1438F"/>
    <w:rsid w:val="00C14FE1"/>
    <w:rsid w:val="00C15306"/>
    <w:rsid w:val="00C15DD2"/>
    <w:rsid w:val="00C16355"/>
    <w:rsid w:val="00C16653"/>
    <w:rsid w:val="00C1673D"/>
    <w:rsid w:val="00C16CA4"/>
    <w:rsid w:val="00C170CC"/>
    <w:rsid w:val="00C1753B"/>
    <w:rsid w:val="00C17BA7"/>
    <w:rsid w:val="00C17EEA"/>
    <w:rsid w:val="00C216CC"/>
    <w:rsid w:val="00C22613"/>
    <w:rsid w:val="00C22B8B"/>
    <w:rsid w:val="00C22E89"/>
    <w:rsid w:val="00C239B6"/>
    <w:rsid w:val="00C24324"/>
    <w:rsid w:val="00C247C8"/>
    <w:rsid w:val="00C25196"/>
    <w:rsid w:val="00C25454"/>
    <w:rsid w:val="00C26015"/>
    <w:rsid w:val="00C26A66"/>
    <w:rsid w:val="00C26D19"/>
    <w:rsid w:val="00C27298"/>
    <w:rsid w:val="00C27C9F"/>
    <w:rsid w:val="00C27D8A"/>
    <w:rsid w:val="00C27DC5"/>
    <w:rsid w:val="00C3098E"/>
    <w:rsid w:val="00C30A24"/>
    <w:rsid w:val="00C317F0"/>
    <w:rsid w:val="00C31812"/>
    <w:rsid w:val="00C32F64"/>
    <w:rsid w:val="00C33836"/>
    <w:rsid w:val="00C33A79"/>
    <w:rsid w:val="00C34EBD"/>
    <w:rsid w:val="00C34FFD"/>
    <w:rsid w:val="00C351F3"/>
    <w:rsid w:val="00C364EA"/>
    <w:rsid w:val="00C367DC"/>
    <w:rsid w:val="00C36A61"/>
    <w:rsid w:val="00C36DFE"/>
    <w:rsid w:val="00C41BF4"/>
    <w:rsid w:val="00C41D4F"/>
    <w:rsid w:val="00C420C2"/>
    <w:rsid w:val="00C4259B"/>
    <w:rsid w:val="00C42933"/>
    <w:rsid w:val="00C42981"/>
    <w:rsid w:val="00C436B7"/>
    <w:rsid w:val="00C502E6"/>
    <w:rsid w:val="00C51A35"/>
    <w:rsid w:val="00C52044"/>
    <w:rsid w:val="00C523C2"/>
    <w:rsid w:val="00C53B94"/>
    <w:rsid w:val="00C54F83"/>
    <w:rsid w:val="00C54FA5"/>
    <w:rsid w:val="00C55BED"/>
    <w:rsid w:val="00C55CF5"/>
    <w:rsid w:val="00C55ED4"/>
    <w:rsid w:val="00C560B3"/>
    <w:rsid w:val="00C5646B"/>
    <w:rsid w:val="00C56A80"/>
    <w:rsid w:val="00C56B93"/>
    <w:rsid w:val="00C60B9E"/>
    <w:rsid w:val="00C60D2A"/>
    <w:rsid w:val="00C610FA"/>
    <w:rsid w:val="00C6128D"/>
    <w:rsid w:val="00C63F72"/>
    <w:rsid w:val="00C64D04"/>
    <w:rsid w:val="00C65001"/>
    <w:rsid w:val="00C659D5"/>
    <w:rsid w:val="00C6735F"/>
    <w:rsid w:val="00C67F21"/>
    <w:rsid w:val="00C70FFD"/>
    <w:rsid w:val="00C71369"/>
    <w:rsid w:val="00C71444"/>
    <w:rsid w:val="00C71957"/>
    <w:rsid w:val="00C71EF1"/>
    <w:rsid w:val="00C723BF"/>
    <w:rsid w:val="00C730A7"/>
    <w:rsid w:val="00C73EE7"/>
    <w:rsid w:val="00C744ED"/>
    <w:rsid w:val="00C74E55"/>
    <w:rsid w:val="00C74FED"/>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B44"/>
    <w:rsid w:val="00C84F04"/>
    <w:rsid w:val="00C85E6D"/>
    <w:rsid w:val="00C87155"/>
    <w:rsid w:val="00C91138"/>
    <w:rsid w:val="00C914E5"/>
    <w:rsid w:val="00C91C47"/>
    <w:rsid w:val="00C91D8E"/>
    <w:rsid w:val="00C9210D"/>
    <w:rsid w:val="00C92257"/>
    <w:rsid w:val="00C923E8"/>
    <w:rsid w:val="00C923F4"/>
    <w:rsid w:val="00C92D60"/>
    <w:rsid w:val="00C93118"/>
    <w:rsid w:val="00C93822"/>
    <w:rsid w:val="00C939E3"/>
    <w:rsid w:val="00C94298"/>
    <w:rsid w:val="00C9469D"/>
    <w:rsid w:val="00C946A3"/>
    <w:rsid w:val="00C94A8F"/>
    <w:rsid w:val="00C957E8"/>
    <w:rsid w:val="00C95AF8"/>
    <w:rsid w:val="00C963F5"/>
    <w:rsid w:val="00C96A10"/>
    <w:rsid w:val="00C978B1"/>
    <w:rsid w:val="00C97931"/>
    <w:rsid w:val="00C97B51"/>
    <w:rsid w:val="00CA02C6"/>
    <w:rsid w:val="00CA077F"/>
    <w:rsid w:val="00CA1023"/>
    <w:rsid w:val="00CA1097"/>
    <w:rsid w:val="00CA15B8"/>
    <w:rsid w:val="00CA435B"/>
    <w:rsid w:val="00CA44B2"/>
    <w:rsid w:val="00CA4A3B"/>
    <w:rsid w:val="00CA4D03"/>
    <w:rsid w:val="00CA4D94"/>
    <w:rsid w:val="00CA5127"/>
    <w:rsid w:val="00CA5667"/>
    <w:rsid w:val="00CA56E1"/>
    <w:rsid w:val="00CA5700"/>
    <w:rsid w:val="00CA5856"/>
    <w:rsid w:val="00CA5E25"/>
    <w:rsid w:val="00CA606D"/>
    <w:rsid w:val="00CA639E"/>
    <w:rsid w:val="00CA64FA"/>
    <w:rsid w:val="00CA65B5"/>
    <w:rsid w:val="00CA6A1C"/>
    <w:rsid w:val="00CA6A79"/>
    <w:rsid w:val="00CA6B3F"/>
    <w:rsid w:val="00CA6BCA"/>
    <w:rsid w:val="00CA75BF"/>
    <w:rsid w:val="00CA7A5E"/>
    <w:rsid w:val="00CB01A0"/>
    <w:rsid w:val="00CB0882"/>
    <w:rsid w:val="00CB0FEA"/>
    <w:rsid w:val="00CB1059"/>
    <w:rsid w:val="00CB1069"/>
    <w:rsid w:val="00CB14AB"/>
    <w:rsid w:val="00CB15E9"/>
    <w:rsid w:val="00CB1B1E"/>
    <w:rsid w:val="00CB1C7A"/>
    <w:rsid w:val="00CB35C5"/>
    <w:rsid w:val="00CB39D4"/>
    <w:rsid w:val="00CB3A9A"/>
    <w:rsid w:val="00CB4131"/>
    <w:rsid w:val="00CB489B"/>
    <w:rsid w:val="00CB5601"/>
    <w:rsid w:val="00CB596C"/>
    <w:rsid w:val="00CB59F4"/>
    <w:rsid w:val="00CB5AE8"/>
    <w:rsid w:val="00CB5D01"/>
    <w:rsid w:val="00CB5F50"/>
    <w:rsid w:val="00CB60E5"/>
    <w:rsid w:val="00CB79ED"/>
    <w:rsid w:val="00CC0CBC"/>
    <w:rsid w:val="00CC1E44"/>
    <w:rsid w:val="00CC252A"/>
    <w:rsid w:val="00CC2921"/>
    <w:rsid w:val="00CC2A38"/>
    <w:rsid w:val="00CC31B6"/>
    <w:rsid w:val="00CC377C"/>
    <w:rsid w:val="00CC4292"/>
    <w:rsid w:val="00CC436F"/>
    <w:rsid w:val="00CC4850"/>
    <w:rsid w:val="00CC4DAF"/>
    <w:rsid w:val="00CC5DCF"/>
    <w:rsid w:val="00CC625C"/>
    <w:rsid w:val="00CC6364"/>
    <w:rsid w:val="00CC6F9A"/>
    <w:rsid w:val="00CC78AC"/>
    <w:rsid w:val="00CC79D6"/>
    <w:rsid w:val="00CC7FC5"/>
    <w:rsid w:val="00CD0B72"/>
    <w:rsid w:val="00CD1190"/>
    <w:rsid w:val="00CD158A"/>
    <w:rsid w:val="00CD1BB7"/>
    <w:rsid w:val="00CD1FF1"/>
    <w:rsid w:val="00CD2A12"/>
    <w:rsid w:val="00CD2A47"/>
    <w:rsid w:val="00CD2BE6"/>
    <w:rsid w:val="00CD320B"/>
    <w:rsid w:val="00CD49A5"/>
    <w:rsid w:val="00CD5985"/>
    <w:rsid w:val="00CD6E77"/>
    <w:rsid w:val="00CD6F28"/>
    <w:rsid w:val="00CD752B"/>
    <w:rsid w:val="00CD7C7E"/>
    <w:rsid w:val="00CE05E2"/>
    <w:rsid w:val="00CE05EC"/>
    <w:rsid w:val="00CE130E"/>
    <w:rsid w:val="00CE1931"/>
    <w:rsid w:val="00CE1EA7"/>
    <w:rsid w:val="00CE2E90"/>
    <w:rsid w:val="00CE3168"/>
    <w:rsid w:val="00CE33FD"/>
    <w:rsid w:val="00CE37B1"/>
    <w:rsid w:val="00CE389A"/>
    <w:rsid w:val="00CE411F"/>
    <w:rsid w:val="00CE4181"/>
    <w:rsid w:val="00CE4423"/>
    <w:rsid w:val="00CE52B5"/>
    <w:rsid w:val="00CE5AA9"/>
    <w:rsid w:val="00CE6329"/>
    <w:rsid w:val="00CE6A66"/>
    <w:rsid w:val="00CE6C97"/>
    <w:rsid w:val="00CE6CE5"/>
    <w:rsid w:val="00CE7AE6"/>
    <w:rsid w:val="00CF0B7A"/>
    <w:rsid w:val="00CF0C9B"/>
    <w:rsid w:val="00CF14AD"/>
    <w:rsid w:val="00CF2110"/>
    <w:rsid w:val="00CF2AC0"/>
    <w:rsid w:val="00CF37CF"/>
    <w:rsid w:val="00CF37EB"/>
    <w:rsid w:val="00CF3864"/>
    <w:rsid w:val="00CF3A12"/>
    <w:rsid w:val="00CF3D5D"/>
    <w:rsid w:val="00CF40A4"/>
    <w:rsid w:val="00CF4251"/>
    <w:rsid w:val="00CF4420"/>
    <w:rsid w:val="00CF4531"/>
    <w:rsid w:val="00CF470F"/>
    <w:rsid w:val="00CF4B0B"/>
    <w:rsid w:val="00CF4C7C"/>
    <w:rsid w:val="00CF50D4"/>
    <w:rsid w:val="00CF551F"/>
    <w:rsid w:val="00CF5B95"/>
    <w:rsid w:val="00CF6E6E"/>
    <w:rsid w:val="00CF6FCD"/>
    <w:rsid w:val="00CF6FE3"/>
    <w:rsid w:val="00CF7C0D"/>
    <w:rsid w:val="00CF7DC6"/>
    <w:rsid w:val="00D00390"/>
    <w:rsid w:val="00D003B5"/>
    <w:rsid w:val="00D026DC"/>
    <w:rsid w:val="00D02AF7"/>
    <w:rsid w:val="00D0308C"/>
    <w:rsid w:val="00D03615"/>
    <w:rsid w:val="00D050C5"/>
    <w:rsid w:val="00D0567B"/>
    <w:rsid w:val="00D064CC"/>
    <w:rsid w:val="00D06B4F"/>
    <w:rsid w:val="00D06DCA"/>
    <w:rsid w:val="00D1091C"/>
    <w:rsid w:val="00D11137"/>
    <w:rsid w:val="00D1122F"/>
    <w:rsid w:val="00D117DF"/>
    <w:rsid w:val="00D11BBB"/>
    <w:rsid w:val="00D12689"/>
    <w:rsid w:val="00D12DC6"/>
    <w:rsid w:val="00D1301F"/>
    <w:rsid w:val="00D130DB"/>
    <w:rsid w:val="00D13732"/>
    <w:rsid w:val="00D15255"/>
    <w:rsid w:val="00D15837"/>
    <w:rsid w:val="00D15C5D"/>
    <w:rsid w:val="00D16453"/>
    <w:rsid w:val="00D16A5E"/>
    <w:rsid w:val="00D16F3F"/>
    <w:rsid w:val="00D16FA0"/>
    <w:rsid w:val="00D20145"/>
    <w:rsid w:val="00D20266"/>
    <w:rsid w:val="00D202D2"/>
    <w:rsid w:val="00D20421"/>
    <w:rsid w:val="00D20741"/>
    <w:rsid w:val="00D21217"/>
    <w:rsid w:val="00D213E0"/>
    <w:rsid w:val="00D221C0"/>
    <w:rsid w:val="00D22496"/>
    <w:rsid w:val="00D22A54"/>
    <w:rsid w:val="00D22C2C"/>
    <w:rsid w:val="00D23145"/>
    <w:rsid w:val="00D2347D"/>
    <w:rsid w:val="00D23C3A"/>
    <w:rsid w:val="00D23C3C"/>
    <w:rsid w:val="00D24303"/>
    <w:rsid w:val="00D244D2"/>
    <w:rsid w:val="00D2452B"/>
    <w:rsid w:val="00D2453C"/>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4D2"/>
    <w:rsid w:val="00D3369A"/>
    <w:rsid w:val="00D33822"/>
    <w:rsid w:val="00D33E3D"/>
    <w:rsid w:val="00D34A2D"/>
    <w:rsid w:val="00D362CC"/>
    <w:rsid w:val="00D362F5"/>
    <w:rsid w:val="00D363BD"/>
    <w:rsid w:val="00D36680"/>
    <w:rsid w:val="00D37C7E"/>
    <w:rsid w:val="00D40039"/>
    <w:rsid w:val="00D40666"/>
    <w:rsid w:val="00D417CF"/>
    <w:rsid w:val="00D41F8C"/>
    <w:rsid w:val="00D4234F"/>
    <w:rsid w:val="00D427AB"/>
    <w:rsid w:val="00D43158"/>
    <w:rsid w:val="00D4406E"/>
    <w:rsid w:val="00D4508B"/>
    <w:rsid w:val="00D450EB"/>
    <w:rsid w:val="00D45356"/>
    <w:rsid w:val="00D45AC2"/>
    <w:rsid w:val="00D45C43"/>
    <w:rsid w:val="00D46472"/>
    <w:rsid w:val="00D46517"/>
    <w:rsid w:val="00D470B8"/>
    <w:rsid w:val="00D505D6"/>
    <w:rsid w:val="00D50BB5"/>
    <w:rsid w:val="00D5210E"/>
    <w:rsid w:val="00D523D5"/>
    <w:rsid w:val="00D52833"/>
    <w:rsid w:val="00D53436"/>
    <w:rsid w:val="00D53787"/>
    <w:rsid w:val="00D538AB"/>
    <w:rsid w:val="00D53932"/>
    <w:rsid w:val="00D53AF4"/>
    <w:rsid w:val="00D53C01"/>
    <w:rsid w:val="00D5413E"/>
    <w:rsid w:val="00D5481B"/>
    <w:rsid w:val="00D54A1A"/>
    <w:rsid w:val="00D55204"/>
    <w:rsid w:val="00D56952"/>
    <w:rsid w:val="00D56B83"/>
    <w:rsid w:val="00D5743B"/>
    <w:rsid w:val="00D57AD2"/>
    <w:rsid w:val="00D60A7F"/>
    <w:rsid w:val="00D60C34"/>
    <w:rsid w:val="00D62A27"/>
    <w:rsid w:val="00D62DA0"/>
    <w:rsid w:val="00D62F03"/>
    <w:rsid w:val="00D63EE2"/>
    <w:rsid w:val="00D64483"/>
    <w:rsid w:val="00D658C6"/>
    <w:rsid w:val="00D65B40"/>
    <w:rsid w:val="00D66807"/>
    <w:rsid w:val="00D6695A"/>
    <w:rsid w:val="00D669DA"/>
    <w:rsid w:val="00D66DB0"/>
    <w:rsid w:val="00D675B1"/>
    <w:rsid w:val="00D67FE6"/>
    <w:rsid w:val="00D704EB"/>
    <w:rsid w:val="00D71ABD"/>
    <w:rsid w:val="00D72D50"/>
    <w:rsid w:val="00D731B2"/>
    <w:rsid w:val="00D759CC"/>
    <w:rsid w:val="00D75DD5"/>
    <w:rsid w:val="00D75F4F"/>
    <w:rsid w:val="00D76BD0"/>
    <w:rsid w:val="00D770E7"/>
    <w:rsid w:val="00D77186"/>
    <w:rsid w:val="00D80311"/>
    <w:rsid w:val="00D80A7D"/>
    <w:rsid w:val="00D81349"/>
    <w:rsid w:val="00D815BC"/>
    <w:rsid w:val="00D816BF"/>
    <w:rsid w:val="00D827C5"/>
    <w:rsid w:val="00D82E75"/>
    <w:rsid w:val="00D836FC"/>
    <w:rsid w:val="00D8448F"/>
    <w:rsid w:val="00D84528"/>
    <w:rsid w:val="00D845C9"/>
    <w:rsid w:val="00D84F66"/>
    <w:rsid w:val="00D85105"/>
    <w:rsid w:val="00D856B6"/>
    <w:rsid w:val="00D85C02"/>
    <w:rsid w:val="00D86194"/>
    <w:rsid w:val="00D86B18"/>
    <w:rsid w:val="00D86F55"/>
    <w:rsid w:val="00D86FAD"/>
    <w:rsid w:val="00D87CEF"/>
    <w:rsid w:val="00D90924"/>
    <w:rsid w:val="00D9220C"/>
    <w:rsid w:val="00D9227C"/>
    <w:rsid w:val="00D92603"/>
    <w:rsid w:val="00D927E9"/>
    <w:rsid w:val="00D9342C"/>
    <w:rsid w:val="00D93B85"/>
    <w:rsid w:val="00D94B70"/>
    <w:rsid w:val="00D94C17"/>
    <w:rsid w:val="00D9517A"/>
    <w:rsid w:val="00D952D1"/>
    <w:rsid w:val="00D959DE"/>
    <w:rsid w:val="00D96258"/>
    <w:rsid w:val="00D966D6"/>
    <w:rsid w:val="00D96D27"/>
    <w:rsid w:val="00D97334"/>
    <w:rsid w:val="00D97375"/>
    <w:rsid w:val="00DA056F"/>
    <w:rsid w:val="00DA10B7"/>
    <w:rsid w:val="00DA1598"/>
    <w:rsid w:val="00DA3154"/>
    <w:rsid w:val="00DA31D6"/>
    <w:rsid w:val="00DA3738"/>
    <w:rsid w:val="00DA3A74"/>
    <w:rsid w:val="00DA3A96"/>
    <w:rsid w:val="00DA4ED7"/>
    <w:rsid w:val="00DA6404"/>
    <w:rsid w:val="00DA68E5"/>
    <w:rsid w:val="00DB00FC"/>
    <w:rsid w:val="00DB0C21"/>
    <w:rsid w:val="00DB0E76"/>
    <w:rsid w:val="00DB1113"/>
    <w:rsid w:val="00DB19F9"/>
    <w:rsid w:val="00DB1CF0"/>
    <w:rsid w:val="00DB1D5B"/>
    <w:rsid w:val="00DB2D1A"/>
    <w:rsid w:val="00DB3185"/>
    <w:rsid w:val="00DB38F4"/>
    <w:rsid w:val="00DB4089"/>
    <w:rsid w:val="00DB4120"/>
    <w:rsid w:val="00DB5A3E"/>
    <w:rsid w:val="00DB7659"/>
    <w:rsid w:val="00DB7AD6"/>
    <w:rsid w:val="00DB7B6C"/>
    <w:rsid w:val="00DC0D0C"/>
    <w:rsid w:val="00DC0DCC"/>
    <w:rsid w:val="00DC14AE"/>
    <w:rsid w:val="00DC172D"/>
    <w:rsid w:val="00DC5BE2"/>
    <w:rsid w:val="00DC5C9F"/>
    <w:rsid w:val="00DC5CDF"/>
    <w:rsid w:val="00DC6E1C"/>
    <w:rsid w:val="00DC6FD1"/>
    <w:rsid w:val="00DC7C6D"/>
    <w:rsid w:val="00DC7F20"/>
    <w:rsid w:val="00DD0838"/>
    <w:rsid w:val="00DD0BFC"/>
    <w:rsid w:val="00DD0F7C"/>
    <w:rsid w:val="00DD1DED"/>
    <w:rsid w:val="00DD2719"/>
    <w:rsid w:val="00DD28E7"/>
    <w:rsid w:val="00DD4070"/>
    <w:rsid w:val="00DD4AF6"/>
    <w:rsid w:val="00DD5615"/>
    <w:rsid w:val="00DD5741"/>
    <w:rsid w:val="00DD69EE"/>
    <w:rsid w:val="00DD72D9"/>
    <w:rsid w:val="00DD7E12"/>
    <w:rsid w:val="00DE0238"/>
    <w:rsid w:val="00DE0C77"/>
    <w:rsid w:val="00DE1808"/>
    <w:rsid w:val="00DE19AF"/>
    <w:rsid w:val="00DE1FF9"/>
    <w:rsid w:val="00DE2854"/>
    <w:rsid w:val="00DE388D"/>
    <w:rsid w:val="00DE3E87"/>
    <w:rsid w:val="00DE3EBE"/>
    <w:rsid w:val="00DE4122"/>
    <w:rsid w:val="00DE4258"/>
    <w:rsid w:val="00DE451C"/>
    <w:rsid w:val="00DE49BA"/>
    <w:rsid w:val="00DE4CD5"/>
    <w:rsid w:val="00DE5E4B"/>
    <w:rsid w:val="00DE626D"/>
    <w:rsid w:val="00DE656F"/>
    <w:rsid w:val="00DE710A"/>
    <w:rsid w:val="00DE7547"/>
    <w:rsid w:val="00DF005F"/>
    <w:rsid w:val="00DF0205"/>
    <w:rsid w:val="00DF0C59"/>
    <w:rsid w:val="00DF268A"/>
    <w:rsid w:val="00DF2885"/>
    <w:rsid w:val="00DF2DF7"/>
    <w:rsid w:val="00DF37AF"/>
    <w:rsid w:val="00DF38E6"/>
    <w:rsid w:val="00DF4000"/>
    <w:rsid w:val="00DF43E1"/>
    <w:rsid w:val="00DF4632"/>
    <w:rsid w:val="00DF5C5E"/>
    <w:rsid w:val="00DF6C66"/>
    <w:rsid w:val="00E00195"/>
    <w:rsid w:val="00E002AA"/>
    <w:rsid w:val="00E002BF"/>
    <w:rsid w:val="00E01311"/>
    <w:rsid w:val="00E01351"/>
    <w:rsid w:val="00E01880"/>
    <w:rsid w:val="00E02B16"/>
    <w:rsid w:val="00E038BC"/>
    <w:rsid w:val="00E03E49"/>
    <w:rsid w:val="00E05A8D"/>
    <w:rsid w:val="00E07A74"/>
    <w:rsid w:val="00E07BAC"/>
    <w:rsid w:val="00E11242"/>
    <w:rsid w:val="00E1158E"/>
    <w:rsid w:val="00E120D8"/>
    <w:rsid w:val="00E121F4"/>
    <w:rsid w:val="00E1334B"/>
    <w:rsid w:val="00E1557A"/>
    <w:rsid w:val="00E16083"/>
    <w:rsid w:val="00E168C5"/>
    <w:rsid w:val="00E16A6E"/>
    <w:rsid w:val="00E16DF0"/>
    <w:rsid w:val="00E17218"/>
    <w:rsid w:val="00E20CAB"/>
    <w:rsid w:val="00E2110E"/>
    <w:rsid w:val="00E218A8"/>
    <w:rsid w:val="00E21C2E"/>
    <w:rsid w:val="00E22C73"/>
    <w:rsid w:val="00E22DA8"/>
    <w:rsid w:val="00E23D18"/>
    <w:rsid w:val="00E24187"/>
    <w:rsid w:val="00E24583"/>
    <w:rsid w:val="00E246D9"/>
    <w:rsid w:val="00E25452"/>
    <w:rsid w:val="00E25724"/>
    <w:rsid w:val="00E265EA"/>
    <w:rsid w:val="00E26B44"/>
    <w:rsid w:val="00E26D19"/>
    <w:rsid w:val="00E30959"/>
    <w:rsid w:val="00E30B91"/>
    <w:rsid w:val="00E3109E"/>
    <w:rsid w:val="00E31FB7"/>
    <w:rsid w:val="00E32B92"/>
    <w:rsid w:val="00E33B4C"/>
    <w:rsid w:val="00E33CC7"/>
    <w:rsid w:val="00E34A69"/>
    <w:rsid w:val="00E3593B"/>
    <w:rsid w:val="00E35EDC"/>
    <w:rsid w:val="00E366E4"/>
    <w:rsid w:val="00E36888"/>
    <w:rsid w:val="00E36935"/>
    <w:rsid w:val="00E37096"/>
    <w:rsid w:val="00E371AB"/>
    <w:rsid w:val="00E3756F"/>
    <w:rsid w:val="00E37ADB"/>
    <w:rsid w:val="00E403A8"/>
    <w:rsid w:val="00E40AE5"/>
    <w:rsid w:val="00E40C89"/>
    <w:rsid w:val="00E42B79"/>
    <w:rsid w:val="00E43407"/>
    <w:rsid w:val="00E44963"/>
    <w:rsid w:val="00E450FA"/>
    <w:rsid w:val="00E459EF"/>
    <w:rsid w:val="00E4622C"/>
    <w:rsid w:val="00E46C39"/>
    <w:rsid w:val="00E51A3A"/>
    <w:rsid w:val="00E51E35"/>
    <w:rsid w:val="00E51FCE"/>
    <w:rsid w:val="00E523A4"/>
    <w:rsid w:val="00E52403"/>
    <w:rsid w:val="00E52BB5"/>
    <w:rsid w:val="00E52FD2"/>
    <w:rsid w:val="00E53BA5"/>
    <w:rsid w:val="00E5414F"/>
    <w:rsid w:val="00E543D7"/>
    <w:rsid w:val="00E54E09"/>
    <w:rsid w:val="00E554FE"/>
    <w:rsid w:val="00E5572A"/>
    <w:rsid w:val="00E55B55"/>
    <w:rsid w:val="00E56103"/>
    <w:rsid w:val="00E570DC"/>
    <w:rsid w:val="00E577E3"/>
    <w:rsid w:val="00E57DB8"/>
    <w:rsid w:val="00E602CE"/>
    <w:rsid w:val="00E607C8"/>
    <w:rsid w:val="00E608E3"/>
    <w:rsid w:val="00E60E28"/>
    <w:rsid w:val="00E613A7"/>
    <w:rsid w:val="00E6154F"/>
    <w:rsid w:val="00E62150"/>
    <w:rsid w:val="00E6269B"/>
    <w:rsid w:val="00E62B3B"/>
    <w:rsid w:val="00E62F11"/>
    <w:rsid w:val="00E63301"/>
    <w:rsid w:val="00E639B1"/>
    <w:rsid w:val="00E63D75"/>
    <w:rsid w:val="00E6413D"/>
    <w:rsid w:val="00E6465D"/>
    <w:rsid w:val="00E651CB"/>
    <w:rsid w:val="00E6524E"/>
    <w:rsid w:val="00E6716A"/>
    <w:rsid w:val="00E6792D"/>
    <w:rsid w:val="00E6799F"/>
    <w:rsid w:val="00E67C25"/>
    <w:rsid w:val="00E702BB"/>
    <w:rsid w:val="00E718E4"/>
    <w:rsid w:val="00E71D21"/>
    <w:rsid w:val="00E731C4"/>
    <w:rsid w:val="00E73CA3"/>
    <w:rsid w:val="00E74E8D"/>
    <w:rsid w:val="00E756CF"/>
    <w:rsid w:val="00E75CB6"/>
    <w:rsid w:val="00E76136"/>
    <w:rsid w:val="00E765C5"/>
    <w:rsid w:val="00E76916"/>
    <w:rsid w:val="00E80C57"/>
    <w:rsid w:val="00E80D7F"/>
    <w:rsid w:val="00E80E3F"/>
    <w:rsid w:val="00E81815"/>
    <w:rsid w:val="00E82145"/>
    <w:rsid w:val="00E831B4"/>
    <w:rsid w:val="00E83292"/>
    <w:rsid w:val="00E832A9"/>
    <w:rsid w:val="00E83501"/>
    <w:rsid w:val="00E838C9"/>
    <w:rsid w:val="00E839DD"/>
    <w:rsid w:val="00E83F07"/>
    <w:rsid w:val="00E842FF"/>
    <w:rsid w:val="00E85B56"/>
    <w:rsid w:val="00E869E4"/>
    <w:rsid w:val="00E86E89"/>
    <w:rsid w:val="00E8706E"/>
    <w:rsid w:val="00E8715B"/>
    <w:rsid w:val="00E87187"/>
    <w:rsid w:val="00E873C8"/>
    <w:rsid w:val="00E87652"/>
    <w:rsid w:val="00E87BF6"/>
    <w:rsid w:val="00E87D3D"/>
    <w:rsid w:val="00E90BF5"/>
    <w:rsid w:val="00E91198"/>
    <w:rsid w:val="00E912A2"/>
    <w:rsid w:val="00E91404"/>
    <w:rsid w:val="00E9156D"/>
    <w:rsid w:val="00E915CD"/>
    <w:rsid w:val="00E9169B"/>
    <w:rsid w:val="00E91865"/>
    <w:rsid w:val="00E91AAC"/>
    <w:rsid w:val="00E91F8C"/>
    <w:rsid w:val="00E92D3B"/>
    <w:rsid w:val="00E930BB"/>
    <w:rsid w:val="00E940B8"/>
    <w:rsid w:val="00E9419E"/>
    <w:rsid w:val="00E944B5"/>
    <w:rsid w:val="00E94937"/>
    <w:rsid w:val="00E94E60"/>
    <w:rsid w:val="00E95736"/>
    <w:rsid w:val="00E95BEA"/>
    <w:rsid w:val="00E95CA9"/>
    <w:rsid w:val="00E968C7"/>
    <w:rsid w:val="00E96DA3"/>
    <w:rsid w:val="00E96EC8"/>
    <w:rsid w:val="00E97E62"/>
    <w:rsid w:val="00E97FEF"/>
    <w:rsid w:val="00EA0B4C"/>
    <w:rsid w:val="00EA1089"/>
    <w:rsid w:val="00EA10BE"/>
    <w:rsid w:val="00EA19F6"/>
    <w:rsid w:val="00EA1DF0"/>
    <w:rsid w:val="00EA3439"/>
    <w:rsid w:val="00EA4754"/>
    <w:rsid w:val="00EA4D1F"/>
    <w:rsid w:val="00EA5F85"/>
    <w:rsid w:val="00EA64A2"/>
    <w:rsid w:val="00EA651C"/>
    <w:rsid w:val="00EA6F0A"/>
    <w:rsid w:val="00EA6F3A"/>
    <w:rsid w:val="00EA7E58"/>
    <w:rsid w:val="00EB00C7"/>
    <w:rsid w:val="00EB0CD4"/>
    <w:rsid w:val="00EB0D46"/>
    <w:rsid w:val="00EB2C80"/>
    <w:rsid w:val="00EB2E76"/>
    <w:rsid w:val="00EB2FBF"/>
    <w:rsid w:val="00EB34E4"/>
    <w:rsid w:val="00EB45A3"/>
    <w:rsid w:val="00EB46DA"/>
    <w:rsid w:val="00EB4A36"/>
    <w:rsid w:val="00EB6DF9"/>
    <w:rsid w:val="00EB6E21"/>
    <w:rsid w:val="00EB6F1F"/>
    <w:rsid w:val="00EB6F2F"/>
    <w:rsid w:val="00EB7008"/>
    <w:rsid w:val="00EB7478"/>
    <w:rsid w:val="00EB79A1"/>
    <w:rsid w:val="00EC0538"/>
    <w:rsid w:val="00EC10AB"/>
    <w:rsid w:val="00EC202F"/>
    <w:rsid w:val="00EC216D"/>
    <w:rsid w:val="00EC2398"/>
    <w:rsid w:val="00EC2B14"/>
    <w:rsid w:val="00EC2DF6"/>
    <w:rsid w:val="00EC37B0"/>
    <w:rsid w:val="00EC3B40"/>
    <w:rsid w:val="00EC4384"/>
    <w:rsid w:val="00EC43FB"/>
    <w:rsid w:val="00EC5025"/>
    <w:rsid w:val="00EC52B0"/>
    <w:rsid w:val="00EC5824"/>
    <w:rsid w:val="00EC5F5F"/>
    <w:rsid w:val="00EC7A0A"/>
    <w:rsid w:val="00EC7A72"/>
    <w:rsid w:val="00ED0AF4"/>
    <w:rsid w:val="00ED1706"/>
    <w:rsid w:val="00ED19EC"/>
    <w:rsid w:val="00ED1A19"/>
    <w:rsid w:val="00ED1E11"/>
    <w:rsid w:val="00ED2B36"/>
    <w:rsid w:val="00ED2BE1"/>
    <w:rsid w:val="00ED30B8"/>
    <w:rsid w:val="00ED3A5D"/>
    <w:rsid w:val="00ED424D"/>
    <w:rsid w:val="00ED5C0D"/>
    <w:rsid w:val="00ED6648"/>
    <w:rsid w:val="00ED6A1F"/>
    <w:rsid w:val="00EE02DD"/>
    <w:rsid w:val="00EE0BF8"/>
    <w:rsid w:val="00EE14EE"/>
    <w:rsid w:val="00EE1637"/>
    <w:rsid w:val="00EE175C"/>
    <w:rsid w:val="00EE2041"/>
    <w:rsid w:val="00EE26AD"/>
    <w:rsid w:val="00EE3DAB"/>
    <w:rsid w:val="00EE3E01"/>
    <w:rsid w:val="00EE4211"/>
    <w:rsid w:val="00EE4273"/>
    <w:rsid w:val="00EE5561"/>
    <w:rsid w:val="00EE58BC"/>
    <w:rsid w:val="00EE62BF"/>
    <w:rsid w:val="00EE637A"/>
    <w:rsid w:val="00EE6A48"/>
    <w:rsid w:val="00EE7689"/>
    <w:rsid w:val="00EE7883"/>
    <w:rsid w:val="00EF0F40"/>
    <w:rsid w:val="00EF104C"/>
    <w:rsid w:val="00EF262A"/>
    <w:rsid w:val="00EF2BFA"/>
    <w:rsid w:val="00EF2D4A"/>
    <w:rsid w:val="00EF2F2B"/>
    <w:rsid w:val="00EF3209"/>
    <w:rsid w:val="00EF3C34"/>
    <w:rsid w:val="00EF3D6E"/>
    <w:rsid w:val="00EF5466"/>
    <w:rsid w:val="00EF57BB"/>
    <w:rsid w:val="00EF5F1B"/>
    <w:rsid w:val="00F0065F"/>
    <w:rsid w:val="00F00A39"/>
    <w:rsid w:val="00F01587"/>
    <w:rsid w:val="00F01639"/>
    <w:rsid w:val="00F01803"/>
    <w:rsid w:val="00F02146"/>
    <w:rsid w:val="00F022BA"/>
    <w:rsid w:val="00F02707"/>
    <w:rsid w:val="00F03415"/>
    <w:rsid w:val="00F038D0"/>
    <w:rsid w:val="00F04773"/>
    <w:rsid w:val="00F04FF5"/>
    <w:rsid w:val="00F056A0"/>
    <w:rsid w:val="00F06887"/>
    <w:rsid w:val="00F072E3"/>
    <w:rsid w:val="00F07482"/>
    <w:rsid w:val="00F07773"/>
    <w:rsid w:val="00F1040C"/>
    <w:rsid w:val="00F11849"/>
    <w:rsid w:val="00F12052"/>
    <w:rsid w:val="00F123EE"/>
    <w:rsid w:val="00F12A70"/>
    <w:rsid w:val="00F1399D"/>
    <w:rsid w:val="00F144A9"/>
    <w:rsid w:val="00F1476C"/>
    <w:rsid w:val="00F15634"/>
    <w:rsid w:val="00F159BB"/>
    <w:rsid w:val="00F15C6F"/>
    <w:rsid w:val="00F1619E"/>
    <w:rsid w:val="00F1694C"/>
    <w:rsid w:val="00F172A3"/>
    <w:rsid w:val="00F1742F"/>
    <w:rsid w:val="00F17781"/>
    <w:rsid w:val="00F204C8"/>
    <w:rsid w:val="00F216F5"/>
    <w:rsid w:val="00F21BF8"/>
    <w:rsid w:val="00F22B04"/>
    <w:rsid w:val="00F23410"/>
    <w:rsid w:val="00F23662"/>
    <w:rsid w:val="00F238B7"/>
    <w:rsid w:val="00F2467A"/>
    <w:rsid w:val="00F24BB7"/>
    <w:rsid w:val="00F2505B"/>
    <w:rsid w:val="00F25374"/>
    <w:rsid w:val="00F25444"/>
    <w:rsid w:val="00F25C8E"/>
    <w:rsid w:val="00F26332"/>
    <w:rsid w:val="00F2654C"/>
    <w:rsid w:val="00F2799A"/>
    <w:rsid w:val="00F27F39"/>
    <w:rsid w:val="00F3062E"/>
    <w:rsid w:val="00F310B8"/>
    <w:rsid w:val="00F32844"/>
    <w:rsid w:val="00F32B8E"/>
    <w:rsid w:val="00F3301E"/>
    <w:rsid w:val="00F339C7"/>
    <w:rsid w:val="00F348DA"/>
    <w:rsid w:val="00F351B3"/>
    <w:rsid w:val="00F36128"/>
    <w:rsid w:val="00F3632B"/>
    <w:rsid w:val="00F363CF"/>
    <w:rsid w:val="00F36671"/>
    <w:rsid w:val="00F36E21"/>
    <w:rsid w:val="00F3741B"/>
    <w:rsid w:val="00F37B0B"/>
    <w:rsid w:val="00F37E9E"/>
    <w:rsid w:val="00F401DE"/>
    <w:rsid w:val="00F408A1"/>
    <w:rsid w:val="00F40D89"/>
    <w:rsid w:val="00F41652"/>
    <w:rsid w:val="00F41DC1"/>
    <w:rsid w:val="00F420D5"/>
    <w:rsid w:val="00F42440"/>
    <w:rsid w:val="00F42F98"/>
    <w:rsid w:val="00F43579"/>
    <w:rsid w:val="00F43BAF"/>
    <w:rsid w:val="00F44326"/>
    <w:rsid w:val="00F443E9"/>
    <w:rsid w:val="00F4481B"/>
    <w:rsid w:val="00F44A70"/>
    <w:rsid w:val="00F45059"/>
    <w:rsid w:val="00F45401"/>
    <w:rsid w:val="00F461C5"/>
    <w:rsid w:val="00F46D91"/>
    <w:rsid w:val="00F472C6"/>
    <w:rsid w:val="00F5075C"/>
    <w:rsid w:val="00F50A86"/>
    <w:rsid w:val="00F5110B"/>
    <w:rsid w:val="00F514C4"/>
    <w:rsid w:val="00F5161D"/>
    <w:rsid w:val="00F525E6"/>
    <w:rsid w:val="00F52AFE"/>
    <w:rsid w:val="00F52F3C"/>
    <w:rsid w:val="00F547F4"/>
    <w:rsid w:val="00F561D8"/>
    <w:rsid w:val="00F5659D"/>
    <w:rsid w:val="00F56E44"/>
    <w:rsid w:val="00F5748D"/>
    <w:rsid w:val="00F60672"/>
    <w:rsid w:val="00F606CD"/>
    <w:rsid w:val="00F61318"/>
    <w:rsid w:val="00F6141E"/>
    <w:rsid w:val="00F618BF"/>
    <w:rsid w:val="00F61DEC"/>
    <w:rsid w:val="00F6245D"/>
    <w:rsid w:val="00F62786"/>
    <w:rsid w:val="00F62A94"/>
    <w:rsid w:val="00F62C3E"/>
    <w:rsid w:val="00F62F1C"/>
    <w:rsid w:val="00F63348"/>
    <w:rsid w:val="00F63D1B"/>
    <w:rsid w:val="00F63FD3"/>
    <w:rsid w:val="00F644C2"/>
    <w:rsid w:val="00F649BE"/>
    <w:rsid w:val="00F64FDC"/>
    <w:rsid w:val="00F657C9"/>
    <w:rsid w:val="00F65EBF"/>
    <w:rsid w:val="00F66ED1"/>
    <w:rsid w:val="00F676F4"/>
    <w:rsid w:val="00F70397"/>
    <w:rsid w:val="00F7089B"/>
    <w:rsid w:val="00F70C14"/>
    <w:rsid w:val="00F70C18"/>
    <w:rsid w:val="00F715A6"/>
    <w:rsid w:val="00F71D55"/>
    <w:rsid w:val="00F71E1F"/>
    <w:rsid w:val="00F72782"/>
    <w:rsid w:val="00F729FA"/>
    <w:rsid w:val="00F72C0B"/>
    <w:rsid w:val="00F733F2"/>
    <w:rsid w:val="00F737BB"/>
    <w:rsid w:val="00F7385E"/>
    <w:rsid w:val="00F7424F"/>
    <w:rsid w:val="00F74ADF"/>
    <w:rsid w:val="00F74F7F"/>
    <w:rsid w:val="00F75EF4"/>
    <w:rsid w:val="00F76CB6"/>
    <w:rsid w:val="00F770F6"/>
    <w:rsid w:val="00F8025D"/>
    <w:rsid w:val="00F808D4"/>
    <w:rsid w:val="00F809B8"/>
    <w:rsid w:val="00F80D34"/>
    <w:rsid w:val="00F81181"/>
    <w:rsid w:val="00F82179"/>
    <w:rsid w:val="00F82191"/>
    <w:rsid w:val="00F82AC8"/>
    <w:rsid w:val="00F82BAD"/>
    <w:rsid w:val="00F8350A"/>
    <w:rsid w:val="00F8437C"/>
    <w:rsid w:val="00F84521"/>
    <w:rsid w:val="00F845C0"/>
    <w:rsid w:val="00F84629"/>
    <w:rsid w:val="00F8484D"/>
    <w:rsid w:val="00F848E1"/>
    <w:rsid w:val="00F85C1A"/>
    <w:rsid w:val="00F860F3"/>
    <w:rsid w:val="00F86653"/>
    <w:rsid w:val="00F867AC"/>
    <w:rsid w:val="00F86914"/>
    <w:rsid w:val="00F870E3"/>
    <w:rsid w:val="00F8789B"/>
    <w:rsid w:val="00F87EC5"/>
    <w:rsid w:val="00F90BE1"/>
    <w:rsid w:val="00F911D5"/>
    <w:rsid w:val="00F91A75"/>
    <w:rsid w:val="00F92053"/>
    <w:rsid w:val="00F928A0"/>
    <w:rsid w:val="00F9297A"/>
    <w:rsid w:val="00F929F9"/>
    <w:rsid w:val="00F92FC5"/>
    <w:rsid w:val="00F935C0"/>
    <w:rsid w:val="00F936CF"/>
    <w:rsid w:val="00F941FB"/>
    <w:rsid w:val="00F950DB"/>
    <w:rsid w:val="00F95121"/>
    <w:rsid w:val="00F95640"/>
    <w:rsid w:val="00F959E9"/>
    <w:rsid w:val="00F95B61"/>
    <w:rsid w:val="00F95F42"/>
    <w:rsid w:val="00F96864"/>
    <w:rsid w:val="00F96C26"/>
    <w:rsid w:val="00F97117"/>
    <w:rsid w:val="00F97F56"/>
    <w:rsid w:val="00FA03B0"/>
    <w:rsid w:val="00FA0C12"/>
    <w:rsid w:val="00FA0C30"/>
    <w:rsid w:val="00FA1147"/>
    <w:rsid w:val="00FA20F3"/>
    <w:rsid w:val="00FA3B54"/>
    <w:rsid w:val="00FA3DA8"/>
    <w:rsid w:val="00FA4BA8"/>
    <w:rsid w:val="00FA6651"/>
    <w:rsid w:val="00FA6F9F"/>
    <w:rsid w:val="00FA71B3"/>
    <w:rsid w:val="00FA7323"/>
    <w:rsid w:val="00FA74AD"/>
    <w:rsid w:val="00FB09D4"/>
    <w:rsid w:val="00FB2040"/>
    <w:rsid w:val="00FB26EE"/>
    <w:rsid w:val="00FB29C2"/>
    <w:rsid w:val="00FB3D0F"/>
    <w:rsid w:val="00FB40C1"/>
    <w:rsid w:val="00FB430F"/>
    <w:rsid w:val="00FB4540"/>
    <w:rsid w:val="00FB4980"/>
    <w:rsid w:val="00FB4CF5"/>
    <w:rsid w:val="00FB5F54"/>
    <w:rsid w:val="00FB6E8D"/>
    <w:rsid w:val="00FB72A1"/>
    <w:rsid w:val="00FB78DD"/>
    <w:rsid w:val="00FC033D"/>
    <w:rsid w:val="00FC0B27"/>
    <w:rsid w:val="00FC12C5"/>
    <w:rsid w:val="00FC1437"/>
    <w:rsid w:val="00FC1923"/>
    <w:rsid w:val="00FC412D"/>
    <w:rsid w:val="00FC49A4"/>
    <w:rsid w:val="00FC4C18"/>
    <w:rsid w:val="00FC5B9A"/>
    <w:rsid w:val="00FC638B"/>
    <w:rsid w:val="00FC687A"/>
    <w:rsid w:val="00FC6E36"/>
    <w:rsid w:val="00FC6FB8"/>
    <w:rsid w:val="00FC709A"/>
    <w:rsid w:val="00FC783F"/>
    <w:rsid w:val="00FD02F8"/>
    <w:rsid w:val="00FD1365"/>
    <w:rsid w:val="00FD166C"/>
    <w:rsid w:val="00FD1B61"/>
    <w:rsid w:val="00FD2032"/>
    <w:rsid w:val="00FD2066"/>
    <w:rsid w:val="00FD2D60"/>
    <w:rsid w:val="00FD3253"/>
    <w:rsid w:val="00FD4CCE"/>
    <w:rsid w:val="00FD5357"/>
    <w:rsid w:val="00FD5D57"/>
    <w:rsid w:val="00FD69C0"/>
    <w:rsid w:val="00FD6AF3"/>
    <w:rsid w:val="00FD6DE9"/>
    <w:rsid w:val="00FD7491"/>
    <w:rsid w:val="00FE057A"/>
    <w:rsid w:val="00FE0E13"/>
    <w:rsid w:val="00FE0E87"/>
    <w:rsid w:val="00FE1352"/>
    <w:rsid w:val="00FE1630"/>
    <w:rsid w:val="00FE1C11"/>
    <w:rsid w:val="00FE1CD0"/>
    <w:rsid w:val="00FE1FA0"/>
    <w:rsid w:val="00FE279B"/>
    <w:rsid w:val="00FE2914"/>
    <w:rsid w:val="00FE2DB0"/>
    <w:rsid w:val="00FE3534"/>
    <w:rsid w:val="00FE358B"/>
    <w:rsid w:val="00FE35DD"/>
    <w:rsid w:val="00FE4131"/>
    <w:rsid w:val="00FE671F"/>
    <w:rsid w:val="00FE6782"/>
    <w:rsid w:val="00FE6B96"/>
    <w:rsid w:val="00FE7CFE"/>
    <w:rsid w:val="00FF03D2"/>
    <w:rsid w:val="00FF1A8F"/>
    <w:rsid w:val="00FF20C7"/>
    <w:rsid w:val="00FF28FA"/>
    <w:rsid w:val="00FF2DD9"/>
    <w:rsid w:val="00FF3341"/>
    <w:rsid w:val="00FF3CB4"/>
    <w:rsid w:val="00FF41B6"/>
    <w:rsid w:val="00FF4A88"/>
    <w:rsid w:val="00FF4E57"/>
    <w:rsid w:val="00FF53EC"/>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ABA12E"/>
  <w15:docId w15:val="{F18B4F76-893E-4353-ADEA-B8D3A600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7D3BCF"/>
    <w:pPr>
      <w:tabs>
        <w:tab w:val="left" w:pos="440"/>
        <w:tab w:val="right" w:leader="dot" w:pos="9019"/>
      </w:tabs>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C1753B"/>
    <w:pPr>
      <w:tabs>
        <w:tab w:val="left" w:pos="880"/>
        <w:tab w:val="right" w:leader="dot" w:pos="9019"/>
      </w:tabs>
      <w:spacing w:after="100"/>
      <w:ind w:left="220"/>
    </w:pPr>
  </w:style>
  <w:style w:type="paragraph" w:styleId="FootnoteText">
    <w:name w:val="footnote text"/>
    <w:basedOn w:val="Normal"/>
    <w:link w:val="FootnoteTextChar"/>
    <w:uiPriority w:val="99"/>
    <w:qFormat/>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6"/>
      </w:numPr>
      <w:spacing w:before="240"/>
    </w:pPr>
    <w:rPr>
      <w:sz w:val="22"/>
    </w:rPr>
  </w:style>
  <w:style w:type="paragraph" w:customStyle="1" w:styleId="Style1">
    <w:name w:val="Style1"/>
    <w:basedOn w:val="Heading1"/>
    <w:link w:val="Style1Char"/>
    <w:qFormat/>
    <w:rsid w:val="0016258D"/>
    <w:pPr>
      <w:numPr>
        <w:numId w:val="4"/>
      </w:numPr>
    </w:pPr>
    <w:rPr>
      <w:sz w:val="24"/>
    </w:rPr>
  </w:style>
  <w:style w:type="paragraph" w:customStyle="1" w:styleId="Style3">
    <w:name w:val="Style3"/>
    <w:basedOn w:val="Style2"/>
    <w:link w:val="Style3Char"/>
    <w:qFormat/>
    <w:rsid w:val="00C723BF"/>
    <w:pPr>
      <w:numPr>
        <w:numId w:val="0"/>
      </w:numPr>
      <w:spacing w:before="0"/>
    </w:pPr>
  </w:style>
  <w:style w:type="character" w:customStyle="1" w:styleId="Style1Char">
    <w:name w:val="Style1 Char"/>
    <w:basedOn w:val="Heading1Char"/>
    <w:link w:val="Style1"/>
    <w:rsid w:val="0016258D"/>
    <w:rPr>
      <w:rFonts w:ascii="Arial" w:eastAsiaTheme="majorEastAsia" w:hAnsi="Arial" w:cstheme="majorBidi"/>
      <w:b/>
      <w:bCs/>
      <w:color w:val="00B9E4" w:themeColor="background2"/>
      <w:sz w:val="24"/>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16258D"/>
    <w:rPr>
      <w:rFonts w:ascii="Arial" w:hAnsi="Arial"/>
      <w:color w:val="00B9E4" w:themeColor="background2"/>
      <w:sz w:val="24"/>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16258D"/>
    <w:rPr>
      <w:rFonts w:ascii="Arial" w:eastAsiaTheme="minorHAnsi" w:hAnsi="Arial" w:cs="Arial"/>
      <w:color w:val="00B9E4" w:themeColor="background2"/>
      <w:spacing w:val="-1"/>
      <w:sz w:val="24"/>
      <w:szCs w:val="16"/>
      <w:lang w:val="en-GB" w:eastAsia="en-GB"/>
    </w:rPr>
  </w:style>
  <w:style w:type="paragraph" w:styleId="TOC3">
    <w:name w:val="toc 3"/>
    <w:basedOn w:val="Normal"/>
    <w:next w:val="Normal"/>
    <w:autoRedefine/>
    <w:uiPriority w:val="39"/>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 w:type="paragraph" w:customStyle="1" w:styleId="Layer3-headline-no-table-of-content">
    <w:name w:val="Layer3-headline-no-table-of-content"/>
    <w:basedOn w:val="Normal"/>
    <w:link w:val="Layer3-headline-no-table-of-contentZchn"/>
    <w:qFormat/>
    <w:rsid w:val="00C957E8"/>
    <w:pPr>
      <w:spacing w:before="160" w:after="40" w:line="276" w:lineRule="auto"/>
      <w:ind w:hanging="616"/>
      <w:jc w:val="left"/>
    </w:pPr>
    <w:rPr>
      <w:rFonts w:asciiTheme="minorHAnsi" w:eastAsia="PMingLiU" w:hAnsiTheme="minorHAnsi" w:cstheme="minorHAnsi"/>
      <w:b/>
      <w:color w:val="E0002A" w:themeColor="accent1"/>
      <w:sz w:val="20"/>
      <w:szCs w:val="20"/>
      <w:lang w:eastAsia="ko-KR"/>
    </w:rPr>
  </w:style>
  <w:style w:type="paragraph" w:customStyle="1" w:styleId="VBPC">
    <w:name w:val="VBP/C"/>
    <w:basedOn w:val="Normal"/>
    <w:qFormat/>
    <w:rsid w:val="00C957E8"/>
    <w:pPr>
      <w:spacing w:line="240" w:lineRule="auto"/>
      <w:jc w:val="center"/>
    </w:pPr>
    <w:rPr>
      <w:rFonts w:asciiTheme="minorHAnsi" w:eastAsia="PMingLiU"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957E8"/>
    <w:rPr>
      <w:rFonts w:asciiTheme="minorHAnsi" w:eastAsia="PMingLiU" w:hAnsiTheme="minorHAnsi" w:cstheme="minorHAnsi"/>
      <w:b/>
      <w:color w:val="E0002A" w:themeColor="accent1"/>
      <w:lang w:val="en-GB" w:eastAsia="ko-KR"/>
    </w:rPr>
  </w:style>
  <w:style w:type="paragraph" w:styleId="Date">
    <w:name w:val="Date"/>
    <w:basedOn w:val="Normal"/>
    <w:next w:val="Normal"/>
    <w:link w:val="DateChar"/>
    <w:semiHidden/>
    <w:unhideWhenUsed/>
    <w:rsid w:val="00A14A88"/>
  </w:style>
  <w:style w:type="character" w:customStyle="1" w:styleId="DateChar">
    <w:name w:val="Date Char"/>
    <w:basedOn w:val="DefaultParagraphFont"/>
    <w:link w:val="Date"/>
    <w:semiHidden/>
    <w:rsid w:val="00A14A88"/>
    <w:rPr>
      <w:rFonts w:ascii="Arial" w:hAnsi="Arial"/>
      <w:sz w:val="22"/>
      <w:szCs w:val="24"/>
      <w:lang w:val="en-GB" w:eastAsia="en-GB"/>
    </w:rPr>
  </w:style>
  <w:style w:type="paragraph" w:styleId="HTMLPreformatted">
    <w:name w:val="HTML Preformatted"/>
    <w:basedOn w:val="Normal"/>
    <w:link w:val="HTMLPreformattedChar"/>
    <w:uiPriority w:val="99"/>
    <w:unhideWhenUsed/>
    <w:rsid w:val="00AF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AF5EE4"/>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9365135">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1933508812">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54771314">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3600153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712845793">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21847906">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213082918">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850146560">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159006093">
          <w:marLeft w:val="475"/>
          <w:marRight w:val="0"/>
          <w:marTop w:val="0"/>
          <w:marBottom w:val="504"/>
          <w:divBdr>
            <w:top w:val="none" w:sz="0" w:space="0" w:color="auto"/>
            <w:left w:val="none" w:sz="0" w:space="0" w:color="auto"/>
            <w:bottom w:val="none" w:sz="0" w:space="0" w:color="auto"/>
            <w:right w:val="none" w:sz="0" w:space="0" w:color="auto"/>
          </w:divBdr>
        </w:div>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58133826">
          <w:marLeft w:val="475"/>
          <w:marRight w:val="0"/>
          <w:marTop w:val="0"/>
          <w:marBottom w:val="470"/>
          <w:divBdr>
            <w:top w:val="none" w:sz="0" w:space="0" w:color="auto"/>
            <w:left w:val="none" w:sz="0" w:space="0" w:color="auto"/>
            <w:bottom w:val="none" w:sz="0" w:space="0" w:color="auto"/>
            <w:right w:val="none" w:sz="0" w:space="0" w:color="auto"/>
          </w:divBdr>
        </w:div>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8143658">
          <w:marLeft w:val="0"/>
          <w:marRight w:val="0"/>
          <w:marTop w:val="0"/>
          <w:marBottom w:val="0"/>
          <w:divBdr>
            <w:top w:val="none" w:sz="0" w:space="0" w:color="auto"/>
            <w:left w:val="none" w:sz="0" w:space="0" w:color="auto"/>
            <w:bottom w:val="none" w:sz="0" w:space="0" w:color="auto"/>
            <w:right w:val="none" w:sz="0" w:space="0" w:color="auto"/>
          </w:divBdr>
        </w:div>
        <w:div w:id="707487007">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188758044">
          <w:marLeft w:val="0"/>
          <w:marRight w:val="0"/>
          <w:marTop w:val="0"/>
          <w:marBottom w:val="0"/>
          <w:divBdr>
            <w:top w:val="none" w:sz="0" w:space="0" w:color="auto"/>
            <w:left w:val="none" w:sz="0" w:space="0" w:color="auto"/>
            <w:bottom w:val="none" w:sz="0" w:space="0" w:color="auto"/>
            <w:right w:val="none" w:sz="0" w:space="0" w:color="auto"/>
          </w:divBdr>
        </w:div>
        <w:div w:id="515538017">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1482505433">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217739872">
          <w:marLeft w:val="0"/>
          <w:marRight w:val="0"/>
          <w:marTop w:val="0"/>
          <w:marBottom w:val="0"/>
          <w:divBdr>
            <w:top w:val="none" w:sz="0" w:space="0" w:color="auto"/>
            <w:left w:val="none" w:sz="0" w:space="0" w:color="auto"/>
            <w:bottom w:val="none" w:sz="0" w:space="0" w:color="auto"/>
            <w:right w:val="none" w:sz="0" w:space="0" w:color="auto"/>
          </w:divBdr>
        </w:div>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364983590">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 w:id="1339163747">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6664745">
      <w:bodyDiv w:val="1"/>
      <w:marLeft w:val="0"/>
      <w:marRight w:val="0"/>
      <w:marTop w:val="0"/>
      <w:marBottom w:val="0"/>
      <w:divBdr>
        <w:top w:val="none" w:sz="0" w:space="0" w:color="auto"/>
        <w:left w:val="none" w:sz="0" w:space="0" w:color="auto"/>
        <w:bottom w:val="none" w:sz="0" w:space="0" w:color="auto"/>
        <w:right w:val="none" w:sz="0" w:space="0" w:color="auto"/>
      </w:divBdr>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24472608">
          <w:marLeft w:val="0"/>
          <w:marRight w:val="0"/>
          <w:marTop w:val="0"/>
          <w:marBottom w:val="0"/>
          <w:divBdr>
            <w:top w:val="none" w:sz="0" w:space="0" w:color="auto"/>
            <w:left w:val="none" w:sz="0" w:space="0" w:color="auto"/>
            <w:bottom w:val="none" w:sz="0" w:space="0" w:color="auto"/>
            <w:right w:val="none" w:sz="0" w:space="0" w:color="auto"/>
          </w:divBdr>
        </w:div>
        <w:div w:id="167716615">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3167450">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7295800">
          <w:marLeft w:val="0"/>
          <w:marRight w:val="0"/>
          <w:marTop w:val="0"/>
          <w:marBottom w:val="0"/>
          <w:divBdr>
            <w:top w:val="none" w:sz="0" w:space="0" w:color="auto"/>
            <w:left w:val="none" w:sz="0" w:space="0" w:color="auto"/>
            <w:bottom w:val="none" w:sz="0" w:space="0" w:color="auto"/>
            <w:right w:val="none" w:sz="0" w:space="0" w:color="auto"/>
          </w:divBdr>
        </w:div>
        <w:div w:id="10369260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91499188">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211530580">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sChild>
    </w:div>
    <w:div w:id="1775512908">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50552088">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965753">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 w:id="1950699546">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tandards/Cocoa_SPO_FR.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DED6-A296-411A-A04E-9DDEF2ED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6650</Words>
  <Characters>37910</Characters>
  <Application>Microsoft Office Word</Application>
  <DocSecurity>0</DocSecurity>
  <Lines>315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44472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user</cp:lastModifiedBy>
  <cp:revision>11</cp:revision>
  <cp:lastPrinted>2019-05-15T09:25:00Z</cp:lastPrinted>
  <dcterms:created xsi:type="dcterms:W3CDTF">2019-09-18T07:23:00Z</dcterms:created>
  <dcterms:modified xsi:type="dcterms:W3CDTF">2019-09-18T12:32:00Z</dcterms:modified>
</cp:coreProperties>
</file>