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80"/>
        <w:gridCol w:w="5240"/>
      </w:tblGrid>
      <w:tr w:rsidR="008C6538" w:rsidRPr="003D421D" w14:paraId="5CE30611" w14:textId="77777777" w:rsidTr="0074279E">
        <w:trPr>
          <w:trHeight w:val="1098"/>
        </w:trPr>
        <w:tc>
          <w:tcPr>
            <w:tcW w:w="9020" w:type="dxa"/>
            <w:gridSpan w:val="2"/>
            <w:shd w:val="clear" w:color="auto" w:fill="BED600" w:themeFill="text2"/>
          </w:tcPr>
          <w:p w14:paraId="2AFFFECF" w14:textId="77777777" w:rsidR="008C6538" w:rsidRPr="003D421D" w:rsidRDefault="00255537" w:rsidP="003D421D">
            <w:pPr>
              <w:spacing w:before="120" w:after="120" w:line="276" w:lineRule="auto"/>
              <w:jc w:val="center"/>
              <w:rPr>
                <w:rFonts w:cs="Arial"/>
                <w:b/>
                <w:sz w:val="28"/>
                <w:szCs w:val="28"/>
              </w:rPr>
            </w:pPr>
            <w:r>
              <w:rPr>
                <w:rFonts w:cs="Arial"/>
                <w:b/>
                <w:sz w:val="28"/>
                <w:szCs w:val="28"/>
              </w:rPr>
              <w:t>Consultation document</w:t>
            </w:r>
            <w:r w:rsidR="008C6538" w:rsidRPr="003D421D">
              <w:rPr>
                <w:rFonts w:cs="Arial"/>
                <w:b/>
                <w:sz w:val="28"/>
                <w:szCs w:val="28"/>
              </w:rPr>
              <w:t>:</w:t>
            </w:r>
          </w:p>
          <w:p w14:paraId="39DF20B1" w14:textId="77777777" w:rsidR="00045F03" w:rsidRPr="003D421D" w:rsidRDefault="004309B4" w:rsidP="003D421D">
            <w:pPr>
              <w:spacing w:before="120" w:after="120" w:line="276" w:lineRule="auto"/>
              <w:jc w:val="center"/>
              <w:rPr>
                <w:rFonts w:cs="Arial"/>
                <w:sz w:val="28"/>
                <w:szCs w:val="28"/>
              </w:rPr>
            </w:pPr>
            <w:r w:rsidRPr="003D421D">
              <w:rPr>
                <w:rFonts w:cs="Arial"/>
                <w:sz w:val="28"/>
                <w:szCs w:val="28"/>
              </w:rPr>
              <w:t xml:space="preserve">Review of the </w:t>
            </w:r>
            <w:r w:rsidR="00045F03" w:rsidRPr="003D421D">
              <w:rPr>
                <w:rFonts w:cs="Arial"/>
                <w:sz w:val="28"/>
                <w:szCs w:val="28"/>
              </w:rPr>
              <w:t xml:space="preserve">Fairtrade </w:t>
            </w:r>
            <w:r w:rsidR="00420FDE">
              <w:rPr>
                <w:rFonts w:cs="Arial"/>
                <w:sz w:val="28"/>
                <w:szCs w:val="28"/>
              </w:rPr>
              <w:t>Pricing model</w:t>
            </w:r>
            <w:r w:rsidR="008E6CB1">
              <w:rPr>
                <w:rFonts w:cs="Arial"/>
                <w:sz w:val="28"/>
                <w:szCs w:val="28"/>
              </w:rPr>
              <w:t xml:space="preserve"> for</w:t>
            </w:r>
            <w:r w:rsidR="00C978B1">
              <w:rPr>
                <w:rFonts w:cs="Arial"/>
                <w:sz w:val="28"/>
                <w:szCs w:val="28"/>
              </w:rPr>
              <w:t xml:space="preserve"> Semi-Processed C</w:t>
            </w:r>
            <w:r w:rsidR="00787D67" w:rsidRPr="003D421D">
              <w:rPr>
                <w:rFonts w:cs="Arial"/>
                <w:sz w:val="28"/>
                <w:szCs w:val="28"/>
              </w:rPr>
              <w:t>ocoa</w:t>
            </w:r>
            <w:r w:rsidR="008C6538" w:rsidRPr="003D421D">
              <w:rPr>
                <w:rFonts w:cs="Arial"/>
                <w:sz w:val="28"/>
                <w:szCs w:val="28"/>
              </w:rPr>
              <w:t xml:space="preserve"> </w:t>
            </w:r>
            <w:r w:rsidR="00045F03" w:rsidRPr="003D421D">
              <w:rPr>
                <w:rFonts w:cs="Arial"/>
                <w:sz w:val="28"/>
                <w:szCs w:val="28"/>
              </w:rPr>
              <w:t xml:space="preserve"> </w:t>
            </w:r>
            <w:r w:rsidR="00110242">
              <w:rPr>
                <w:rFonts w:cs="Arial"/>
                <w:sz w:val="28"/>
                <w:szCs w:val="28"/>
              </w:rPr>
              <w:t>Sold by Small Producer Organizations</w:t>
            </w:r>
          </w:p>
          <w:p w14:paraId="3FF609CE" w14:textId="77777777" w:rsidR="008C6538" w:rsidRPr="003D421D" w:rsidRDefault="008C6538" w:rsidP="003D421D">
            <w:pPr>
              <w:spacing w:before="120" w:after="120" w:line="276" w:lineRule="auto"/>
              <w:jc w:val="center"/>
              <w:rPr>
                <w:rFonts w:cs="Arial"/>
                <w:sz w:val="20"/>
                <w:szCs w:val="20"/>
              </w:rPr>
            </w:pPr>
          </w:p>
        </w:tc>
      </w:tr>
      <w:tr w:rsidR="008C6538" w:rsidRPr="003D421D" w14:paraId="1FC56EB1" w14:textId="77777777" w:rsidTr="0074279E">
        <w:trPr>
          <w:trHeight w:val="356"/>
        </w:trPr>
        <w:tc>
          <w:tcPr>
            <w:tcW w:w="3780" w:type="dxa"/>
            <w:vAlign w:val="center"/>
          </w:tcPr>
          <w:p w14:paraId="0C6C990A" w14:textId="77777777" w:rsidR="008C6538" w:rsidRPr="003D421D" w:rsidRDefault="00255537" w:rsidP="00185FF6">
            <w:pPr>
              <w:spacing w:before="120" w:after="120" w:line="276" w:lineRule="auto"/>
              <w:jc w:val="left"/>
              <w:rPr>
                <w:rFonts w:cs="Arial"/>
                <w:sz w:val="20"/>
                <w:szCs w:val="20"/>
              </w:rPr>
            </w:pPr>
            <w:r>
              <w:rPr>
                <w:rFonts w:cs="Arial"/>
                <w:sz w:val="20"/>
                <w:szCs w:val="20"/>
              </w:rPr>
              <w:t>Consultation</w:t>
            </w:r>
            <w:r w:rsidR="00870329" w:rsidRPr="003D421D">
              <w:rPr>
                <w:rFonts w:cs="Arial"/>
                <w:sz w:val="20"/>
                <w:szCs w:val="20"/>
              </w:rPr>
              <w:t xml:space="preserve"> </w:t>
            </w:r>
            <w:r w:rsidR="008C6538" w:rsidRPr="003D421D">
              <w:rPr>
                <w:rFonts w:cs="Arial"/>
                <w:sz w:val="20"/>
                <w:szCs w:val="20"/>
              </w:rPr>
              <w:t>Period</w:t>
            </w:r>
          </w:p>
        </w:tc>
        <w:tc>
          <w:tcPr>
            <w:tcW w:w="5240" w:type="dxa"/>
            <w:vAlign w:val="bottom"/>
          </w:tcPr>
          <w:p w14:paraId="3D37C676" w14:textId="0D9208B3" w:rsidR="008C6538" w:rsidRPr="003D421D" w:rsidRDefault="00020473" w:rsidP="00020473">
            <w:pPr>
              <w:spacing w:before="120" w:after="120" w:line="276" w:lineRule="auto"/>
              <w:jc w:val="left"/>
              <w:rPr>
                <w:rFonts w:cs="Arial"/>
                <w:sz w:val="20"/>
                <w:szCs w:val="20"/>
              </w:rPr>
            </w:pPr>
            <w:r>
              <w:rPr>
                <w:rFonts w:cs="Arial"/>
                <w:sz w:val="20"/>
                <w:szCs w:val="20"/>
              </w:rPr>
              <w:t>03</w:t>
            </w:r>
            <w:r w:rsidR="00787D67" w:rsidRPr="003D421D">
              <w:rPr>
                <w:rFonts w:cs="Arial"/>
                <w:sz w:val="20"/>
                <w:szCs w:val="20"/>
              </w:rPr>
              <w:t>.</w:t>
            </w:r>
            <w:r w:rsidR="00D669DA">
              <w:rPr>
                <w:rFonts w:cs="Arial"/>
                <w:sz w:val="20"/>
                <w:szCs w:val="20"/>
              </w:rPr>
              <w:t>09</w:t>
            </w:r>
            <w:r w:rsidR="00257277">
              <w:rPr>
                <w:rFonts w:cs="Arial"/>
                <w:sz w:val="20"/>
                <w:szCs w:val="20"/>
              </w:rPr>
              <w:t>.</w:t>
            </w:r>
            <w:r w:rsidR="00787D67" w:rsidRPr="003D421D">
              <w:rPr>
                <w:rFonts w:cs="Arial"/>
                <w:sz w:val="20"/>
                <w:szCs w:val="20"/>
              </w:rPr>
              <w:t>201</w:t>
            </w:r>
            <w:r w:rsidR="00C978B1">
              <w:rPr>
                <w:rFonts w:cs="Arial"/>
                <w:sz w:val="20"/>
                <w:szCs w:val="20"/>
              </w:rPr>
              <w:t>9</w:t>
            </w:r>
            <w:r w:rsidR="00787D67" w:rsidRPr="003D421D">
              <w:rPr>
                <w:rFonts w:cs="Arial"/>
                <w:sz w:val="20"/>
                <w:szCs w:val="20"/>
              </w:rPr>
              <w:t xml:space="preserve"> –</w:t>
            </w:r>
            <w:r>
              <w:rPr>
                <w:rFonts w:cs="Arial"/>
                <w:sz w:val="20"/>
                <w:szCs w:val="20"/>
              </w:rPr>
              <w:t>03</w:t>
            </w:r>
            <w:r w:rsidR="00787D67" w:rsidRPr="003D421D">
              <w:rPr>
                <w:rFonts w:cs="Arial"/>
                <w:sz w:val="20"/>
                <w:szCs w:val="20"/>
              </w:rPr>
              <w:t>.</w:t>
            </w:r>
            <w:r>
              <w:rPr>
                <w:rFonts w:cs="Arial"/>
                <w:sz w:val="20"/>
                <w:szCs w:val="20"/>
              </w:rPr>
              <w:t>10</w:t>
            </w:r>
            <w:r w:rsidR="008C6538" w:rsidRPr="003D421D">
              <w:rPr>
                <w:rFonts w:cs="Arial"/>
                <w:sz w:val="20"/>
                <w:szCs w:val="20"/>
              </w:rPr>
              <w:t>.</w:t>
            </w:r>
            <w:r w:rsidR="004309B4" w:rsidRPr="003D421D">
              <w:rPr>
                <w:rFonts w:cs="Arial"/>
                <w:sz w:val="20"/>
                <w:szCs w:val="20"/>
              </w:rPr>
              <w:t>201</w:t>
            </w:r>
            <w:r w:rsidR="00C978B1">
              <w:rPr>
                <w:rFonts w:cs="Arial"/>
                <w:sz w:val="20"/>
                <w:szCs w:val="20"/>
              </w:rPr>
              <w:t>9</w:t>
            </w:r>
          </w:p>
        </w:tc>
      </w:tr>
      <w:tr w:rsidR="008C6538" w:rsidRPr="003D421D" w14:paraId="2C0F6F97" w14:textId="77777777" w:rsidTr="0074279E">
        <w:trPr>
          <w:trHeight w:val="356"/>
        </w:trPr>
        <w:tc>
          <w:tcPr>
            <w:tcW w:w="3780" w:type="dxa"/>
            <w:vAlign w:val="center"/>
          </w:tcPr>
          <w:p w14:paraId="74343D43" w14:textId="77777777" w:rsidR="008C6538" w:rsidRPr="003D421D" w:rsidRDefault="008C6538" w:rsidP="00185FF6">
            <w:pPr>
              <w:spacing w:before="120" w:after="120" w:line="276" w:lineRule="auto"/>
              <w:jc w:val="left"/>
              <w:rPr>
                <w:rFonts w:cs="Arial"/>
                <w:sz w:val="20"/>
                <w:szCs w:val="20"/>
              </w:rPr>
            </w:pPr>
            <w:r w:rsidRPr="003D421D">
              <w:rPr>
                <w:rFonts w:cs="Arial"/>
                <w:sz w:val="20"/>
                <w:szCs w:val="20"/>
              </w:rPr>
              <w:t>Project Manager</w:t>
            </w:r>
          </w:p>
        </w:tc>
        <w:tc>
          <w:tcPr>
            <w:tcW w:w="5240" w:type="dxa"/>
            <w:vAlign w:val="bottom"/>
          </w:tcPr>
          <w:p w14:paraId="131F1FB0" w14:textId="77777777" w:rsidR="008C6538" w:rsidRPr="003D421D" w:rsidRDefault="00257277" w:rsidP="00277E42">
            <w:pPr>
              <w:spacing w:before="120" w:after="120" w:line="276" w:lineRule="auto"/>
              <w:jc w:val="left"/>
              <w:rPr>
                <w:rFonts w:cs="Arial"/>
                <w:sz w:val="20"/>
                <w:szCs w:val="20"/>
              </w:rPr>
            </w:pPr>
            <w:r>
              <w:rPr>
                <w:rFonts w:cs="Arial"/>
                <w:sz w:val="20"/>
                <w:szCs w:val="20"/>
              </w:rPr>
              <w:t>Yun-Chu Chiu</w:t>
            </w:r>
            <w:r w:rsidR="00206ABE" w:rsidRPr="003D421D">
              <w:rPr>
                <w:rFonts w:cs="Arial"/>
                <w:sz w:val="20"/>
                <w:szCs w:val="20"/>
              </w:rPr>
              <w:t xml:space="preserve">, Project Manager, </w:t>
            </w:r>
            <w:r w:rsidR="00277E42">
              <w:rPr>
                <w:rFonts w:cs="Arial"/>
                <w:sz w:val="20"/>
                <w:szCs w:val="20"/>
              </w:rPr>
              <w:t>Pricing</w:t>
            </w:r>
            <w:r w:rsidR="007773A1" w:rsidRPr="003D421D">
              <w:rPr>
                <w:rFonts w:cs="Arial"/>
                <w:sz w:val="20"/>
                <w:szCs w:val="20"/>
              </w:rPr>
              <w:t xml:space="preserve"> </w:t>
            </w:r>
            <w:r>
              <w:rPr>
                <w:rFonts w:cs="Arial"/>
                <w:sz w:val="20"/>
                <w:szCs w:val="20"/>
              </w:rPr>
              <w:t>y.chiu</w:t>
            </w:r>
            <w:r w:rsidR="007773A1" w:rsidRPr="003D421D">
              <w:rPr>
                <w:rFonts w:cs="Arial"/>
                <w:sz w:val="20"/>
                <w:szCs w:val="20"/>
              </w:rPr>
              <w:t>@fairtrade.net</w:t>
            </w:r>
            <w:r w:rsidR="00F0065F">
              <w:rPr>
                <w:rFonts w:cs="Arial"/>
                <w:sz w:val="20"/>
                <w:szCs w:val="20"/>
              </w:rPr>
              <w:t xml:space="preserve"> </w:t>
            </w:r>
          </w:p>
        </w:tc>
      </w:tr>
    </w:tbl>
    <w:bookmarkStart w:id="0" w:name="_Toc466469546" w:displacedByCustomXml="next"/>
    <w:bookmarkStart w:id="1" w:name="_Toc492362946" w:displacedByCustomXml="next"/>
    <w:bookmarkStart w:id="2" w:name="_Toc495675443" w:displacedByCustomXml="next"/>
    <w:bookmarkStart w:id="3" w:name="_Toc496790826" w:displacedByCustomXml="next"/>
    <w:sdt>
      <w:sdtPr>
        <w:rPr>
          <w:rFonts w:eastAsia="Times New Roman" w:cs="Times New Roman"/>
          <w:b w:val="0"/>
          <w:bCs w:val="0"/>
          <w:color w:val="auto"/>
          <w:sz w:val="22"/>
          <w:szCs w:val="24"/>
          <w:lang w:val="en-GB" w:eastAsia="en-GB"/>
        </w:rPr>
        <w:id w:val="242070883"/>
        <w:docPartObj>
          <w:docPartGallery w:val="Table of Contents"/>
          <w:docPartUnique/>
        </w:docPartObj>
      </w:sdtPr>
      <w:sdtEndPr>
        <w:rPr>
          <w:noProof/>
        </w:rPr>
      </w:sdtEndPr>
      <w:sdtContent>
        <w:p w14:paraId="6738C6B9" w14:textId="77777777" w:rsidR="009E1B16" w:rsidRDefault="009E1B16">
          <w:pPr>
            <w:pStyle w:val="TOCHeading"/>
          </w:pPr>
          <w:r>
            <w:t>Table of Contents</w:t>
          </w:r>
        </w:p>
        <w:p w14:paraId="556A8018" w14:textId="0B5A687C" w:rsidR="00020473" w:rsidRDefault="009E1B16">
          <w:pPr>
            <w:pStyle w:val="TOC1"/>
            <w:rPr>
              <w:rFonts w:asciiTheme="minorHAnsi" w:eastAsiaTheme="minorEastAsia" w:hAnsiTheme="minorHAnsi" w:cstheme="minorBidi"/>
              <w:noProof/>
              <w:szCs w:val="22"/>
              <w:lang w:val="en-US" w:eastAsia="zh-TW"/>
            </w:rPr>
          </w:pPr>
          <w:r>
            <w:fldChar w:fldCharType="begin"/>
          </w:r>
          <w:r>
            <w:instrText xml:space="preserve"> TOC \o "1-3" \h \z \u </w:instrText>
          </w:r>
          <w:r>
            <w:fldChar w:fldCharType="separate"/>
          </w:r>
          <w:hyperlink w:anchor="_Toc18414514" w:history="1">
            <w:r w:rsidR="00020473" w:rsidRPr="00021F82">
              <w:rPr>
                <w:rStyle w:val="Hyperlink"/>
                <w:noProof/>
              </w:rPr>
              <w:t>General Introduction</w:t>
            </w:r>
            <w:r w:rsidR="00020473">
              <w:rPr>
                <w:noProof/>
                <w:webHidden/>
              </w:rPr>
              <w:tab/>
            </w:r>
            <w:r w:rsidR="00020473">
              <w:rPr>
                <w:noProof/>
                <w:webHidden/>
              </w:rPr>
              <w:fldChar w:fldCharType="begin"/>
            </w:r>
            <w:r w:rsidR="00020473">
              <w:rPr>
                <w:noProof/>
                <w:webHidden/>
              </w:rPr>
              <w:instrText xml:space="preserve"> PAGEREF _Toc18414514 \h </w:instrText>
            </w:r>
            <w:r w:rsidR="00020473">
              <w:rPr>
                <w:noProof/>
                <w:webHidden/>
              </w:rPr>
            </w:r>
            <w:r w:rsidR="00020473">
              <w:rPr>
                <w:noProof/>
                <w:webHidden/>
              </w:rPr>
              <w:fldChar w:fldCharType="separate"/>
            </w:r>
            <w:r w:rsidR="00020473">
              <w:rPr>
                <w:noProof/>
                <w:webHidden/>
              </w:rPr>
              <w:t>1</w:t>
            </w:r>
            <w:r w:rsidR="00020473">
              <w:rPr>
                <w:noProof/>
                <w:webHidden/>
              </w:rPr>
              <w:fldChar w:fldCharType="end"/>
            </w:r>
          </w:hyperlink>
        </w:p>
        <w:p w14:paraId="71C0FFBE" w14:textId="47BB708E" w:rsidR="00020473" w:rsidRDefault="00020473">
          <w:pPr>
            <w:pStyle w:val="TOC1"/>
            <w:rPr>
              <w:rFonts w:asciiTheme="minorHAnsi" w:eastAsiaTheme="minorEastAsia" w:hAnsiTheme="minorHAnsi" w:cstheme="minorBidi"/>
              <w:noProof/>
              <w:szCs w:val="22"/>
              <w:lang w:val="en-US" w:eastAsia="zh-TW"/>
            </w:rPr>
          </w:pPr>
          <w:hyperlink w:anchor="_Toc18414515" w:history="1">
            <w:r w:rsidRPr="00021F82">
              <w:rPr>
                <w:rStyle w:val="Hyperlink"/>
                <w:noProof/>
              </w:rPr>
              <w:t>Overview of the current Fairtrade Pricing for semi-processed cocoa products sold by Small Producer Organizations</w:t>
            </w:r>
            <w:r>
              <w:rPr>
                <w:noProof/>
                <w:webHidden/>
              </w:rPr>
              <w:tab/>
            </w:r>
            <w:r>
              <w:rPr>
                <w:noProof/>
                <w:webHidden/>
              </w:rPr>
              <w:fldChar w:fldCharType="begin"/>
            </w:r>
            <w:r>
              <w:rPr>
                <w:noProof/>
                <w:webHidden/>
              </w:rPr>
              <w:instrText xml:space="preserve"> PAGEREF _Toc18414515 \h </w:instrText>
            </w:r>
            <w:r>
              <w:rPr>
                <w:noProof/>
                <w:webHidden/>
              </w:rPr>
            </w:r>
            <w:r>
              <w:rPr>
                <w:noProof/>
                <w:webHidden/>
              </w:rPr>
              <w:fldChar w:fldCharType="separate"/>
            </w:r>
            <w:r>
              <w:rPr>
                <w:noProof/>
                <w:webHidden/>
              </w:rPr>
              <w:t>2</w:t>
            </w:r>
            <w:r>
              <w:rPr>
                <w:noProof/>
                <w:webHidden/>
              </w:rPr>
              <w:fldChar w:fldCharType="end"/>
            </w:r>
          </w:hyperlink>
        </w:p>
        <w:p w14:paraId="142012DD" w14:textId="0FD38D61" w:rsidR="00020473" w:rsidRDefault="00020473">
          <w:pPr>
            <w:pStyle w:val="TOC1"/>
            <w:rPr>
              <w:rFonts w:asciiTheme="minorHAnsi" w:eastAsiaTheme="minorEastAsia" w:hAnsiTheme="minorHAnsi" w:cstheme="minorBidi"/>
              <w:noProof/>
              <w:szCs w:val="22"/>
              <w:lang w:val="en-US" w:eastAsia="zh-TW"/>
            </w:rPr>
          </w:pPr>
          <w:hyperlink w:anchor="_Toc18414516" w:history="1">
            <w:r w:rsidRPr="00021F82">
              <w:rPr>
                <w:rStyle w:val="Hyperlink"/>
                <w:noProof/>
              </w:rPr>
              <w:t>Results of the research through stakeholder interviews</w:t>
            </w:r>
            <w:r>
              <w:rPr>
                <w:noProof/>
                <w:webHidden/>
              </w:rPr>
              <w:tab/>
            </w:r>
            <w:r>
              <w:rPr>
                <w:noProof/>
                <w:webHidden/>
              </w:rPr>
              <w:fldChar w:fldCharType="begin"/>
            </w:r>
            <w:r>
              <w:rPr>
                <w:noProof/>
                <w:webHidden/>
              </w:rPr>
              <w:instrText xml:space="preserve"> PAGEREF _Toc18414516 \h </w:instrText>
            </w:r>
            <w:r>
              <w:rPr>
                <w:noProof/>
                <w:webHidden/>
              </w:rPr>
            </w:r>
            <w:r>
              <w:rPr>
                <w:noProof/>
                <w:webHidden/>
              </w:rPr>
              <w:fldChar w:fldCharType="separate"/>
            </w:r>
            <w:r>
              <w:rPr>
                <w:noProof/>
                <w:webHidden/>
              </w:rPr>
              <w:t>3</w:t>
            </w:r>
            <w:r>
              <w:rPr>
                <w:noProof/>
                <w:webHidden/>
              </w:rPr>
              <w:fldChar w:fldCharType="end"/>
            </w:r>
          </w:hyperlink>
        </w:p>
        <w:p w14:paraId="2D805F0F" w14:textId="35D74BA7" w:rsidR="00020473" w:rsidRDefault="00020473">
          <w:pPr>
            <w:pStyle w:val="TOC1"/>
            <w:rPr>
              <w:rFonts w:asciiTheme="minorHAnsi" w:eastAsiaTheme="minorEastAsia" w:hAnsiTheme="minorHAnsi" w:cstheme="minorBidi"/>
              <w:noProof/>
              <w:szCs w:val="22"/>
              <w:lang w:val="en-US" w:eastAsia="zh-TW"/>
            </w:rPr>
          </w:pPr>
          <w:hyperlink w:anchor="_Toc18414517" w:history="1">
            <w:r w:rsidRPr="00021F82">
              <w:rPr>
                <w:rStyle w:val="Hyperlink"/>
                <w:noProof/>
              </w:rPr>
              <w:t>1.</w:t>
            </w:r>
            <w:r>
              <w:rPr>
                <w:rFonts w:asciiTheme="minorHAnsi" w:eastAsiaTheme="minorEastAsia" w:hAnsiTheme="minorHAnsi" w:cstheme="minorBidi"/>
                <w:noProof/>
                <w:szCs w:val="22"/>
                <w:lang w:val="en-US" w:eastAsia="zh-TW"/>
              </w:rPr>
              <w:tab/>
            </w:r>
            <w:r w:rsidRPr="00021F82">
              <w:rPr>
                <w:rStyle w:val="Hyperlink"/>
                <w:noProof/>
              </w:rPr>
              <w:t>Information about your organization</w:t>
            </w:r>
            <w:r>
              <w:rPr>
                <w:noProof/>
                <w:webHidden/>
              </w:rPr>
              <w:tab/>
            </w:r>
            <w:r>
              <w:rPr>
                <w:noProof/>
                <w:webHidden/>
              </w:rPr>
              <w:fldChar w:fldCharType="begin"/>
            </w:r>
            <w:r>
              <w:rPr>
                <w:noProof/>
                <w:webHidden/>
              </w:rPr>
              <w:instrText xml:space="preserve"> PAGEREF _Toc18414517 \h </w:instrText>
            </w:r>
            <w:r>
              <w:rPr>
                <w:noProof/>
                <w:webHidden/>
              </w:rPr>
            </w:r>
            <w:r>
              <w:rPr>
                <w:noProof/>
                <w:webHidden/>
              </w:rPr>
              <w:fldChar w:fldCharType="separate"/>
            </w:r>
            <w:r>
              <w:rPr>
                <w:noProof/>
                <w:webHidden/>
              </w:rPr>
              <w:t>4</w:t>
            </w:r>
            <w:r>
              <w:rPr>
                <w:noProof/>
                <w:webHidden/>
              </w:rPr>
              <w:fldChar w:fldCharType="end"/>
            </w:r>
          </w:hyperlink>
        </w:p>
        <w:p w14:paraId="30CB93D3" w14:textId="2FD0E42A" w:rsidR="00020473" w:rsidRDefault="00020473">
          <w:pPr>
            <w:pStyle w:val="TOC1"/>
            <w:rPr>
              <w:rFonts w:asciiTheme="minorHAnsi" w:eastAsiaTheme="minorEastAsia" w:hAnsiTheme="minorHAnsi" w:cstheme="minorBidi"/>
              <w:noProof/>
              <w:szCs w:val="22"/>
              <w:lang w:val="en-US" w:eastAsia="zh-TW"/>
            </w:rPr>
          </w:pPr>
          <w:hyperlink w:anchor="_Toc18414518" w:history="1">
            <w:r w:rsidRPr="00021F82">
              <w:rPr>
                <w:rStyle w:val="Hyperlink"/>
                <w:noProof/>
              </w:rPr>
              <w:t>2.</w:t>
            </w:r>
            <w:r>
              <w:rPr>
                <w:rFonts w:asciiTheme="minorHAnsi" w:eastAsiaTheme="minorEastAsia" w:hAnsiTheme="minorHAnsi" w:cstheme="minorBidi"/>
                <w:noProof/>
                <w:szCs w:val="22"/>
                <w:lang w:val="en-US" w:eastAsia="zh-TW"/>
              </w:rPr>
              <w:tab/>
            </w:r>
            <w:r w:rsidRPr="00021F82">
              <w:rPr>
                <w:rStyle w:val="Hyperlink"/>
                <w:noProof/>
              </w:rPr>
              <w:t>Processing yields and aligning conversion ratios for producers</w:t>
            </w:r>
            <w:r>
              <w:rPr>
                <w:noProof/>
                <w:webHidden/>
              </w:rPr>
              <w:tab/>
            </w:r>
            <w:r>
              <w:rPr>
                <w:noProof/>
                <w:webHidden/>
              </w:rPr>
              <w:fldChar w:fldCharType="begin"/>
            </w:r>
            <w:r>
              <w:rPr>
                <w:noProof/>
                <w:webHidden/>
              </w:rPr>
              <w:instrText xml:space="preserve"> PAGEREF _Toc18414518 \h </w:instrText>
            </w:r>
            <w:r>
              <w:rPr>
                <w:noProof/>
                <w:webHidden/>
              </w:rPr>
            </w:r>
            <w:r>
              <w:rPr>
                <w:noProof/>
                <w:webHidden/>
              </w:rPr>
              <w:fldChar w:fldCharType="separate"/>
            </w:r>
            <w:r>
              <w:rPr>
                <w:noProof/>
                <w:webHidden/>
              </w:rPr>
              <w:t>4</w:t>
            </w:r>
            <w:r>
              <w:rPr>
                <w:noProof/>
                <w:webHidden/>
              </w:rPr>
              <w:fldChar w:fldCharType="end"/>
            </w:r>
          </w:hyperlink>
        </w:p>
        <w:p w14:paraId="0CF2C32C" w14:textId="39CFAE5B" w:rsidR="00020473" w:rsidRDefault="00020473">
          <w:pPr>
            <w:pStyle w:val="TOC1"/>
            <w:rPr>
              <w:rFonts w:asciiTheme="minorHAnsi" w:eastAsiaTheme="minorEastAsia" w:hAnsiTheme="minorHAnsi" w:cstheme="minorBidi"/>
              <w:noProof/>
              <w:szCs w:val="22"/>
              <w:lang w:val="en-US" w:eastAsia="zh-TW"/>
            </w:rPr>
          </w:pPr>
          <w:hyperlink w:anchor="_Toc18414519" w:history="1">
            <w:r w:rsidRPr="00021F82">
              <w:rPr>
                <w:rStyle w:val="Hyperlink"/>
                <w:noProof/>
              </w:rPr>
              <w:t>3.</w:t>
            </w:r>
            <w:r>
              <w:rPr>
                <w:rFonts w:asciiTheme="minorHAnsi" w:eastAsiaTheme="minorEastAsia" w:hAnsiTheme="minorHAnsi" w:cstheme="minorBidi"/>
                <w:noProof/>
                <w:szCs w:val="22"/>
                <w:lang w:val="en-US" w:eastAsia="zh-TW"/>
              </w:rPr>
              <w:tab/>
            </w:r>
            <w:r w:rsidRPr="00021F82">
              <w:rPr>
                <w:rStyle w:val="Hyperlink"/>
                <w:noProof/>
              </w:rPr>
              <w:t>Fairtrade Minimum Prices</w:t>
            </w:r>
            <w:r>
              <w:rPr>
                <w:noProof/>
                <w:webHidden/>
              </w:rPr>
              <w:tab/>
            </w:r>
            <w:r>
              <w:rPr>
                <w:noProof/>
                <w:webHidden/>
              </w:rPr>
              <w:fldChar w:fldCharType="begin"/>
            </w:r>
            <w:r>
              <w:rPr>
                <w:noProof/>
                <w:webHidden/>
              </w:rPr>
              <w:instrText xml:space="preserve"> PAGEREF _Toc18414519 \h </w:instrText>
            </w:r>
            <w:r>
              <w:rPr>
                <w:noProof/>
                <w:webHidden/>
              </w:rPr>
            </w:r>
            <w:r>
              <w:rPr>
                <w:noProof/>
                <w:webHidden/>
              </w:rPr>
              <w:fldChar w:fldCharType="separate"/>
            </w:r>
            <w:r>
              <w:rPr>
                <w:noProof/>
                <w:webHidden/>
              </w:rPr>
              <w:t>5</w:t>
            </w:r>
            <w:r>
              <w:rPr>
                <w:noProof/>
                <w:webHidden/>
              </w:rPr>
              <w:fldChar w:fldCharType="end"/>
            </w:r>
          </w:hyperlink>
        </w:p>
        <w:p w14:paraId="58362754" w14:textId="0DFBEB99" w:rsidR="00020473" w:rsidRDefault="00020473">
          <w:pPr>
            <w:pStyle w:val="TOC1"/>
            <w:rPr>
              <w:rFonts w:asciiTheme="minorHAnsi" w:eastAsiaTheme="minorEastAsia" w:hAnsiTheme="minorHAnsi" w:cstheme="minorBidi"/>
              <w:noProof/>
              <w:szCs w:val="22"/>
              <w:lang w:val="en-US" w:eastAsia="zh-TW"/>
            </w:rPr>
          </w:pPr>
          <w:hyperlink w:anchor="_Toc18414520" w:history="1">
            <w:r w:rsidRPr="00021F82">
              <w:rPr>
                <w:rStyle w:val="Hyperlink"/>
                <w:noProof/>
              </w:rPr>
              <w:t>4.</w:t>
            </w:r>
            <w:r>
              <w:rPr>
                <w:rFonts w:asciiTheme="minorHAnsi" w:eastAsiaTheme="minorEastAsia" w:hAnsiTheme="minorHAnsi" w:cstheme="minorBidi"/>
                <w:noProof/>
                <w:szCs w:val="22"/>
                <w:lang w:val="en-US" w:eastAsia="zh-TW"/>
              </w:rPr>
              <w:tab/>
            </w:r>
            <w:r w:rsidRPr="00021F82">
              <w:rPr>
                <w:rStyle w:val="Hyperlink"/>
                <w:noProof/>
              </w:rPr>
              <w:t>Fairtrade Premium &amp; Fairtrade Organic Differential Values</w:t>
            </w:r>
            <w:r>
              <w:rPr>
                <w:noProof/>
                <w:webHidden/>
              </w:rPr>
              <w:tab/>
            </w:r>
            <w:r>
              <w:rPr>
                <w:noProof/>
                <w:webHidden/>
              </w:rPr>
              <w:fldChar w:fldCharType="begin"/>
            </w:r>
            <w:r>
              <w:rPr>
                <w:noProof/>
                <w:webHidden/>
              </w:rPr>
              <w:instrText xml:space="preserve"> PAGEREF _Toc18414520 \h </w:instrText>
            </w:r>
            <w:r>
              <w:rPr>
                <w:noProof/>
                <w:webHidden/>
              </w:rPr>
            </w:r>
            <w:r>
              <w:rPr>
                <w:noProof/>
                <w:webHidden/>
              </w:rPr>
              <w:fldChar w:fldCharType="separate"/>
            </w:r>
            <w:r>
              <w:rPr>
                <w:noProof/>
                <w:webHidden/>
              </w:rPr>
              <w:t>8</w:t>
            </w:r>
            <w:r>
              <w:rPr>
                <w:noProof/>
                <w:webHidden/>
              </w:rPr>
              <w:fldChar w:fldCharType="end"/>
            </w:r>
          </w:hyperlink>
        </w:p>
        <w:p w14:paraId="308FB222" w14:textId="48A5D302" w:rsidR="00020473" w:rsidRDefault="00020473">
          <w:pPr>
            <w:pStyle w:val="TOC2"/>
            <w:rPr>
              <w:rFonts w:asciiTheme="minorHAnsi" w:eastAsiaTheme="minorEastAsia" w:hAnsiTheme="minorHAnsi" w:cstheme="minorBidi"/>
              <w:noProof/>
              <w:szCs w:val="22"/>
              <w:lang w:val="en-US" w:eastAsia="zh-TW"/>
            </w:rPr>
          </w:pPr>
          <w:hyperlink w:anchor="_Toc18414521" w:history="1">
            <w:r w:rsidRPr="00021F82">
              <w:rPr>
                <w:rStyle w:val="Hyperlink"/>
                <w:noProof/>
              </w:rPr>
              <w:t>4.1</w:t>
            </w:r>
            <w:r>
              <w:rPr>
                <w:rFonts w:asciiTheme="minorHAnsi" w:eastAsiaTheme="minorEastAsia" w:hAnsiTheme="minorHAnsi" w:cstheme="minorBidi"/>
                <w:noProof/>
                <w:szCs w:val="22"/>
                <w:lang w:val="en-US" w:eastAsia="zh-TW"/>
              </w:rPr>
              <w:tab/>
            </w:r>
            <w:r w:rsidRPr="00021F82">
              <w:rPr>
                <w:rStyle w:val="Hyperlink"/>
                <w:noProof/>
              </w:rPr>
              <w:t>Fairtrade Premium for Liquor</w:t>
            </w:r>
            <w:r>
              <w:rPr>
                <w:noProof/>
                <w:webHidden/>
              </w:rPr>
              <w:tab/>
            </w:r>
            <w:r>
              <w:rPr>
                <w:noProof/>
                <w:webHidden/>
              </w:rPr>
              <w:fldChar w:fldCharType="begin"/>
            </w:r>
            <w:r>
              <w:rPr>
                <w:noProof/>
                <w:webHidden/>
              </w:rPr>
              <w:instrText xml:space="preserve"> PAGEREF _Toc18414521 \h </w:instrText>
            </w:r>
            <w:r>
              <w:rPr>
                <w:noProof/>
                <w:webHidden/>
              </w:rPr>
            </w:r>
            <w:r>
              <w:rPr>
                <w:noProof/>
                <w:webHidden/>
              </w:rPr>
              <w:fldChar w:fldCharType="separate"/>
            </w:r>
            <w:r>
              <w:rPr>
                <w:noProof/>
                <w:webHidden/>
              </w:rPr>
              <w:t>9</w:t>
            </w:r>
            <w:r>
              <w:rPr>
                <w:noProof/>
                <w:webHidden/>
              </w:rPr>
              <w:fldChar w:fldCharType="end"/>
            </w:r>
          </w:hyperlink>
        </w:p>
        <w:p w14:paraId="13B19C6B" w14:textId="75F53349" w:rsidR="00020473" w:rsidRDefault="00020473">
          <w:pPr>
            <w:pStyle w:val="TOC2"/>
            <w:rPr>
              <w:rFonts w:asciiTheme="minorHAnsi" w:eastAsiaTheme="minorEastAsia" w:hAnsiTheme="minorHAnsi" w:cstheme="minorBidi"/>
              <w:noProof/>
              <w:szCs w:val="22"/>
              <w:lang w:val="en-US" w:eastAsia="zh-TW"/>
            </w:rPr>
          </w:pPr>
          <w:hyperlink w:anchor="_Toc18414522" w:history="1">
            <w:r w:rsidRPr="00021F82">
              <w:rPr>
                <w:rStyle w:val="Hyperlink"/>
                <w:noProof/>
              </w:rPr>
              <w:t xml:space="preserve">4.2 </w:t>
            </w:r>
            <w:r>
              <w:rPr>
                <w:rFonts w:asciiTheme="minorHAnsi" w:eastAsiaTheme="minorEastAsia" w:hAnsiTheme="minorHAnsi" w:cstheme="minorBidi"/>
                <w:noProof/>
                <w:szCs w:val="22"/>
                <w:lang w:val="en-US" w:eastAsia="zh-TW"/>
              </w:rPr>
              <w:tab/>
            </w:r>
            <w:r w:rsidRPr="00021F82">
              <w:rPr>
                <w:rStyle w:val="Hyperlink"/>
                <w:noProof/>
              </w:rPr>
              <w:t>Tackling the Fairtrade Premium butter and powder challenge</w:t>
            </w:r>
            <w:r>
              <w:rPr>
                <w:noProof/>
                <w:webHidden/>
              </w:rPr>
              <w:tab/>
            </w:r>
            <w:r>
              <w:rPr>
                <w:noProof/>
                <w:webHidden/>
              </w:rPr>
              <w:fldChar w:fldCharType="begin"/>
            </w:r>
            <w:r>
              <w:rPr>
                <w:noProof/>
                <w:webHidden/>
              </w:rPr>
              <w:instrText xml:space="preserve"> PAGEREF _Toc18414522 \h </w:instrText>
            </w:r>
            <w:r>
              <w:rPr>
                <w:noProof/>
                <w:webHidden/>
              </w:rPr>
            </w:r>
            <w:r>
              <w:rPr>
                <w:noProof/>
                <w:webHidden/>
              </w:rPr>
              <w:fldChar w:fldCharType="separate"/>
            </w:r>
            <w:r>
              <w:rPr>
                <w:noProof/>
                <w:webHidden/>
              </w:rPr>
              <w:t>10</w:t>
            </w:r>
            <w:r>
              <w:rPr>
                <w:noProof/>
                <w:webHidden/>
              </w:rPr>
              <w:fldChar w:fldCharType="end"/>
            </w:r>
          </w:hyperlink>
        </w:p>
        <w:p w14:paraId="1FCA7516" w14:textId="349C8AA2" w:rsidR="00020473" w:rsidRDefault="00020473">
          <w:pPr>
            <w:pStyle w:val="TOC2"/>
            <w:rPr>
              <w:rFonts w:asciiTheme="minorHAnsi" w:eastAsiaTheme="minorEastAsia" w:hAnsiTheme="minorHAnsi" w:cstheme="minorBidi"/>
              <w:noProof/>
              <w:szCs w:val="22"/>
              <w:lang w:val="en-US" w:eastAsia="zh-TW"/>
            </w:rPr>
          </w:pPr>
          <w:hyperlink w:anchor="_Toc18414523" w:history="1">
            <w:r w:rsidRPr="00021F82">
              <w:rPr>
                <w:rStyle w:val="Hyperlink"/>
                <w:noProof/>
              </w:rPr>
              <w:t>4.3</w:t>
            </w:r>
            <w:r>
              <w:rPr>
                <w:rFonts w:asciiTheme="minorHAnsi" w:eastAsiaTheme="minorEastAsia" w:hAnsiTheme="minorHAnsi" w:cstheme="minorBidi"/>
                <w:noProof/>
                <w:szCs w:val="22"/>
                <w:lang w:val="en-US" w:eastAsia="zh-TW"/>
              </w:rPr>
              <w:tab/>
            </w:r>
            <w:r w:rsidRPr="00021F82">
              <w:rPr>
                <w:rStyle w:val="Hyperlink"/>
                <w:noProof/>
              </w:rPr>
              <w:t>Fairtrade Organic Differential</w:t>
            </w:r>
            <w:r>
              <w:rPr>
                <w:noProof/>
                <w:webHidden/>
              </w:rPr>
              <w:tab/>
            </w:r>
            <w:r>
              <w:rPr>
                <w:noProof/>
                <w:webHidden/>
              </w:rPr>
              <w:fldChar w:fldCharType="begin"/>
            </w:r>
            <w:r>
              <w:rPr>
                <w:noProof/>
                <w:webHidden/>
              </w:rPr>
              <w:instrText xml:space="preserve"> PAGEREF _Toc18414523 \h </w:instrText>
            </w:r>
            <w:r>
              <w:rPr>
                <w:noProof/>
                <w:webHidden/>
              </w:rPr>
            </w:r>
            <w:r>
              <w:rPr>
                <w:noProof/>
                <w:webHidden/>
              </w:rPr>
              <w:fldChar w:fldCharType="separate"/>
            </w:r>
            <w:r>
              <w:rPr>
                <w:noProof/>
                <w:webHidden/>
              </w:rPr>
              <w:t>12</w:t>
            </w:r>
            <w:r>
              <w:rPr>
                <w:noProof/>
                <w:webHidden/>
              </w:rPr>
              <w:fldChar w:fldCharType="end"/>
            </w:r>
          </w:hyperlink>
        </w:p>
        <w:p w14:paraId="34FA9A05" w14:textId="410CEF25" w:rsidR="00020473" w:rsidRDefault="00020473">
          <w:pPr>
            <w:pStyle w:val="TOC2"/>
            <w:rPr>
              <w:rFonts w:asciiTheme="minorHAnsi" w:eastAsiaTheme="minorEastAsia" w:hAnsiTheme="minorHAnsi" w:cstheme="minorBidi"/>
              <w:noProof/>
              <w:szCs w:val="22"/>
              <w:lang w:val="en-US" w:eastAsia="zh-TW"/>
            </w:rPr>
          </w:pPr>
          <w:hyperlink w:anchor="_Toc18414524" w:history="1">
            <w:r w:rsidRPr="00021F82">
              <w:rPr>
                <w:rStyle w:val="Hyperlink"/>
                <w:noProof/>
              </w:rPr>
              <w:t>Annex 1 Current standard requirements</w:t>
            </w:r>
            <w:r>
              <w:rPr>
                <w:noProof/>
                <w:webHidden/>
              </w:rPr>
              <w:tab/>
            </w:r>
            <w:r>
              <w:rPr>
                <w:noProof/>
                <w:webHidden/>
              </w:rPr>
              <w:fldChar w:fldCharType="begin"/>
            </w:r>
            <w:r>
              <w:rPr>
                <w:noProof/>
                <w:webHidden/>
              </w:rPr>
              <w:instrText xml:space="preserve"> PAGEREF _Toc18414524 \h </w:instrText>
            </w:r>
            <w:r>
              <w:rPr>
                <w:noProof/>
                <w:webHidden/>
              </w:rPr>
            </w:r>
            <w:r>
              <w:rPr>
                <w:noProof/>
                <w:webHidden/>
              </w:rPr>
              <w:fldChar w:fldCharType="separate"/>
            </w:r>
            <w:r>
              <w:rPr>
                <w:noProof/>
                <w:webHidden/>
              </w:rPr>
              <w:t>14</w:t>
            </w:r>
            <w:r>
              <w:rPr>
                <w:noProof/>
                <w:webHidden/>
              </w:rPr>
              <w:fldChar w:fldCharType="end"/>
            </w:r>
          </w:hyperlink>
        </w:p>
        <w:p w14:paraId="0CF3812B" w14:textId="143DCBCE" w:rsidR="00020473" w:rsidRDefault="00020473">
          <w:pPr>
            <w:pStyle w:val="TOC2"/>
            <w:rPr>
              <w:rFonts w:asciiTheme="minorHAnsi" w:eastAsiaTheme="minorEastAsia" w:hAnsiTheme="minorHAnsi" w:cstheme="minorBidi"/>
              <w:noProof/>
              <w:szCs w:val="22"/>
              <w:lang w:val="en-US" w:eastAsia="zh-TW"/>
            </w:rPr>
          </w:pPr>
          <w:hyperlink w:anchor="_Toc18414525" w:history="1">
            <w:r w:rsidRPr="00021F82">
              <w:rPr>
                <w:rStyle w:val="Hyperlink"/>
                <w:noProof/>
              </w:rPr>
              <w:t>Annex 2 Summary of the interview results</w:t>
            </w:r>
            <w:r>
              <w:rPr>
                <w:noProof/>
                <w:webHidden/>
              </w:rPr>
              <w:tab/>
            </w:r>
            <w:r>
              <w:rPr>
                <w:noProof/>
                <w:webHidden/>
              </w:rPr>
              <w:fldChar w:fldCharType="begin"/>
            </w:r>
            <w:r>
              <w:rPr>
                <w:noProof/>
                <w:webHidden/>
              </w:rPr>
              <w:instrText xml:space="preserve"> PAGEREF _Toc18414525 \h </w:instrText>
            </w:r>
            <w:r>
              <w:rPr>
                <w:noProof/>
                <w:webHidden/>
              </w:rPr>
            </w:r>
            <w:r>
              <w:rPr>
                <w:noProof/>
                <w:webHidden/>
              </w:rPr>
              <w:fldChar w:fldCharType="separate"/>
            </w:r>
            <w:r>
              <w:rPr>
                <w:noProof/>
                <w:webHidden/>
              </w:rPr>
              <w:t>15</w:t>
            </w:r>
            <w:r>
              <w:rPr>
                <w:noProof/>
                <w:webHidden/>
              </w:rPr>
              <w:fldChar w:fldCharType="end"/>
            </w:r>
          </w:hyperlink>
        </w:p>
        <w:p w14:paraId="3FD98AED" w14:textId="1CE25B4B" w:rsidR="009E1B16" w:rsidRDefault="009E1B16">
          <w:r>
            <w:rPr>
              <w:b/>
              <w:bCs/>
              <w:noProof/>
            </w:rPr>
            <w:fldChar w:fldCharType="end"/>
          </w:r>
        </w:p>
      </w:sdtContent>
    </w:sdt>
    <w:p w14:paraId="17B386D5" w14:textId="77777777" w:rsidR="00E91404" w:rsidRPr="00344339" w:rsidRDefault="00E91404" w:rsidP="00C1753B">
      <w:pPr>
        <w:pStyle w:val="Style1"/>
        <w:numPr>
          <w:ilvl w:val="0"/>
          <w:numId w:val="0"/>
        </w:numPr>
        <w:ind w:left="810"/>
      </w:pPr>
      <w:bookmarkStart w:id="4" w:name="_Toc18414514"/>
      <w:r w:rsidRPr="00344339">
        <w:t>General Introduction</w:t>
      </w:r>
      <w:bookmarkEnd w:id="4"/>
      <w:r w:rsidR="00DF0205">
        <w:t xml:space="preserve"> </w:t>
      </w:r>
    </w:p>
    <w:p w14:paraId="5D485FF6" w14:textId="381AA292" w:rsidR="00A81CB0" w:rsidRPr="001A07F5" w:rsidRDefault="00A81CB0" w:rsidP="00A81CB0">
      <w:pPr>
        <w:rPr>
          <w:sz w:val="20"/>
          <w:szCs w:val="20"/>
        </w:rPr>
      </w:pPr>
      <w:r w:rsidRPr="001A07F5">
        <w:rPr>
          <w:sz w:val="20"/>
          <w:szCs w:val="20"/>
        </w:rPr>
        <w:t xml:space="preserve">This public consultation reviews the current Fairtrade cocoa pricing for semi-processed products </w:t>
      </w:r>
      <w:r w:rsidRPr="001A07F5">
        <w:rPr>
          <w:b/>
          <w:sz w:val="20"/>
          <w:szCs w:val="20"/>
        </w:rPr>
        <w:t>sold by Small Producer Organizations</w:t>
      </w:r>
      <w:r w:rsidRPr="001A07F5">
        <w:rPr>
          <w:sz w:val="20"/>
          <w:szCs w:val="20"/>
        </w:rPr>
        <w:t xml:space="preserve"> by inviting stakeholders to comment on the proposals enclosed. The </w:t>
      </w:r>
      <w:r w:rsidR="00C16355" w:rsidRPr="001A07F5">
        <w:rPr>
          <w:sz w:val="20"/>
          <w:szCs w:val="20"/>
        </w:rPr>
        <w:t xml:space="preserve">insights gained </w:t>
      </w:r>
      <w:r w:rsidRPr="001A07F5">
        <w:rPr>
          <w:sz w:val="20"/>
          <w:szCs w:val="20"/>
        </w:rPr>
        <w:t>through the research</w:t>
      </w:r>
      <w:r w:rsidR="00C16355" w:rsidRPr="001A07F5">
        <w:rPr>
          <w:sz w:val="20"/>
          <w:szCs w:val="20"/>
        </w:rPr>
        <w:t xml:space="preserve"> and </w:t>
      </w:r>
      <w:r w:rsidRPr="001A07F5">
        <w:rPr>
          <w:sz w:val="20"/>
          <w:szCs w:val="20"/>
        </w:rPr>
        <w:t xml:space="preserve">stakeholder interviews </w:t>
      </w:r>
      <w:r w:rsidR="004E7D7E" w:rsidRPr="001A07F5">
        <w:rPr>
          <w:sz w:val="20"/>
          <w:szCs w:val="20"/>
        </w:rPr>
        <w:t>conducted</w:t>
      </w:r>
      <w:r w:rsidR="009209D7" w:rsidRPr="001A07F5">
        <w:rPr>
          <w:sz w:val="20"/>
          <w:szCs w:val="20"/>
        </w:rPr>
        <w:t>,</w:t>
      </w:r>
      <w:r w:rsidR="004E7D7E" w:rsidRPr="001A07F5">
        <w:rPr>
          <w:sz w:val="20"/>
          <w:szCs w:val="20"/>
        </w:rPr>
        <w:t xml:space="preserve"> as well as the analysis thereof have </w:t>
      </w:r>
      <w:r w:rsidR="00233E66" w:rsidRPr="001A07F5">
        <w:rPr>
          <w:sz w:val="20"/>
          <w:szCs w:val="20"/>
        </w:rPr>
        <w:t>f</w:t>
      </w:r>
      <w:r w:rsidRPr="001A07F5">
        <w:rPr>
          <w:sz w:val="20"/>
          <w:szCs w:val="20"/>
        </w:rPr>
        <w:t xml:space="preserve">ormed the basis of these proposals. You are kindly invited to participate in this consultation. </w:t>
      </w:r>
    </w:p>
    <w:p w14:paraId="6ADF0DF1" w14:textId="6565EDD2" w:rsidR="00233E66" w:rsidRPr="001A07F5" w:rsidRDefault="00233E66" w:rsidP="00E91404">
      <w:pPr>
        <w:rPr>
          <w:sz w:val="20"/>
          <w:szCs w:val="20"/>
        </w:rPr>
      </w:pPr>
    </w:p>
    <w:p w14:paraId="0A26B796" w14:textId="77777777" w:rsidR="00216846" w:rsidRPr="001A07F5" w:rsidRDefault="00216846" w:rsidP="00E91404">
      <w:pPr>
        <w:rPr>
          <w:sz w:val="20"/>
          <w:szCs w:val="20"/>
        </w:rPr>
      </w:pPr>
      <w:r w:rsidRPr="001A07F5">
        <w:rPr>
          <w:sz w:val="20"/>
          <w:szCs w:val="20"/>
        </w:rPr>
        <w:t xml:space="preserve">The key objective of this project </w:t>
      </w:r>
      <w:r w:rsidR="00CA639E" w:rsidRPr="001A07F5">
        <w:rPr>
          <w:sz w:val="20"/>
          <w:szCs w:val="20"/>
        </w:rPr>
        <w:t>is</w:t>
      </w:r>
      <w:r w:rsidRPr="001A07F5">
        <w:rPr>
          <w:sz w:val="20"/>
          <w:szCs w:val="20"/>
        </w:rPr>
        <w:t xml:space="preserve"> to:</w:t>
      </w:r>
    </w:p>
    <w:p w14:paraId="0A5DB1AA" w14:textId="77777777" w:rsidR="00216846" w:rsidRPr="001A07F5" w:rsidRDefault="00F37E9E" w:rsidP="00756629">
      <w:pPr>
        <w:pStyle w:val="ListParagraph"/>
        <w:rPr>
          <w:sz w:val="20"/>
          <w:szCs w:val="20"/>
        </w:rPr>
      </w:pPr>
      <w:r w:rsidRPr="001A07F5">
        <w:rPr>
          <w:sz w:val="20"/>
          <w:szCs w:val="20"/>
        </w:rPr>
        <w:lastRenderedPageBreak/>
        <w:t>Assess and</w:t>
      </w:r>
      <w:r w:rsidR="0029321E" w:rsidRPr="001A07F5">
        <w:rPr>
          <w:sz w:val="20"/>
          <w:szCs w:val="20"/>
        </w:rPr>
        <w:t xml:space="preserve"> </w:t>
      </w:r>
      <w:r w:rsidRPr="001A07F5">
        <w:rPr>
          <w:sz w:val="20"/>
          <w:szCs w:val="20"/>
        </w:rPr>
        <w:t xml:space="preserve">improve the impact of </w:t>
      </w:r>
      <w:r w:rsidR="0029321E" w:rsidRPr="001A07F5">
        <w:rPr>
          <w:sz w:val="20"/>
          <w:szCs w:val="20"/>
        </w:rPr>
        <w:t xml:space="preserve">Fairtrade </w:t>
      </w:r>
      <w:r w:rsidRPr="001A07F5">
        <w:rPr>
          <w:sz w:val="20"/>
          <w:szCs w:val="20"/>
        </w:rPr>
        <w:t xml:space="preserve">current </w:t>
      </w:r>
      <w:r w:rsidR="0029321E" w:rsidRPr="001A07F5">
        <w:rPr>
          <w:sz w:val="20"/>
          <w:szCs w:val="20"/>
        </w:rPr>
        <w:t xml:space="preserve">pricing for </w:t>
      </w:r>
      <w:r w:rsidR="00CA4A3B" w:rsidRPr="001A07F5">
        <w:rPr>
          <w:sz w:val="20"/>
          <w:szCs w:val="20"/>
        </w:rPr>
        <w:t>semi-</w:t>
      </w:r>
      <w:r w:rsidR="0029321E" w:rsidRPr="001A07F5">
        <w:rPr>
          <w:sz w:val="20"/>
          <w:szCs w:val="20"/>
        </w:rPr>
        <w:t>processed products sold by producers</w:t>
      </w:r>
      <w:r w:rsidR="00CA4A3B" w:rsidRPr="001A07F5">
        <w:rPr>
          <w:sz w:val="20"/>
          <w:szCs w:val="20"/>
        </w:rPr>
        <w:t>.</w:t>
      </w:r>
      <w:r w:rsidR="0029321E" w:rsidRPr="001A07F5">
        <w:rPr>
          <w:sz w:val="20"/>
          <w:szCs w:val="20"/>
        </w:rPr>
        <w:t xml:space="preserve"> </w:t>
      </w:r>
    </w:p>
    <w:p w14:paraId="477574C3" w14:textId="77777777" w:rsidR="003A78E4" w:rsidRPr="001A07F5" w:rsidRDefault="003A78E4" w:rsidP="00216846">
      <w:pPr>
        <w:rPr>
          <w:sz w:val="20"/>
          <w:szCs w:val="20"/>
        </w:rPr>
      </w:pPr>
    </w:p>
    <w:p w14:paraId="000D4AEA" w14:textId="77777777" w:rsidR="00942FE4" w:rsidRPr="001A07F5" w:rsidRDefault="006F04DD" w:rsidP="00216846">
      <w:pPr>
        <w:rPr>
          <w:sz w:val="20"/>
          <w:szCs w:val="20"/>
        </w:rPr>
      </w:pPr>
      <w:r w:rsidRPr="001A07F5">
        <w:rPr>
          <w:sz w:val="20"/>
          <w:szCs w:val="20"/>
        </w:rPr>
        <w:t xml:space="preserve">During the research phase, the project team </w:t>
      </w:r>
      <w:r w:rsidR="00A81CB0" w:rsidRPr="001A07F5">
        <w:rPr>
          <w:sz w:val="20"/>
          <w:szCs w:val="20"/>
        </w:rPr>
        <w:t xml:space="preserve">invited </w:t>
      </w:r>
      <w:r w:rsidR="00E91404" w:rsidRPr="001A07F5">
        <w:rPr>
          <w:sz w:val="20"/>
          <w:szCs w:val="20"/>
        </w:rPr>
        <w:t>specific stakeholders</w:t>
      </w:r>
      <w:r w:rsidR="00233E66" w:rsidRPr="001A07F5">
        <w:rPr>
          <w:rStyle w:val="FootnoteReference"/>
          <w:sz w:val="20"/>
          <w:szCs w:val="20"/>
        </w:rPr>
        <w:footnoteReference w:id="1"/>
      </w:r>
      <w:r w:rsidR="000E7082" w:rsidRPr="001A07F5">
        <w:rPr>
          <w:sz w:val="20"/>
          <w:szCs w:val="20"/>
        </w:rPr>
        <w:t xml:space="preserve"> </w:t>
      </w:r>
      <w:r w:rsidR="00E91404" w:rsidRPr="001A07F5">
        <w:rPr>
          <w:sz w:val="20"/>
          <w:szCs w:val="20"/>
        </w:rPr>
        <w:t>to provide information related to the production</w:t>
      </w:r>
      <w:r w:rsidRPr="001A07F5">
        <w:rPr>
          <w:sz w:val="20"/>
          <w:szCs w:val="20"/>
        </w:rPr>
        <w:t>, sales</w:t>
      </w:r>
      <w:r w:rsidR="00E91404" w:rsidRPr="001A07F5">
        <w:rPr>
          <w:sz w:val="20"/>
          <w:szCs w:val="20"/>
        </w:rPr>
        <w:t xml:space="preserve"> </w:t>
      </w:r>
      <w:r w:rsidRPr="001A07F5">
        <w:rPr>
          <w:sz w:val="20"/>
          <w:szCs w:val="20"/>
        </w:rPr>
        <w:t xml:space="preserve">and price structure </w:t>
      </w:r>
      <w:r w:rsidR="00E91404" w:rsidRPr="001A07F5">
        <w:rPr>
          <w:sz w:val="20"/>
          <w:szCs w:val="20"/>
        </w:rPr>
        <w:t>of semi-processed cocoa</w:t>
      </w:r>
      <w:r w:rsidRPr="001A07F5">
        <w:rPr>
          <w:sz w:val="20"/>
          <w:szCs w:val="20"/>
        </w:rPr>
        <w:t>. Furthermore, we also ask</w:t>
      </w:r>
      <w:r w:rsidR="00942FE4" w:rsidRPr="001A07F5">
        <w:rPr>
          <w:sz w:val="20"/>
          <w:szCs w:val="20"/>
        </w:rPr>
        <w:t>ed</w:t>
      </w:r>
      <w:r w:rsidRPr="001A07F5">
        <w:rPr>
          <w:sz w:val="20"/>
          <w:szCs w:val="20"/>
        </w:rPr>
        <w:t xml:space="preserve"> stakeholders for </w:t>
      </w:r>
      <w:r w:rsidR="00E91404" w:rsidRPr="001A07F5">
        <w:rPr>
          <w:sz w:val="20"/>
          <w:szCs w:val="20"/>
        </w:rPr>
        <w:t xml:space="preserve">guidance on the principles to be adopted for </w:t>
      </w:r>
      <w:r w:rsidRPr="001A07F5">
        <w:rPr>
          <w:sz w:val="20"/>
          <w:szCs w:val="20"/>
        </w:rPr>
        <w:t>Fairtrade</w:t>
      </w:r>
      <w:r w:rsidR="005A091B" w:rsidRPr="001A07F5">
        <w:rPr>
          <w:sz w:val="20"/>
          <w:szCs w:val="20"/>
        </w:rPr>
        <w:t xml:space="preserve"> </w:t>
      </w:r>
      <w:r w:rsidRPr="001A07F5">
        <w:rPr>
          <w:sz w:val="20"/>
          <w:szCs w:val="20"/>
        </w:rPr>
        <w:t xml:space="preserve">semi-processed cocoa pricing </w:t>
      </w:r>
      <w:r w:rsidR="00A50A84" w:rsidRPr="001A07F5">
        <w:rPr>
          <w:sz w:val="20"/>
          <w:szCs w:val="20"/>
        </w:rPr>
        <w:t>in the future</w:t>
      </w:r>
      <w:r w:rsidR="00E91404" w:rsidRPr="001A07F5">
        <w:rPr>
          <w:sz w:val="20"/>
          <w:szCs w:val="20"/>
        </w:rPr>
        <w:t xml:space="preserve">. </w:t>
      </w:r>
    </w:p>
    <w:p w14:paraId="18FF9FF8" w14:textId="6477216B" w:rsidR="00E91404" w:rsidRPr="001A07F5" w:rsidRDefault="00B66498" w:rsidP="00216846">
      <w:pPr>
        <w:rPr>
          <w:sz w:val="20"/>
          <w:szCs w:val="20"/>
        </w:rPr>
      </w:pPr>
      <w:r w:rsidRPr="001A07F5">
        <w:rPr>
          <w:sz w:val="20"/>
          <w:szCs w:val="20"/>
        </w:rPr>
        <w:t>You are kindly</w:t>
      </w:r>
      <w:r w:rsidR="00942FE4" w:rsidRPr="001A07F5">
        <w:rPr>
          <w:sz w:val="20"/>
          <w:szCs w:val="20"/>
        </w:rPr>
        <w:t xml:space="preserve"> invited to </w:t>
      </w:r>
      <w:r w:rsidRPr="001A07F5">
        <w:rPr>
          <w:sz w:val="20"/>
          <w:szCs w:val="20"/>
        </w:rPr>
        <w:t>respond to and comment</w:t>
      </w:r>
      <w:r w:rsidR="00942FE4" w:rsidRPr="001A07F5">
        <w:rPr>
          <w:sz w:val="20"/>
          <w:szCs w:val="20"/>
        </w:rPr>
        <w:t xml:space="preserve"> on the proposals presented in this document. </w:t>
      </w:r>
    </w:p>
    <w:p w14:paraId="21A89FF9" w14:textId="77777777" w:rsidR="00E91404" w:rsidRPr="001A07F5" w:rsidRDefault="00E91404" w:rsidP="00E91404">
      <w:pPr>
        <w:spacing w:before="120" w:after="120" w:line="276" w:lineRule="auto"/>
        <w:rPr>
          <w:rFonts w:cs="Arial"/>
          <w:b/>
          <w:sz w:val="20"/>
          <w:szCs w:val="20"/>
        </w:rPr>
      </w:pPr>
      <w:r w:rsidRPr="001A07F5">
        <w:rPr>
          <w:rFonts w:cs="Arial"/>
          <w:sz w:val="20"/>
          <w:szCs w:val="20"/>
        </w:rPr>
        <w:t xml:space="preserve">Confidentiality: Please note that </w:t>
      </w:r>
      <w:r w:rsidRPr="001A07F5">
        <w:rPr>
          <w:rFonts w:cs="Arial"/>
          <w:b/>
          <w:sz w:val="20"/>
          <w:szCs w:val="20"/>
        </w:rPr>
        <w:t>all information we receive from respondents will be treated with care and kept confidential.</w:t>
      </w:r>
      <w:r w:rsidR="006F04DD" w:rsidRPr="001A07F5">
        <w:rPr>
          <w:rFonts w:cs="Arial"/>
          <w:b/>
          <w:sz w:val="20"/>
          <w:szCs w:val="20"/>
        </w:rPr>
        <w:tab/>
      </w:r>
    </w:p>
    <w:p w14:paraId="5D0DE166" w14:textId="0F539BE3" w:rsidR="00E91404" w:rsidRDefault="00E91404" w:rsidP="00756629">
      <w:r w:rsidRPr="001A07F5">
        <w:rPr>
          <w:b/>
          <w:sz w:val="20"/>
          <w:szCs w:val="20"/>
        </w:rPr>
        <w:t xml:space="preserve">Please submit your comments to your Fairtrade contact point or the Project Manager, Yun-Chu Chiu at: y.chiu@fairtrade.net by </w:t>
      </w:r>
      <w:r w:rsidR="00020473">
        <w:rPr>
          <w:b/>
          <w:sz w:val="20"/>
          <w:szCs w:val="20"/>
        </w:rPr>
        <w:t>03</w:t>
      </w:r>
      <w:r w:rsidRPr="001A07F5">
        <w:rPr>
          <w:b/>
          <w:sz w:val="20"/>
          <w:szCs w:val="20"/>
        </w:rPr>
        <w:t>-</w:t>
      </w:r>
      <w:r w:rsidR="00020473">
        <w:rPr>
          <w:b/>
          <w:sz w:val="20"/>
          <w:szCs w:val="20"/>
        </w:rPr>
        <w:t>10</w:t>
      </w:r>
      <w:r w:rsidRPr="001A07F5">
        <w:rPr>
          <w:b/>
          <w:sz w:val="20"/>
          <w:szCs w:val="20"/>
        </w:rPr>
        <w:t>-</w:t>
      </w:r>
      <w:r w:rsidR="006F04DD" w:rsidRPr="001A07F5">
        <w:rPr>
          <w:b/>
          <w:sz w:val="20"/>
          <w:szCs w:val="20"/>
        </w:rPr>
        <w:t>2019</w:t>
      </w:r>
      <w:r w:rsidRPr="001A07F5">
        <w:rPr>
          <w:sz w:val="20"/>
          <w:szCs w:val="20"/>
        </w:rPr>
        <w:t xml:space="preserve">. If you have any questions regarding the </w:t>
      </w:r>
      <w:r w:rsidR="0034257B" w:rsidRPr="001A07F5">
        <w:rPr>
          <w:sz w:val="20"/>
          <w:szCs w:val="20"/>
        </w:rPr>
        <w:t>interview</w:t>
      </w:r>
      <w:r w:rsidRPr="001A07F5">
        <w:rPr>
          <w:sz w:val="20"/>
          <w:szCs w:val="20"/>
        </w:rPr>
        <w:t>, please contact the Project Manager by email.</w:t>
      </w:r>
    </w:p>
    <w:p w14:paraId="788CFACA" w14:textId="77777777" w:rsidR="00033CA9" w:rsidRDefault="00110D90" w:rsidP="00C1753B">
      <w:pPr>
        <w:pStyle w:val="Style1"/>
        <w:numPr>
          <w:ilvl w:val="0"/>
          <w:numId w:val="0"/>
        </w:numPr>
        <w:ind w:left="810"/>
      </w:pPr>
      <w:bookmarkStart w:id="5" w:name="_Toc18414515"/>
      <w:r>
        <w:t>Overview</w:t>
      </w:r>
      <w:r w:rsidR="00A50A84">
        <w:t xml:space="preserve"> </w:t>
      </w:r>
      <w:r w:rsidR="00033CA9">
        <w:t>of t</w:t>
      </w:r>
      <w:r w:rsidR="00033CA9" w:rsidRPr="00033CA9">
        <w:t xml:space="preserve">he current Fairtrade </w:t>
      </w:r>
      <w:r w:rsidR="00A50A84">
        <w:t>Pricing</w:t>
      </w:r>
      <w:r w:rsidR="00033CA9" w:rsidRPr="00033CA9">
        <w:t xml:space="preserve"> for </w:t>
      </w:r>
      <w:r w:rsidR="00033CA9">
        <w:t>semi-processed cocoa products</w:t>
      </w:r>
      <w:r w:rsidR="00497976">
        <w:t xml:space="preserve"> </w:t>
      </w:r>
      <w:r w:rsidR="00F37E9E">
        <w:t>sold by</w:t>
      </w:r>
      <w:r w:rsidR="00497976">
        <w:t xml:space="preserve"> Small Producer Organizations</w:t>
      </w:r>
      <w:bookmarkEnd w:id="5"/>
      <w:r w:rsidR="00033CA9" w:rsidRPr="00033CA9">
        <w:t xml:space="preserve"> </w:t>
      </w:r>
    </w:p>
    <w:p w14:paraId="537E176F" w14:textId="325FF78F" w:rsidR="00C957E8" w:rsidRPr="001A07F5" w:rsidRDefault="00C957E8" w:rsidP="00034DF6">
      <w:pPr>
        <w:rPr>
          <w:sz w:val="20"/>
          <w:szCs w:val="20"/>
        </w:rPr>
      </w:pPr>
      <w:r w:rsidRPr="001A07F5">
        <w:rPr>
          <w:sz w:val="20"/>
          <w:szCs w:val="20"/>
        </w:rPr>
        <w:t>Requirement 4.2.5 and 4.2.6 in t</w:t>
      </w:r>
      <w:r w:rsidR="00A21BB5" w:rsidRPr="001A07F5">
        <w:rPr>
          <w:sz w:val="20"/>
          <w:szCs w:val="20"/>
        </w:rPr>
        <w:t xml:space="preserve">he </w:t>
      </w:r>
      <w:hyperlink r:id="rId8" w:history="1">
        <w:r w:rsidR="00A21BB5" w:rsidRPr="001A07F5">
          <w:rPr>
            <w:rStyle w:val="Hyperlink"/>
            <w:sz w:val="20"/>
            <w:szCs w:val="20"/>
          </w:rPr>
          <w:t>Cocoa standard</w:t>
        </w:r>
      </w:hyperlink>
      <w:r w:rsidR="00A21BB5" w:rsidRPr="001A07F5">
        <w:rPr>
          <w:sz w:val="20"/>
          <w:szCs w:val="20"/>
        </w:rPr>
        <w:t xml:space="preserve"> describe the pricing </w:t>
      </w:r>
      <w:r w:rsidR="004D5D52" w:rsidRPr="001A07F5">
        <w:rPr>
          <w:sz w:val="20"/>
          <w:szCs w:val="20"/>
        </w:rPr>
        <w:t xml:space="preserve">calculation methodology </w:t>
      </w:r>
      <w:r w:rsidR="00A21BB5" w:rsidRPr="001A07F5">
        <w:rPr>
          <w:sz w:val="20"/>
          <w:szCs w:val="20"/>
        </w:rPr>
        <w:t>for semi-processed cocoa products sold by Small Producer Organizations</w:t>
      </w:r>
      <w:r w:rsidR="00A14A88" w:rsidRPr="001A07F5">
        <w:rPr>
          <w:sz w:val="20"/>
          <w:szCs w:val="20"/>
        </w:rPr>
        <w:t>, see Annex</w:t>
      </w:r>
      <w:r w:rsidR="00255537">
        <w:rPr>
          <w:sz w:val="20"/>
          <w:szCs w:val="20"/>
        </w:rPr>
        <w:t xml:space="preserve"> 1</w:t>
      </w:r>
      <w:r w:rsidR="00A21BB5" w:rsidRPr="001A07F5">
        <w:rPr>
          <w:sz w:val="20"/>
          <w:szCs w:val="20"/>
        </w:rPr>
        <w:t xml:space="preserve">. </w:t>
      </w:r>
      <w:r w:rsidR="004D5D52" w:rsidRPr="001A07F5">
        <w:rPr>
          <w:sz w:val="20"/>
          <w:szCs w:val="20"/>
        </w:rPr>
        <w:t xml:space="preserve">The calculation framework </w:t>
      </w:r>
      <w:r w:rsidRPr="001A07F5">
        <w:rPr>
          <w:sz w:val="20"/>
          <w:szCs w:val="20"/>
        </w:rPr>
        <w:t>for the FMP and the FP is outlined in the requirements</w:t>
      </w:r>
      <w:r w:rsidR="00A14A88" w:rsidRPr="001A07F5">
        <w:rPr>
          <w:sz w:val="20"/>
          <w:szCs w:val="20"/>
        </w:rPr>
        <w:t xml:space="preserve"> with examples based on the reference values provided</w:t>
      </w:r>
      <w:r w:rsidR="00EB4A36" w:rsidRPr="001A07F5">
        <w:rPr>
          <w:sz w:val="20"/>
          <w:szCs w:val="20"/>
        </w:rPr>
        <w:t xml:space="preserve">. </w:t>
      </w:r>
      <w:r w:rsidR="00F62786" w:rsidRPr="001A07F5">
        <w:rPr>
          <w:sz w:val="20"/>
          <w:szCs w:val="20"/>
        </w:rPr>
        <w:t>Nevertheless</w:t>
      </w:r>
      <w:r w:rsidR="000D1BB7" w:rsidRPr="001A07F5">
        <w:rPr>
          <w:sz w:val="20"/>
          <w:szCs w:val="20"/>
        </w:rPr>
        <w:t xml:space="preserve">, Fairtrade encourages </w:t>
      </w:r>
      <w:r w:rsidR="00522B5F" w:rsidRPr="001A07F5">
        <w:rPr>
          <w:sz w:val="20"/>
          <w:szCs w:val="20"/>
        </w:rPr>
        <w:t>SPOs and traders to use the actual values</w:t>
      </w:r>
      <w:r w:rsidR="00A77EF4" w:rsidRPr="001A07F5">
        <w:rPr>
          <w:sz w:val="20"/>
          <w:szCs w:val="20"/>
        </w:rPr>
        <w:t xml:space="preserve"> based on the trading expenditure and production realities</w:t>
      </w:r>
      <w:r w:rsidR="00522B5F" w:rsidRPr="001A07F5">
        <w:rPr>
          <w:sz w:val="20"/>
          <w:szCs w:val="20"/>
        </w:rPr>
        <w:t xml:space="preserve"> when calculating prices. The current system aims to provide guidance in price setting for producers while keeping flexibility when calculating prices for semi-processed products, </w:t>
      </w:r>
      <w:r w:rsidR="00F62786" w:rsidRPr="001A07F5">
        <w:rPr>
          <w:sz w:val="20"/>
          <w:szCs w:val="20"/>
        </w:rPr>
        <w:t>specifically</w:t>
      </w:r>
      <w:r w:rsidR="006C7773" w:rsidRPr="001A07F5">
        <w:rPr>
          <w:sz w:val="20"/>
          <w:szCs w:val="20"/>
        </w:rPr>
        <w:t>:</w:t>
      </w:r>
    </w:p>
    <w:p w14:paraId="2755E780" w14:textId="77777777" w:rsidR="00DB7659" w:rsidRPr="001A07F5" w:rsidRDefault="00DB7659" w:rsidP="00034DF6">
      <w:pPr>
        <w:rPr>
          <w:sz w:val="20"/>
          <w:szCs w:val="20"/>
        </w:rPr>
      </w:pPr>
    </w:p>
    <w:p w14:paraId="259EDBBD" w14:textId="77777777" w:rsidR="00977BF2" w:rsidRPr="001A07F5" w:rsidRDefault="00977BF2" w:rsidP="00756629">
      <w:pPr>
        <w:pStyle w:val="ListParagraph"/>
        <w:numPr>
          <w:ilvl w:val="0"/>
          <w:numId w:val="67"/>
        </w:numPr>
        <w:rPr>
          <w:sz w:val="20"/>
          <w:szCs w:val="20"/>
        </w:rPr>
      </w:pPr>
      <w:r w:rsidRPr="001A07F5">
        <w:rPr>
          <w:sz w:val="20"/>
          <w:szCs w:val="20"/>
        </w:rPr>
        <w:t>The price of the beans is negotiated by the producer based on the volume of beans needed to produce the semi-processed product, starting with the FMP as a floor price.</w:t>
      </w:r>
    </w:p>
    <w:p w14:paraId="5A60AB03" w14:textId="77777777" w:rsidR="00EB4A36" w:rsidRPr="001A07F5" w:rsidRDefault="00EB4A36" w:rsidP="00756629">
      <w:pPr>
        <w:pStyle w:val="ListParagraph"/>
        <w:numPr>
          <w:ilvl w:val="0"/>
          <w:numId w:val="67"/>
        </w:numPr>
        <w:rPr>
          <w:sz w:val="20"/>
          <w:szCs w:val="20"/>
        </w:rPr>
      </w:pPr>
      <w:r w:rsidRPr="001A07F5">
        <w:rPr>
          <w:sz w:val="20"/>
          <w:szCs w:val="20"/>
        </w:rPr>
        <w:t>If the average processing yield is not available to the producer, then the processing yields from beans in 4.2.6 applies.</w:t>
      </w:r>
    </w:p>
    <w:p w14:paraId="498D8BA0" w14:textId="77777777" w:rsidR="006C7773" w:rsidRPr="001A07F5" w:rsidRDefault="006C7773" w:rsidP="00756629">
      <w:pPr>
        <w:pStyle w:val="ListParagraph"/>
        <w:numPr>
          <w:ilvl w:val="0"/>
          <w:numId w:val="67"/>
        </w:numPr>
        <w:rPr>
          <w:sz w:val="20"/>
          <w:szCs w:val="20"/>
        </w:rPr>
      </w:pPr>
      <w:r w:rsidRPr="001A07F5">
        <w:rPr>
          <w:sz w:val="20"/>
          <w:szCs w:val="20"/>
        </w:rPr>
        <w:t>The FMP reference value is based on the FMP at FOB level minus USD 250 for average export costs, however alternative export costs are permitted if they can be justified</w:t>
      </w:r>
      <w:r w:rsidR="00444B1C">
        <w:rPr>
          <w:sz w:val="20"/>
          <w:szCs w:val="20"/>
        </w:rPr>
        <w:t>.</w:t>
      </w:r>
    </w:p>
    <w:p w14:paraId="5632446D" w14:textId="38DA9F3A" w:rsidR="00EB4A36" w:rsidRPr="001A07F5" w:rsidRDefault="00EB4A36" w:rsidP="00756629">
      <w:pPr>
        <w:pStyle w:val="ListParagraph"/>
        <w:numPr>
          <w:ilvl w:val="0"/>
          <w:numId w:val="67"/>
        </w:numPr>
        <w:rPr>
          <w:sz w:val="20"/>
          <w:szCs w:val="20"/>
        </w:rPr>
      </w:pPr>
      <w:r w:rsidRPr="001A07F5">
        <w:rPr>
          <w:sz w:val="20"/>
          <w:szCs w:val="20"/>
        </w:rPr>
        <w:t xml:space="preserve">The processing costs are not defined in the requirement. </w:t>
      </w:r>
    </w:p>
    <w:p w14:paraId="6177F87D" w14:textId="77777777" w:rsidR="00387067" w:rsidRDefault="00977BF2" w:rsidP="00387067">
      <w:r w:rsidRPr="001A07F5">
        <w:rPr>
          <w:sz w:val="20"/>
          <w:szCs w:val="20"/>
        </w:rPr>
        <w:t xml:space="preserve">In summary, the current pricing model provides </w:t>
      </w:r>
      <w:r w:rsidR="00A50A84" w:rsidRPr="001A07F5">
        <w:rPr>
          <w:sz w:val="20"/>
          <w:szCs w:val="20"/>
        </w:rPr>
        <w:t xml:space="preserve">some </w:t>
      </w:r>
      <w:r w:rsidRPr="001A07F5">
        <w:rPr>
          <w:sz w:val="20"/>
          <w:szCs w:val="20"/>
        </w:rPr>
        <w:t>flexibility for producers and traders</w:t>
      </w:r>
      <w:r w:rsidR="0074279E" w:rsidRPr="001A07F5">
        <w:rPr>
          <w:sz w:val="20"/>
          <w:szCs w:val="20"/>
        </w:rPr>
        <w:t xml:space="preserve"> in price calculations and</w:t>
      </w:r>
      <w:r w:rsidRPr="001A07F5">
        <w:rPr>
          <w:sz w:val="20"/>
          <w:szCs w:val="20"/>
        </w:rPr>
        <w:t xml:space="preserve"> price negotiation.</w:t>
      </w:r>
      <w:r w:rsidR="00A90B7D">
        <w:t xml:space="preserve"> </w:t>
      </w:r>
    </w:p>
    <w:p w14:paraId="5284CD05" w14:textId="77777777" w:rsidR="00DF0205" w:rsidRPr="0062347C" w:rsidRDefault="00DF0205" w:rsidP="00C1753B">
      <w:pPr>
        <w:pStyle w:val="Style1"/>
        <w:numPr>
          <w:ilvl w:val="0"/>
          <w:numId w:val="0"/>
        </w:numPr>
        <w:ind w:left="810"/>
      </w:pPr>
      <w:bookmarkStart w:id="6" w:name="_Toc518548963"/>
      <w:bookmarkStart w:id="7" w:name="_Toc18414516"/>
      <w:r w:rsidRPr="0062347C">
        <w:lastRenderedPageBreak/>
        <w:t xml:space="preserve">Results of the research </w:t>
      </w:r>
      <w:r w:rsidR="00AD6EF8">
        <w:t>through</w:t>
      </w:r>
      <w:r w:rsidRPr="0062347C">
        <w:t xml:space="preserve"> stakeholder interviews</w:t>
      </w:r>
      <w:bookmarkEnd w:id="7"/>
      <w:r w:rsidRPr="0062347C">
        <w:t xml:space="preserve"> </w:t>
      </w:r>
      <w:bookmarkEnd w:id="6"/>
    </w:p>
    <w:p w14:paraId="4BBA0B16" w14:textId="15900332" w:rsidR="003A78E4" w:rsidRDefault="008F1273" w:rsidP="003A78E4">
      <w:pPr>
        <w:pStyle w:val="CommentText"/>
        <w:rPr>
          <w:sz w:val="20"/>
        </w:rPr>
      </w:pPr>
      <w:r w:rsidRPr="0004696B">
        <w:rPr>
          <w:rFonts w:eastAsiaTheme="minorHAnsi" w:cs="Arial"/>
          <w:sz w:val="20"/>
          <w:lang w:eastAsia="en-US"/>
        </w:rPr>
        <w:t xml:space="preserve">The </w:t>
      </w:r>
      <w:r>
        <w:rPr>
          <w:rFonts w:eastAsiaTheme="minorHAnsi" w:cs="Arial"/>
          <w:sz w:val="20"/>
          <w:lang w:eastAsia="en-US"/>
        </w:rPr>
        <w:t xml:space="preserve">stakeholder interviews, which served as </w:t>
      </w:r>
      <w:r w:rsidR="00BA22EB">
        <w:rPr>
          <w:rFonts w:eastAsiaTheme="minorHAnsi" w:cs="Arial"/>
          <w:sz w:val="20"/>
          <w:lang w:eastAsia="en-US"/>
        </w:rPr>
        <w:t xml:space="preserve">part of the </w:t>
      </w:r>
      <w:r>
        <w:rPr>
          <w:rFonts w:eastAsiaTheme="minorHAnsi" w:cs="Arial"/>
          <w:sz w:val="20"/>
          <w:lang w:eastAsia="en-US"/>
        </w:rPr>
        <w:t>research</w:t>
      </w:r>
      <w:r w:rsidR="00BA22EB">
        <w:rPr>
          <w:rFonts w:eastAsiaTheme="minorHAnsi" w:cs="Arial"/>
          <w:sz w:val="20"/>
          <w:lang w:eastAsia="en-US"/>
        </w:rPr>
        <w:t xml:space="preserve"> </w:t>
      </w:r>
      <w:r w:rsidR="006E3B69">
        <w:rPr>
          <w:rFonts w:eastAsiaTheme="minorHAnsi" w:cs="Arial"/>
          <w:sz w:val="20"/>
          <w:lang w:eastAsia="en-US"/>
        </w:rPr>
        <w:t>phase</w:t>
      </w:r>
      <w:r>
        <w:rPr>
          <w:rFonts w:eastAsiaTheme="minorHAnsi" w:cs="Arial"/>
          <w:sz w:val="20"/>
          <w:lang w:eastAsia="en-US"/>
        </w:rPr>
        <w:t>,</w:t>
      </w:r>
      <w:r w:rsidRPr="0004696B">
        <w:rPr>
          <w:rFonts w:eastAsiaTheme="minorHAnsi" w:cs="Arial"/>
          <w:sz w:val="20"/>
          <w:lang w:eastAsia="en-US"/>
        </w:rPr>
        <w:t xml:space="preserve"> took place between </w:t>
      </w:r>
      <w:r>
        <w:rPr>
          <w:rFonts w:eastAsiaTheme="minorHAnsi" w:cs="Arial"/>
          <w:sz w:val="20"/>
          <w:lang w:eastAsia="en-US"/>
        </w:rPr>
        <w:t xml:space="preserve">May and </w:t>
      </w:r>
      <w:r w:rsidR="006E3B69">
        <w:rPr>
          <w:rFonts w:eastAsiaTheme="minorHAnsi" w:cs="Arial"/>
          <w:sz w:val="20"/>
          <w:lang w:eastAsia="en-US"/>
        </w:rPr>
        <w:t>July</w:t>
      </w:r>
      <w:r w:rsidRPr="0004696B">
        <w:rPr>
          <w:rFonts w:eastAsiaTheme="minorHAnsi" w:cs="Arial"/>
          <w:sz w:val="20"/>
          <w:lang w:eastAsia="en-US"/>
        </w:rPr>
        <w:t xml:space="preserve"> 201</w:t>
      </w:r>
      <w:r>
        <w:rPr>
          <w:rFonts w:eastAsiaTheme="minorHAnsi" w:cs="Arial"/>
          <w:sz w:val="20"/>
          <w:lang w:eastAsia="en-US"/>
        </w:rPr>
        <w:t>9</w:t>
      </w:r>
      <w:r w:rsidR="006E3B69">
        <w:rPr>
          <w:rFonts w:eastAsiaTheme="minorHAnsi" w:cs="Arial"/>
          <w:sz w:val="20"/>
          <w:lang w:eastAsia="en-US"/>
        </w:rPr>
        <w:t xml:space="preserve">. </w:t>
      </w:r>
      <w:r w:rsidRPr="0004696B">
        <w:rPr>
          <w:rFonts w:eastAsiaTheme="minorHAnsi" w:cs="Arial"/>
          <w:sz w:val="20"/>
          <w:lang w:eastAsia="en-US"/>
        </w:rPr>
        <w:t xml:space="preserve">Fairtrade </w:t>
      </w:r>
      <w:r>
        <w:rPr>
          <w:rFonts w:eastAsiaTheme="minorHAnsi" w:cs="Arial"/>
          <w:sz w:val="20"/>
          <w:lang w:eastAsia="en-US"/>
        </w:rPr>
        <w:t xml:space="preserve">semi-processed </w:t>
      </w:r>
      <w:r w:rsidRPr="0004696B">
        <w:rPr>
          <w:rFonts w:eastAsiaTheme="minorHAnsi" w:cs="Arial"/>
          <w:sz w:val="20"/>
          <w:lang w:eastAsia="en-US"/>
        </w:rPr>
        <w:t xml:space="preserve">cocoa pricing </w:t>
      </w:r>
      <w:r w:rsidR="00390054">
        <w:rPr>
          <w:rFonts w:eastAsiaTheme="minorHAnsi" w:cs="Arial"/>
          <w:sz w:val="20"/>
          <w:lang w:eastAsia="en-US"/>
        </w:rPr>
        <w:t>topics</w:t>
      </w:r>
      <w:r w:rsidR="006E3B69">
        <w:rPr>
          <w:rFonts w:eastAsiaTheme="minorHAnsi" w:cs="Arial"/>
          <w:sz w:val="20"/>
          <w:lang w:eastAsia="en-US"/>
        </w:rPr>
        <w:t xml:space="preserve"> were discussed via </w:t>
      </w:r>
      <w:r w:rsidR="00BA22EB">
        <w:rPr>
          <w:rFonts w:eastAsiaTheme="minorHAnsi" w:cs="Arial"/>
          <w:sz w:val="20"/>
          <w:lang w:eastAsia="en-US"/>
        </w:rPr>
        <w:t>workshops</w:t>
      </w:r>
      <w:r w:rsidR="00390054">
        <w:rPr>
          <w:rFonts w:eastAsiaTheme="minorHAnsi" w:cs="Arial"/>
          <w:sz w:val="20"/>
          <w:lang w:eastAsia="en-US"/>
        </w:rPr>
        <w:t xml:space="preserve"> and </w:t>
      </w:r>
      <w:r w:rsidRPr="0004696B">
        <w:rPr>
          <w:rFonts w:eastAsiaTheme="minorHAnsi" w:cs="Arial"/>
          <w:sz w:val="20"/>
          <w:lang w:eastAsia="en-US"/>
        </w:rPr>
        <w:t>interviews</w:t>
      </w:r>
      <w:r w:rsidR="00390054">
        <w:rPr>
          <w:rFonts w:eastAsiaTheme="minorHAnsi" w:cs="Arial"/>
          <w:sz w:val="20"/>
          <w:lang w:eastAsia="en-US"/>
        </w:rPr>
        <w:t xml:space="preserve">. </w:t>
      </w:r>
      <w:r w:rsidRPr="0004696B">
        <w:rPr>
          <w:rFonts w:cs="Arial"/>
          <w:color w:val="000000"/>
          <w:sz w:val="20"/>
        </w:rPr>
        <w:t xml:space="preserve">The </w:t>
      </w:r>
      <w:r w:rsidR="009C72AB">
        <w:rPr>
          <w:rFonts w:cs="Arial"/>
          <w:color w:val="000000"/>
          <w:sz w:val="20"/>
        </w:rPr>
        <w:t>interview</w:t>
      </w:r>
      <w:r w:rsidR="009C72AB" w:rsidRPr="0004696B">
        <w:rPr>
          <w:rFonts w:cs="Arial"/>
          <w:color w:val="000000"/>
          <w:sz w:val="20"/>
        </w:rPr>
        <w:t xml:space="preserve"> </w:t>
      </w:r>
      <w:r w:rsidRPr="0004696B">
        <w:rPr>
          <w:rFonts w:cs="Arial"/>
          <w:color w:val="000000"/>
          <w:sz w:val="20"/>
        </w:rPr>
        <w:t xml:space="preserve">was addressed to specific stakeholders: </w:t>
      </w:r>
      <w:r w:rsidR="00390054">
        <w:rPr>
          <w:rFonts w:cs="Arial"/>
          <w:color w:val="000000"/>
          <w:sz w:val="20"/>
        </w:rPr>
        <w:t xml:space="preserve">semi-processed </w:t>
      </w:r>
      <w:r w:rsidRPr="0004696B">
        <w:rPr>
          <w:rFonts w:cs="Arial"/>
          <w:color w:val="000000"/>
          <w:sz w:val="20"/>
        </w:rPr>
        <w:t>cocoa producer</w:t>
      </w:r>
      <w:r w:rsidR="00390054">
        <w:rPr>
          <w:rFonts w:cs="Arial"/>
          <w:color w:val="000000"/>
          <w:sz w:val="20"/>
        </w:rPr>
        <w:t>s, including prospect</w:t>
      </w:r>
      <w:r w:rsidR="00E1334B">
        <w:rPr>
          <w:rFonts w:cs="Arial"/>
          <w:color w:val="000000"/>
          <w:sz w:val="20"/>
        </w:rPr>
        <w:t>ive</w:t>
      </w:r>
      <w:r w:rsidR="00390054">
        <w:rPr>
          <w:rFonts w:cs="Arial"/>
          <w:color w:val="000000"/>
          <w:sz w:val="20"/>
        </w:rPr>
        <w:t xml:space="preserve"> SPOs who </w:t>
      </w:r>
      <w:r w:rsidR="007D451C">
        <w:rPr>
          <w:rFonts w:cs="Arial"/>
          <w:color w:val="000000"/>
          <w:sz w:val="20"/>
        </w:rPr>
        <w:t>were</w:t>
      </w:r>
      <w:r w:rsidR="00390054">
        <w:rPr>
          <w:rFonts w:cs="Arial"/>
          <w:color w:val="000000"/>
          <w:sz w:val="20"/>
        </w:rPr>
        <w:t xml:space="preserve"> interested in producing semi-processed cocoa products</w:t>
      </w:r>
      <w:r w:rsidRPr="0004696B">
        <w:rPr>
          <w:rFonts w:cs="Arial"/>
          <w:color w:val="000000"/>
          <w:sz w:val="20"/>
        </w:rPr>
        <w:t xml:space="preserve">, </w:t>
      </w:r>
      <w:r w:rsidR="00390054">
        <w:rPr>
          <w:rFonts w:cs="Arial"/>
          <w:color w:val="000000"/>
          <w:sz w:val="20"/>
        </w:rPr>
        <w:t xml:space="preserve">and </w:t>
      </w:r>
      <w:r w:rsidR="005964A3">
        <w:rPr>
          <w:rFonts w:cs="Arial"/>
          <w:color w:val="000000"/>
          <w:sz w:val="20"/>
        </w:rPr>
        <w:t>trading</w:t>
      </w:r>
      <w:r w:rsidR="007D451C">
        <w:rPr>
          <w:rFonts w:cs="Arial"/>
          <w:color w:val="000000"/>
          <w:sz w:val="20"/>
        </w:rPr>
        <w:t xml:space="preserve"> </w:t>
      </w:r>
      <w:r w:rsidR="003A78E4">
        <w:rPr>
          <w:rFonts w:cs="Arial"/>
          <w:color w:val="000000"/>
          <w:sz w:val="20"/>
        </w:rPr>
        <w:t>partners</w:t>
      </w:r>
      <w:r w:rsidRPr="0004696B">
        <w:rPr>
          <w:rFonts w:cs="Arial"/>
          <w:color w:val="000000"/>
          <w:sz w:val="20"/>
        </w:rPr>
        <w:t xml:space="preserve">. </w:t>
      </w:r>
      <w:r w:rsidR="007D451C">
        <w:rPr>
          <w:rFonts w:cs="Arial"/>
          <w:color w:val="000000"/>
          <w:sz w:val="20"/>
        </w:rPr>
        <w:t xml:space="preserve">SPOs were </w:t>
      </w:r>
      <w:r w:rsidRPr="0004696B">
        <w:rPr>
          <w:rFonts w:cs="Arial"/>
          <w:color w:val="000000"/>
          <w:sz w:val="20"/>
        </w:rPr>
        <w:t xml:space="preserve">invited to </w:t>
      </w:r>
      <w:r w:rsidR="00390054">
        <w:rPr>
          <w:rFonts w:cs="Arial"/>
          <w:color w:val="000000"/>
          <w:sz w:val="20"/>
        </w:rPr>
        <w:t xml:space="preserve">contribute to </w:t>
      </w:r>
      <w:r w:rsidR="00BA35BE">
        <w:rPr>
          <w:rFonts w:cs="Arial"/>
          <w:color w:val="000000"/>
          <w:sz w:val="20"/>
        </w:rPr>
        <w:t xml:space="preserve">the </w:t>
      </w:r>
      <w:r w:rsidR="00390054">
        <w:rPr>
          <w:rFonts w:cs="Arial"/>
          <w:color w:val="000000"/>
          <w:sz w:val="20"/>
        </w:rPr>
        <w:t>Cost of S</w:t>
      </w:r>
      <w:r w:rsidR="00EC2B14">
        <w:rPr>
          <w:rFonts w:cs="Arial"/>
          <w:color w:val="000000"/>
          <w:sz w:val="20"/>
        </w:rPr>
        <w:t xml:space="preserve">ustainable </w:t>
      </w:r>
      <w:r w:rsidR="00390054">
        <w:rPr>
          <w:rFonts w:cs="Arial"/>
          <w:color w:val="000000"/>
          <w:sz w:val="20"/>
        </w:rPr>
        <w:t>P</w:t>
      </w:r>
      <w:r w:rsidR="00EC2B14">
        <w:rPr>
          <w:rFonts w:cs="Arial"/>
          <w:color w:val="000000"/>
          <w:sz w:val="20"/>
        </w:rPr>
        <w:t xml:space="preserve">roduction </w:t>
      </w:r>
      <w:r w:rsidR="007D451C">
        <w:rPr>
          <w:rFonts w:cs="Arial"/>
          <w:color w:val="000000"/>
          <w:sz w:val="20"/>
        </w:rPr>
        <w:t xml:space="preserve">data </w:t>
      </w:r>
      <w:r w:rsidR="00EC2B14">
        <w:rPr>
          <w:rFonts w:cs="Arial"/>
          <w:color w:val="000000"/>
          <w:sz w:val="20"/>
        </w:rPr>
        <w:t xml:space="preserve">collection and </w:t>
      </w:r>
      <w:r w:rsidR="0042667A">
        <w:rPr>
          <w:rFonts w:cs="Arial"/>
          <w:color w:val="000000"/>
          <w:sz w:val="20"/>
        </w:rPr>
        <w:t xml:space="preserve">both SPO and traders </w:t>
      </w:r>
      <w:r w:rsidRPr="0004696B">
        <w:rPr>
          <w:rFonts w:cs="Arial"/>
          <w:color w:val="000000"/>
          <w:sz w:val="20"/>
        </w:rPr>
        <w:t>provide</w:t>
      </w:r>
      <w:r w:rsidR="005964A3">
        <w:rPr>
          <w:rFonts w:cs="Arial"/>
          <w:color w:val="000000"/>
          <w:sz w:val="20"/>
        </w:rPr>
        <w:t>d</w:t>
      </w:r>
      <w:r w:rsidRPr="0004696B">
        <w:rPr>
          <w:rFonts w:cs="Arial"/>
          <w:color w:val="000000"/>
          <w:sz w:val="20"/>
        </w:rPr>
        <w:t xml:space="preserve"> guidance on the principles to be adopted for Fairtrade Cocoa Pricing.</w:t>
      </w:r>
      <w:r w:rsidR="003A78E4" w:rsidRPr="003A78E4">
        <w:rPr>
          <w:sz w:val="20"/>
        </w:rPr>
        <w:t xml:space="preserve"> </w:t>
      </w:r>
      <w:r w:rsidR="003A78E4">
        <w:rPr>
          <w:sz w:val="20"/>
        </w:rPr>
        <w:t xml:space="preserve"> </w:t>
      </w:r>
    </w:p>
    <w:p w14:paraId="3B4835C4" w14:textId="77777777" w:rsidR="00B24517" w:rsidRDefault="00B24517" w:rsidP="00B24517">
      <w:pPr>
        <w:rPr>
          <w:rFonts w:eastAsiaTheme="minorHAnsi" w:cs="Arial"/>
          <w:sz w:val="20"/>
          <w:lang w:eastAsia="en-US"/>
        </w:rPr>
      </w:pPr>
    </w:p>
    <w:p w14:paraId="5C4373D2" w14:textId="50D763B0" w:rsidR="008F1273" w:rsidRDefault="00B24517" w:rsidP="0062347C">
      <w:pPr>
        <w:rPr>
          <w:rFonts w:cs="Arial"/>
          <w:color w:val="000000"/>
          <w:sz w:val="20"/>
        </w:rPr>
      </w:pPr>
      <w:r w:rsidRPr="0004696B">
        <w:rPr>
          <w:rFonts w:eastAsiaTheme="minorHAnsi" w:cs="Arial"/>
          <w:sz w:val="20"/>
          <w:lang w:eastAsia="en-US"/>
        </w:rPr>
        <w:t xml:space="preserve">A range of key topics were discussed regarding Fairtrade’s current pricing model for </w:t>
      </w:r>
      <w:r>
        <w:rPr>
          <w:rFonts w:eastAsiaTheme="minorHAnsi" w:cs="Arial"/>
          <w:sz w:val="20"/>
          <w:lang w:eastAsia="en-US"/>
        </w:rPr>
        <w:t xml:space="preserve">semi-processed </w:t>
      </w:r>
      <w:r w:rsidRPr="0004696B">
        <w:rPr>
          <w:rFonts w:eastAsiaTheme="minorHAnsi" w:cs="Arial"/>
          <w:sz w:val="20"/>
          <w:lang w:eastAsia="en-US"/>
        </w:rPr>
        <w:t>cocoa including:</w:t>
      </w:r>
      <w:r>
        <w:rPr>
          <w:rFonts w:eastAsiaTheme="minorHAnsi" w:cs="Arial"/>
          <w:sz w:val="20"/>
          <w:lang w:eastAsia="en-US"/>
        </w:rPr>
        <w:t xml:space="preserve"> SPO’s semi-processed products prices, processing costs, processing yields, alignment of conversion ratios, export costs and pricing principles to be adopted for semi-processed products</w:t>
      </w:r>
      <w:r w:rsidR="0092545E">
        <w:rPr>
          <w:rFonts w:eastAsiaTheme="minorHAnsi" w:cs="Arial"/>
          <w:sz w:val="20"/>
          <w:lang w:eastAsia="en-US"/>
        </w:rPr>
        <w:t xml:space="preserve"> moving forward</w:t>
      </w:r>
      <w:r>
        <w:rPr>
          <w:rFonts w:eastAsiaTheme="minorHAnsi" w:cs="Arial"/>
          <w:sz w:val="20"/>
          <w:lang w:eastAsia="en-US"/>
        </w:rPr>
        <w:t xml:space="preserve">. </w:t>
      </w:r>
      <w:r w:rsidR="008F1273" w:rsidRPr="0004696B">
        <w:rPr>
          <w:rFonts w:cs="Arial"/>
          <w:color w:val="000000"/>
          <w:sz w:val="20"/>
        </w:rPr>
        <w:t xml:space="preserve">In total </w:t>
      </w:r>
      <w:r w:rsidR="00D470B8">
        <w:rPr>
          <w:rFonts w:cs="Arial"/>
          <w:color w:val="000000"/>
          <w:sz w:val="20"/>
        </w:rPr>
        <w:t>10</w:t>
      </w:r>
      <w:r w:rsidR="008F1273" w:rsidRPr="0004696B">
        <w:rPr>
          <w:rFonts w:cs="Arial"/>
          <w:color w:val="000000"/>
          <w:sz w:val="20"/>
        </w:rPr>
        <w:t xml:space="preserve"> </w:t>
      </w:r>
      <w:r w:rsidR="009C72AB">
        <w:rPr>
          <w:rFonts w:cs="Arial"/>
          <w:color w:val="000000"/>
          <w:sz w:val="20"/>
        </w:rPr>
        <w:t xml:space="preserve">stakeholders </w:t>
      </w:r>
      <w:r w:rsidR="008F1273" w:rsidRPr="0004696B">
        <w:rPr>
          <w:rFonts w:cs="Arial"/>
          <w:color w:val="000000"/>
          <w:sz w:val="20"/>
        </w:rPr>
        <w:t xml:space="preserve">participated in the </w:t>
      </w:r>
      <w:r w:rsidR="00BA22EB">
        <w:rPr>
          <w:rFonts w:cs="Arial"/>
          <w:color w:val="000000"/>
          <w:sz w:val="20"/>
        </w:rPr>
        <w:t>interview</w:t>
      </w:r>
      <w:r w:rsidR="008F1273" w:rsidRPr="0004696B">
        <w:rPr>
          <w:rFonts w:cs="Arial"/>
          <w:color w:val="000000"/>
          <w:sz w:val="20"/>
        </w:rPr>
        <w:t xml:space="preserve">, including </w:t>
      </w:r>
      <w:r w:rsidR="00FB4980">
        <w:rPr>
          <w:rFonts w:cs="Arial"/>
          <w:color w:val="000000"/>
          <w:sz w:val="20"/>
        </w:rPr>
        <w:t>8</w:t>
      </w:r>
      <w:r w:rsidR="00387067">
        <w:rPr>
          <w:rFonts w:cs="Arial"/>
          <w:color w:val="000000"/>
          <w:sz w:val="20"/>
        </w:rPr>
        <w:t xml:space="preserve"> </w:t>
      </w:r>
      <w:r w:rsidR="00EF2F2B">
        <w:rPr>
          <w:rFonts w:cs="Arial"/>
          <w:color w:val="000000"/>
          <w:sz w:val="20"/>
        </w:rPr>
        <w:t>SPOs</w:t>
      </w:r>
      <w:r w:rsidR="008F1273" w:rsidRPr="0004696B">
        <w:rPr>
          <w:rFonts w:cs="Arial"/>
          <w:color w:val="000000"/>
          <w:sz w:val="20"/>
        </w:rPr>
        <w:t xml:space="preserve"> and </w:t>
      </w:r>
      <w:r w:rsidR="00FB4980">
        <w:rPr>
          <w:rFonts w:cs="Arial"/>
          <w:color w:val="000000"/>
          <w:sz w:val="20"/>
        </w:rPr>
        <w:t xml:space="preserve">2 </w:t>
      </w:r>
      <w:r w:rsidR="00BA22EB">
        <w:rPr>
          <w:rFonts w:cs="Arial"/>
          <w:color w:val="000000"/>
          <w:sz w:val="20"/>
        </w:rPr>
        <w:t xml:space="preserve">commercial partners. </w:t>
      </w:r>
      <w:r w:rsidR="00BA35BE">
        <w:rPr>
          <w:rFonts w:cs="Arial"/>
          <w:color w:val="000000"/>
          <w:sz w:val="20"/>
        </w:rPr>
        <w:t xml:space="preserve">The SPOs </w:t>
      </w:r>
      <w:r w:rsidR="00A2010C">
        <w:rPr>
          <w:rFonts w:cs="Arial"/>
          <w:color w:val="000000"/>
          <w:sz w:val="20"/>
        </w:rPr>
        <w:t xml:space="preserve">who </w:t>
      </w:r>
      <w:r w:rsidR="00BA35BE">
        <w:rPr>
          <w:rFonts w:cs="Arial"/>
          <w:color w:val="000000"/>
          <w:sz w:val="20"/>
        </w:rPr>
        <w:t xml:space="preserve">participated represent </w:t>
      </w:r>
      <w:r w:rsidR="00D470B8">
        <w:rPr>
          <w:rFonts w:cs="Arial"/>
          <w:color w:val="000000"/>
          <w:sz w:val="20"/>
        </w:rPr>
        <w:t xml:space="preserve">66 </w:t>
      </w:r>
      <w:r w:rsidR="00C05F32">
        <w:rPr>
          <w:rFonts w:cs="Arial"/>
          <w:color w:val="000000"/>
          <w:sz w:val="20"/>
        </w:rPr>
        <w:t xml:space="preserve">% of all Fairtrade certified Semi-Processed Cocoa SPOs and </w:t>
      </w:r>
      <w:r w:rsidR="00D470B8">
        <w:rPr>
          <w:rFonts w:cs="Arial"/>
          <w:color w:val="000000"/>
          <w:sz w:val="20"/>
        </w:rPr>
        <w:t>88</w:t>
      </w:r>
      <w:r w:rsidR="00BA35BE">
        <w:rPr>
          <w:rFonts w:cs="Arial"/>
          <w:color w:val="000000"/>
          <w:sz w:val="20"/>
        </w:rPr>
        <w:t xml:space="preserve">% of the total FP generated from semi-processed cocoa sales. Out of </w:t>
      </w:r>
      <w:r w:rsidR="00FB4980">
        <w:rPr>
          <w:rFonts w:cs="Arial"/>
          <w:color w:val="000000"/>
          <w:sz w:val="20"/>
        </w:rPr>
        <w:t>10</w:t>
      </w:r>
      <w:r w:rsidR="00BA35BE">
        <w:rPr>
          <w:rFonts w:cs="Arial"/>
          <w:color w:val="000000"/>
          <w:sz w:val="20"/>
        </w:rPr>
        <w:t xml:space="preserve"> traders who purchased semi-processed cocoa products </w:t>
      </w:r>
      <w:r w:rsidR="0092545E">
        <w:rPr>
          <w:rFonts w:cs="Arial"/>
          <w:color w:val="000000"/>
          <w:sz w:val="20"/>
        </w:rPr>
        <w:t xml:space="preserve">over the past 2-3 years, </w:t>
      </w:r>
      <w:r w:rsidR="00BA35BE">
        <w:rPr>
          <w:rFonts w:cs="Arial"/>
          <w:color w:val="000000"/>
          <w:sz w:val="20"/>
        </w:rPr>
        <w:t xml:space="preserve">2 traders contributed their views to the project. </w:t>
      </w:r>
      <w:r w:rsidR="00EF2F2B">
        <w:rPr>
          <w:rFonts w:cs="Arial"/>
          <w:color w:val="000000"/>
          <w:sz w:val="20"/>
        </w:rPr>
        <w:t xml:space="preserve">The </w:t>
      </w:r>
      <w:r w:rsidR="00C05F32">
        <w:rPr>
          <w:rFonts w:cs="Arial"/>
          <w:color w:val="000000"/>
          <w:sz w:val="20"/>
        </w:rPr>
        <w:t>interviewees</w:t>
      </w:r>
      <w:r w:rsidR="00BA22EB">
        <w:rPr>
          <w:rFonts w:cs="Arial"/>
          <w:color w:val="000000"/>
          <w:sz w:val="20"/>
        </w:rPr>
        <w:t xml:space="preserve"> </w:t>
      </w:r>
      <w:r w:rsidR="008F1273" w:rsidRPr="0004696B">
        <w:rPr>
          <w:rFonts w:cs="Arial"/>
          <w:color w:val="000000"/>
          <w:sz w:val="20"/>
        </w:rPr>
        <w:t xml:space="preserve">were from </w:t>
      </w:r>
      <w:r w:rsidR="00EF2F2B">
        <w:rPr>
          <w:rFonts w:cs="Arial"/>
          <w:color w:val="000000"/>
          <w:sz w:val="20"/>
        </w:rPr>
        <w:t>Bolivia</w:t>
      </w:r>
      <w:r w:rsidR="00EF2F2B" w:rsidRPr="0004696B">
        <w:rPr>
          <w:rFonts w:cs="Arial"/>
          <w:color w:val="000000"/>
          <w:sz w:val="20"/>
        </w:rPr>
        <w:t>,</w:t>
      </w:r>
      <w:r w:rsidR="00EF2F2B">
        <w:rPr>
          <w:rFonts w:cs="Arial"/>
          <w:color w:val="000000"/>
          <w:sz w:val="20"/>
        </w:rPr>
        <w:t xml:space="preserve"> </w:t>
      </w:r>
      <w:r w:rsidR="008F1273" w:rsidRPr="0004696B">
        <w:rPr>
          <w:rFonts w:cs="Arial"/>
          <w:color w:val="000000"/>
          <w:sz w:val="20"/>
        </w:rPr>
        <w:t>Côte d’Ivoire, Dominican Republic,</w:t>
      </w:r>
      <w:r w:rsidR="00EF2F2B">
        <w:rPr>
          <w:rFonts w:cs="Arial"/>
          <w:color w:val="000000"/>
          <w:sz w:val="20"/>
        </w:rPr>
        <w:t xml:space="preserve"> Ecuador,</w:t>
      </w:r>
      <w:r w:rsidR="008F1273" w:rsidRPr="0004696B">
        <w:rPr>
          <w:rFonts w:cs="Arial"/>
          <w:color w:val="000000"/>
          <w:sz w:val="20"/>
        </w:rPr>
        <w:t xml:space="preserve"> </w:t>
      </w:r>
      <w:r w:rsidR="00EF2F2B">
        <w:rPr>
          <w:rFonts w:cs="Arial"/>
          <w:color w:val="000000"/>
          <w:sz w:val="20"/>
        </w:rPr>
        <w:t>India</w:t>
      </w:r>
      <w:r w:rsidR="00D470B8">
        <w:rPr>
          <w:rStyle w:val="FootnoteReference"/>
          <w:rFonts w:cs="Arial"/>
          <w:color w:val="000000"/>
          <w:sz w:val="20"/>
        </w:rPr>
        <w:footnoteReference w:id="2"/>
      </w:r>
      <w:r w:rsidR="00EF2F2B">
        <w:rPr>
          <w:rFonts w:cs="Arial"/>
          <w:color w:val="000000"/>
          <w:sz w:val="20"/>
        </w:rPr>
        <w:t>, Honduras, Peru, UK</w:t>
      </w:r>
      <w:r w:rsidR="0092545E">
        <w:rPr>
          <w:rFonts w:cs="Arial"/>
          <w:color w:val="000000"/>
          <w:sz w:val="20"/>
        </w:rPr>
        <w:t xml:space="preserve"> and</w:t>
      </w:r>
      <w:r w:rsidR="00EF2F2B">
        <w:rPr>
          <w:rFonts w:cs="Arial"/>
          <w:color w:val="000000"/>
          <w:sz w:val="20"/>
        </w:rPr>
        <w:t xml:space="preserve"> </w:t>
      </w:r>
      <w:r w:rsidR="00BA22EB">
        <w:rPr>
          <w:rFonts w:cs="Arial"/>
          <w:color w:val="000000"/>
          <w:sz w:val="20"/>
        </w:rPr>
        <w:t>USA</w:t>
      </w:r>
      <w:r w:rsidR="00EF2F2B">
        <w:rPr>
          <w:rFonts w:cs="Arial"/>
          <w:color w:val="000000"/>
          <w:sz w:val="20"/>
        </w:rPr>
        <w:t>.</w:t>
      </w:r>
    </w:p>
    <w:p w14:paraId="22BF3467" w14:textId="77777777" w:rsidR="00D65B40" w:rsidRDefault="00D65B40" w:rsidP="0062347C">
      <w:pPr>
        <w:rPr>
          <w:rFonts w:cs="Arial"/>
          <w:color w:val="000000"/>
          <w:sz w:val="20"/>
        </w:rPr>
      </w:pPr>
    </w:p>
    <w:p w14:paraId="642A34FC" w14:textId="2EE8ED0B" w:rsidR="00521C91" w:rsidRDefault="00B24517" w:rsidP="00034DF6">
      <w:pPr>
        <w:rPr>
          <w:sz w:val="20"/>
          <w:szCs w:val="20"/>
        </w:rPr>
      </w:pPr>
      <w:r w:rsidRPr="0062347C">
        <w:rPr>
          <w:sz w:val="20"/>
          <w:szCs w:val="20"/>
        </w:rPr>
        <w:t xml:space="preserve">In summary, the </w:t>
      </w:r>
      <w:r w:rsidR="00D15837">
        <w:rPr>
          <w:sz w:val="20"/>
          <w:szCs w:val="20"/>
        </w:rPr>
        <w:t xml:space="preserve">majority of </w:t>
      </w:r>
      <w:r w:rsidRPr="0062347C">
        <w:rPr>
          <w:sz w:val="20"/>
          <w:szCs w:val="20"/>
        </w:rPr>
        <w:t>stakeholders</w:t>
      </w:r>
      <w:r w:rsidR="002812AD">
        <w:rPr>
          <w:sz w:val="20"/>
          <w:szCs w:val="20"/>
        </w:rPr>
        <w:t xml:space="preserve">, </w:t>
      </w:r>
      <w:r w:rsidR="004F7727">
        <w:rPr>
          <w:sz w:val="20"/>
          <w:szCs w:val="20"/>
        </w:rPr>
        <w:t xml:space="preserve">5 </w:t>
      </w:r>
      <w:r w:rsidR="002812AD">
        <w:rPr>
          <w:sz w:val="20"/>
          <w:szCs w:val="20"/>
        </w:rPr>
        <w:t xml:space="preserve">out of </w:t>
      </w:r>
      <w:r w:rsidR="004F7727">
        <w:rPr>
          <w:sz w:val="20"/>
          <w:szCs w:val="20"/>
        </w:rPr>
        <w:t>7</w:t>
      </w:r>
      <w:r w:rsidR="002812AD">
        <w:rPr>
          <w:sz w:val="20"/>
          <w:szCs w:val="20"/>
        </w:rPr>
        <w:t>,</w:t>
      </w:r>
      <w:r w:rsidRPr="0062347C">
        <w:rPr>
          <w:sz w:val="20"/>
          <w:szCs w:val="20"/>
        </w:rPr>
        <w:t xml:space="preserve"> are in favour of adapting the current pricing system to a </w:t>
      </w:r>
      <w:r w:rsidR="00D15837">
        <w:rPr>
          <w:sz w:val="20"/>
          <w:szCs w:val="20"/>
        </w:rPr>
        <w:t xml:space="preserve">more </w:t>
      </w:r>
      <w:r w:rsidRPr="0062347C">
        <w:rPr>
          <w:sz w:val="20"/>
          <w:szCs w:val="20"/>
        </w:rPr>
        <w:t>flexible model whereby enabling price negotiation</w:t>
      </w:r>
      <w:r w:rsidR="00D8448F">
        <w:rPr>
          <w:sz w:val="20"/>
          <w:szCs w:val="20"/>
        </w:rPr>
        <w:t>s</w:t>
      </w:r>
      <w:r w:rsidR="003F00EC" w:rsidRPr="0062347C">
        <w:rPr>
          <w:sz w:val="20"/>
          <w:szCs w:val="20"/>
        </w:rPr>
        <w:t xml:space="preserve"> and</w:t>
      </w:r>
      <w:r w:rsidRPr="0062347C">
        <w:rPr>
          <w:sz w:val="20"/>
          <w:szCs w:val="20"/>
        </w:rPr>
        <w:t xml:space="preserve"> </w:t>
      </w:r>
      <w:r w:rsidR="00147A70" w:rsidRPr="0062347C">
        <w:rPr>
          <w:sz w:val="20"/>
          <w:szCs w:val="20"/>
        </w:rPr>
        <w:t xml:space="preserve">unlocking market access for SPOs. </w:t>
      </w:r>
      <w:r w:rsidR="0049311C" w:rsidRPr="0062347C">
        <w:rPr>
          <w:sz w:val="20"/>
          <w:szCs w:val="20"/>
        </w:rPr>
        <w:t xml:space="preserve">At the same time, </w:t>
      </w:r>
      <w:r w:rsidR="004F7727">
        <w:rPr>
          <w:sz w:val="20"/>
          <w:szCs w:val="20"/>
        </w:rPr>
        <w:t>5</w:t>
      </w:r>
      <w:r w:rsidR="002651B2">
        <w:rPr>
          <w:sz w:val="20"/>
          <w:szCs w:val="20"/>
        </w:rPr>
        <w:t xml:space="preserve"> out of </w:t>
      </w:r>
      <w:r w:rsidR="004F7727">
        <w:rPr>
          <w:sz w:val="20"/>
          <w:szCs w:val="20"/>
        </w:rPr>
        <w:t>7</w:t>
      </w:r>
      <w:r w:rsidR="002651B2">
        <w:rPr>
          <w:sz w:val="20"/>
          <w:szCs w:val="20"/>
        </w:rPr>
        <w:t xml:space="preserve"> </w:t>
      </w:r>
      <w:r w:rsidR="0049311C" w:rsidRPr="0062347C">
        <w:rPr>
          <w:sz w:val="20"/>
          <w:szCs w:val="20"/>
        </w:rPr>
        <w:t xml:space="preserve">stakeholders have expressed that </w:t>
      </w:r>
      <w:r w:rsidR="00147A70" w:rsidRPr="0062347C">
        <w:rPr>
          <w:sz w:val="20"/>
          <w:szCs w:val="20"/>
        </w:rPr>
        <w:t xml:space="preserve">the </w:t>
      </w:r>
      <w:r w:rsidR="0049311C" w:rsidRPr="0062347C">
        <w:rPr>
          <w:sz w:val="20"/>
          <w:szCs w:val="20"/>
        </w:rPr>
        <w:t xml:space="preserve">new pricing model should provide a higher level of guarantee on the </w:t>
      </w:r>
      <w:r w:rsidR="00147A70" w:rsidRPr="0062347C">
        <w:rPr>
          <w:sz w:val="20"/>
          <w:szCs w:val="20"/>
        </w:rPr>
        <w:t>Fairtrade Premium</w:t>
      </w:r>
      <w:r w:rsidR="0049311C" w:rsidRPr="0062347C">
        <w:rPr>
          <w:sz w:val="20"/>
          <w:szCs w:val="20"/>
        </w:rPr>
        <w:t xml:space="preserve"> and Organic differential</w:t>
      </w:r>
      <w:r w:rsidR="00BA35BE">
        <w:rPr>
          <w:sz w:val="20"/>
          <w:szCs w:val="20"/>
        </w:rPr>
        <w:t>, such as</w:t>
      </w:r>
      <w:r w:rsidR="0049311C" w:rsidRPr="0062347C">
        <w:rPr>
          <w:sz w:val="20"/>
          <w:szCs w:val="20"/>
        </w:rPr>
        <w:t xml:space="preserve"> by fixing the values for semi-processed cocoa products.</w:t>
      </w:r>
      <w:r w:rsidR="00BA35BE">
        <w:rPr>
          <w:sz w:val="20"/>
          <w:szCs w:val="20"/>
        </w:rPr>
        <w:t xml:space="preserve"> </w:t>
      </w:r>
    </w:p>
    <w:p w14:paraId="423F8B0D" w14:textId="77777777" w:rsidR="00CF6FCD" w:rsidRPr="0062347C" w:rsidRDefault="004F7727" w:rsidP="00685045">
      <w:pPr>
        <w:tabs>
          <w:tab w:val="left" w:pos="6820"/>
        </w:tabs>
        <w:rPr>
          <w:sz w:val="20"/>
          <w:szCs w:val="20"/>
        </w:rPr>
      </w:pPr>
      <w:r>
        <w:rPr>
          <w:sz w:val="20"/>
          <w:szCs w:val="20"/>
        </w:rPr>
        <w:tab/>
      </w:r>
    </w:p>
    <w:p w14:paraId="1AC653F5" w14:textId="38DA9145" w:rsidR="00614C56" w:rsidRDefault="00521C91" w:rsidP="00151E8B">
      <w:pPr>
        <w:rPr>
          <w:sz w:val="20"/>
          <w:szCs w:val="20"/>
        </w:rPr>
      </w:pPr>
      <w:r w:rsidRPr="0062347C">
        <w:rPr>
          <w:sz w:val="20"/>
          <w:szCs w:val="20"/>
        </w:rPr>
        <w:t>The information collected on COSP is analysed and fed into the pricing model(s) proposed in this document.</w:t>
      </w:r>
      <w:r w:rsidR="003D69A1" w:rsidRPr="0062347C">
        <w:rPr>
          <w:sz w:val="20"/>
          <w:szCs w:val="20"/>
        </w:rPr>
        <w:t xml:space="preserve"> All data reported refers to volume produced and/or sold by the producer organization during the period of </w:t>
      </w:r>
      <w:r w:rsidR="003D69A1" w:rsidRPr="003E0D1D">
        <w:rPr>
          <w:sz w:val="20"/>
          <w:szCs w:val="20"/>
        </w:rPr>
        <w:t>March 2018 to April 2019. Alternative reporting period</w:t>
      </w:r>
      <w:r w:rsidR="00CF6FCD">
        <w:rPr>
          <w:sz w:val="20"/>
          <w:szCs w:val="20"/>
        </w:rPr>
        <w:t xml:space="preserve">s are </w:t>
      </w:r>
      <w:r w:rsidR="003D69A1" w:rsidRPr="003E0D1D">
        <w:rPr>
          <w:sz w:val="20"/>
          <w:szCs w:val="20"/>
        </w:rPr>
        <w:t>allowed considering</w:t>
      </w:r>
      <w:r w:rsidR="003D69A1" w:rsidRPr="0062347C">
        <w:rPr>
          <w:sz w:val="20"/>
          <w:szCs w:val="20"/>
        </w:rPr>
        <w:t xml:space="preserve"> the availability and robustness of data</w:t>
      </w:r>
      <w:r w:rsidR="003D69A1" w:rsidRPr="0062347C">
        <w:rPr>
          <w:sz w:val="20"/>
          <w:szCs w:val="20"/>
          <w:u w:val="single"/>
        </w:rPr>
        <w:t>.</w:t>
      </w:r>
      <w:r w:rsidR="00151E8B" w:rsidRPr="0062347C">
        <w:rPr>
          <w:sz w:val="20"/>
          <w:szCs w:val="20"/>
        </w:rPr>
        <w:t xml:space="preserve"> Any proposed value</w:t>
      </w:r>
      <w:r w:rsidR="003E5BFF">
        <w:rPr>
          <w:sz w:val="20"/>
          <w:szCs w:val="20"/>
        </w:rPr>
        <w:t>s</w:t>
      </w:r>
      <w:r w:rsidR="00151E8B" w:rsidRPr="0062347C">
        <w:rPr>
          <w:sz w:val="20"/>
          <w:szCs w:val="20"/>
        </w:rPr>
        <w:t xml:space="preserve"> </w:t>
      </w:r>
      <w:r w:rsidR="009B1148">
        <w:rPr>
          <w:sz w:val="20"/>
          <w:szCs w:val="20"/>
        </w:rPr>
        <w:t xml:space="preserve">in this document </w:t>
      </w:r>
      <w:r w:rsidR="00D927E9" w:rsidRPr="0062347C">
        <w:rPr>
          <w:sz w:val="20"/>
          <w:szCs w:val="20"/>
        </w:rPr>
        <w:t xml:space="preserve">are </w:t>
      </w:r>
      <w:r w:rsidR="00151E8B" w:rsidRPr="0062347C">
        <w:rPr>
          <w:sz w:val="20"/>
          <w:szCs w:val="20"/>
        </w:rPr>
        <w:t>adjusted average values resulting from the data collection with calibration of producer’s realities</w:t>
      </w:r>
      <w:r w:rsidR="003E5BFF">
        <w:rPr>
          <w:sz w:val="20"/>
          <w:szCs w:val="20"/>
        </w:rPr>
        <w:t xml:space="preserve">, such as SPO’s function in the supply chain, </w:t>
      </w:r>
      <w:r w:rsidR="009B1148">
        <w:rPr>
          <w:sz w:val="20"/>
          <w:szCs w:val="20"/>
        </w:rPr>
        <w:t>scale of processing ability per SPO and cost level</w:t>
      </w:r>
      <w:r w:rsidR="003E5BFF">
        <w:rPr>
          <w:sz w:val="20"/>
          <w:szCs w:val="20"/>
        </w:rPr>
        <w:t xml:space="preserve"> per</w:t>
      </w:r>
      <w:r w:rsidR="00151E8B" w:rsidRPr="0062347C">
        <w:rPr>
          <w:sz w:val="20"/>
          <w:szCs w:val="20"/>
        </w:rPr>
        <w:t xml:space="preserve"> countr</w:t>
      </w:r>
      <w:r w:rsidR="003E5BFF">
        <w:rPr>
          <w:sz w:val="20"/>
          <w:szCs w:val="20"/>
        </w:rPr>
        <w:t>y</w:t>
      </w:r>
      <w:r w:rsidR="009B1148">
        <w:rPr>
          <w:sz w:val="20"/>
          <w:szCs w:val="20"/>
        </w:rPr>
        <w:t>, etc</w:t>
      </w:r>
      <w:r w:rsidR="00151E8B" w:rsidRPr="0062347C">
        <w:rPr>
          <w:sz w:val="20"/>
          <w:szCs w:val="20"/>
        </w:rPr>
        <w:t>.</w:t>
      </w:r>
      <w:r w:rsidR="00CF6FCD">
        <w:rPr>
          <w:sz w:val="20"/>
          <w:szCs w:val="20"/>
        </w:rPr>
        <w:t xml:space="preserve"> </w:t>
      </w:r>
      <w:r w:rsidR="00614C56">
        <w:rPr>
          <w:sz w:val="20"/>
          <w:szCs w:val="20"/>
        </w:rPr>
        <w:t>Key insights from the data included the following:</w:t>
      </w:r>
    </w:p>
    <w:p w14:paraId="458F9680" w14:textId="77558933" w:rsidR="00614C56" w:rsidRDefault="00614C56" w:rsidP="00685045">
      <w:pPr>
        <w:pStyle w:val="ListParagraph"/>
        <w:numPr>
          <w:ilvl w:val="0"/>
          <w:numId w:val="76"/>
        </w:numPr>
        <w:rPr>
          <w:sz w:val="20"/>
          <w:szCs w:val="20"/>
        </w:rPr>
      </w:pPr>
      <w:r>
        <w:rPr>
          <w:sz w:val="20"/>
          <w:szCs w:val="20"/>
        </w:rPr>
        <w:t>SPO</w:t>
      </w:r>
      <w:r w:rsidR="00255537">
        <w:rPr>
          <w:sz w:val="20"/>
          <w:szCs w:val="20"/>
        </w:rPr>
        <w:t>s</w:t>
      </w:r>
      <w:r>
        <w:rPr>
          <w:sz w:val="20"/>
          <w:szCs w:val="20"/>
        </w:rPr>
        <w:t xml:space="preserve"> sell liquor more than any other semi-processed product, followed by butter and then powder</w:t>
      </w:r>
      <w:r w:rsidR="00D4234F">
        <w:rPr>
          <w:sz w:val="20"/>
          <w:szCs w:val="20"/>
        </w:rPr>
        <w:t>.</w:t>
      </w:r>
    </w:p>
    <w:p w14:paraId="308D84B1" w14:textId="77777777" w:rsidR="00614C56" w:rsidRDefault="00614C56" w:rsidP="00685045">
      <w:pPr>
        <w:pStyle w:val="ListParagraph"/>
        <w:numPr>
          <w:ilvl w:val="0"/>
          <w:numId w:val="76"/>
        </w:numPr>
        <w:rPr>
          <w:sz w:val="20"/>
          <w:szCs w:val="20"/>
        </w:rPr>
      </w:pPr>
      <w:r>
        <w:rPr>
          <w:sz w:val="20"/>
          <w:szCs w:val="20"/>
        </w:rPr>
        <w:t xml:space="preserve">SPOs obtain the highest prices for butter, followed by liquor and then </w:t>
      </w:r>
      <w:r w:rsidR="00A2010C">
        <w:rPr>
          <w:sz w:val="20"/>
          <w:szCs w:val="20"/>
        </w:rPr>
        <w:t>powder</w:t>
      </w:r>
      <w:r>
        <w:rPr>
          <w:sz w:val="20"/>
          <w:szCs w:val="20"/>
        </w:rPr>
        <w:t xml:space="preserve">. This reflects the supply/demand balance that exists between the butter and power market. </w:t>
      </w:r>
    </w:p>
    <w:p w14:paraId="40284C1F" w14:textId="77777777" w:rsidR="00521C91" w:rsidRDefault="00CF6FCD">
      <w:pPr>
        <w:rPr>
          <w:sz w:val="20"/>
          <w:szCs w:val="20"/>
        </w:rPr>
      </w:pPr>
      <w:r w:rsidRPr="00685045">
        <w:rPr>
          <w:sz w:val="20"/>
          <w:szCs w:val="20"/>
        </w:rPr>
        <w:t>For further information on the COSP, see Annex 2.</w:t>
      </w:r>
    </w:p>
    <w:p w14:paraId="5F0AEED6" w14:textId="77777777" w:rsidR="00F1399D" w:rsidRPr="00344339" w:rsidRDefault="00F1399D" w:rsidP="0016258D">
      <w:pPr>
        <w:pStyle w:val="Style1"/>
      </w:pPr>
      <w:bookmarkStart w:id="8" w:name="_Toc15041313"/>
      <w:bookmarkStart w:id="9" w:name="_Toc15041343"/>
      <w:bookmarkStart w:id="10" w:name="_Toc15649454"/>
      <w:bookmarkStart w:id="11" w:name="_Toc15652914"/>
      <w:bookmarkStart w:id="12" w:name="_Toc15657537"/>
      <w:bookmarkStart w:id="13" w:name="_Toc15909455"/>
      <w:bookmarkStart w:id="14" w:name="_Toc15910254"/>
      <w:bookmarkStart w:id="15" w:name="_Toc16063279"/>
      <w:bookmarkStart w:id="16" w:name="_Toc16063405"/>
      <w:bookmarkStart w:id="17" w:name="_Toc16063427"/>
      <w:bookmarkStart w:id="18" w:name="_Toc16063448"/>
      <w:bookmarkStart w:id="19" w:name="_Toc16063458"/>
      <w:bookmarkStart w:id="20" w:name="_Toc16063600"/>
      <w:bookmarkStart w:id="21" w:name="_Toc16063858"/>
      <w:bookmarkStart w:id="22" w:name="_Toc16064041"/>
      <w:bookmarkStart w:id="23" w:name="_Toc16064637"/>
      <w:bookmarkStart w:id="24" w:name="_Toc16064789"/>
      <w:bookmarkStart w:id="25" w:name="_Toc16064834"/>
      <w:bookmarkStart w:id="26" w:name="_Toc16064864"/>
      <w:bookmarkStart w:id="27" w:name="_Toc16065101"/>
      <w:bookmarkStart w:id="28" w:name="_Toc16065183"/>
      <w:bookmarkStart w:id="29" w:name="_Toc16065208"/>
      <w:bookmarkStart w:id="30" w:name="_Toc16065816"/>
      <w:bookmarkStart w:id="31" w:name="_Toc16065993"/>
      <w:bookmarkStart w:id="32" w:name="_Toc16066263"/>
      <w:bookmarkStart w:id="33" w:name="_Toc16066298"/>
      <w:bookmarkStart w:id="34" w:name="_Toc16066319"/>
      <w:bookmarkStart w:id="35" w:name="_Toc16086359"/>
      <w:bookmarkStart w:id="36" w:name="_Toc16086441"/>
      <w:bookmarkStart w:id="37" w:name="_Toc16087770"/>
      <w:bookmarkStart w:id="38" w:name="_Toc1841451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344339">
        <w:lastRenderedPageBreak/>
        <w:t>Information about your organization</w:t>
      </w:r>
      <w:bookmarkEnd w:id="38"/>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F1399D" w:rsidRPr="003D421D" w14:paraId="25050D7B" w14:textId="77777777" w:rsidTr="00F1399D">
        <w:trPr>
          <w:trHeight w:val="483"/>
        </w:trPr>
        <w:tc>
          <w:tcPr>
            <w:tcW w:w="9129" w:type="dxa"/>
            <w:vAlign w:val="center"/>
          </w:tcPr>
          <w:p w14:paraId="41797A9C" w14:textId="77777777" w:rsidR="00F1399D" w:rsidRPr="003D421D" w:rsidRDefault="00F1399D" w:rsidP="00034DF6">
            <w:pPr>
              <w:pStyle w:val="ListParagraph"/>
              <w:numPr>
                <w:ilvl w:val="0"/>
                <w:numId w:val="43"/>
              </w:numPr>
              <w:spacing w:line="276" w:lineRule="auto"/>
              <w:rPr>
                <w:rFonts w:cs="Arial"/>
                <w:b/>
                <w:sz w:val="20"/>
                <w:szCs w:val="20"/>
              </w:rPr>
            </w:pPr>
            <w:r w:rsidRPr="003D421D">
              <w:rPr>
                <w:rFonts w:cs="Arial"/>
                <w:b/>
                <w:sz w:val="20"/>
                <w:szCs w:val="20"/>
              </w:rPr>
              <w:t>Please provide us with information about your organization so that we can analyse the data precisely and contact you for clarifications if needed.</w:t>
            </w:r>
          </w:p>
          <w:p w14:paraId="6C61779B" w14:textId="77777777" w:rsidR="003E5CA1" w:rsidRDefault="00F1399D" w:rsidP="00CB59F4">
            <w:pPr>
              <w:keepNext/>
              <w:keepLines/>
              <w:spacing w:before="120" w:after="120" w:line="240" w:lineRule="auto"/>
              <w:rPr>
                <w:rFonts w:cs="Arial"/>
                <w:sz w:val="20"/>
                <w:szCs w:val="20"/>
              </w:rPr>
            </w:pPr>
            <w:r w:rsidRPr="003D421D">
              <w:rPr>
                <w:rFonts w:cs="Arial"/>
                <w:sz w:val="20"/>
                <w:szCs w:val="20"/>
              </w:rPr>
              <w:t xml:space="preserve">Name of your organisation </w:t>
            </w:r>
            <w:r w:rsidR="003E5CA1" w:rsidRPr="003D421D">
              <w:rPr>
                <w:rFonts w:cs="Arial"/>
                <w:sz w:val="20"/>
                <w:szCs w:val="20"/>
              </w:rPr>
              <w:fldChar w:fldCharType="begin">
                <w:ffData>
                  <w:name w:val="Text5"/>
                  <w:enabled/>
                  <w:calcOnExit w:val="0"/>
                  <w:textInput/>
                </w:ffData>
              </w:fldChar>
            </w:r>
            <w:r w:rsidR="003E5CA1" w:rsidRPr="003D421D">
              <w:rPr>
                <w:rFonts w:cs="Arial"/>
                <w:sz w:val="20"/>
                <w:szCs w:val="20"/>
              </w:rPr>
              <w:instrText xml:space="preserve"> FORMTEXT </w:instrText>
            </w:r>
            <w:r w:rsidR="003E5CA1" w:rsidRPr="003D421D">
              <w:rPr>
                <w:rFonts w:cs="Arial"/>
                <w:sz w:val="20"/>
                <w:szCs w:val="20"/>
              </w:rPr>
            </w:r>
            <w:r w:rsidR="003E5CA1" w:rsidRPr="003D421D">
              <w:rPr>
                <w:rFonts w:cs="Arial"/>
                <w:sz w:val="20"/>
                <w:szCs w:val="20"/>
              </w:rPr>
              <w:fldChar w:fldCharType="separate"/>
            </w:r>
            <w:bookmarkStart w:id="39" w:name="_GoBack"/>
            <w:bookmarkEnd w:id="39"/>
            <w:r w:rsidR="003E5CA1" w:rsidRPr="003D421D">
              <w:rPr>
                <w:rFonts w:cs="Arial"/>
                <w:noProof/>
                <w:sz w:val="20"/>
                <w:szCs w:val="20"/>
              </w:rPr>
              <w:t> </w:t>
            </w:r>
            <w:r w:rsidR="003E5CA1" w:rsidRPr="003D421D">
              <w:rPr>
                <w:rFonts w:cs="Arial"/>
                <w:noProof/>
                <w:sz w:val="20"/>
                <w:szCs w:val="20"/>
              </w:rPr>
              <w:t> </w:t>
            </w:r>
            <w:r w:rsidR="003E5CA1" w:rsidRPr="003D421D">
              <w:rPr>
                <w:rFonts w:cs="Arial"/>
                <w:noProof/>
                <w:sz w:val="20"/>
                <w:szCs w:val="20"/>
              </w:rPr>
              <w:t> </w:t>
            </w:r>
            <w:r w:rsidR="003E5CA1" w:rsidRPr="003D421D">
              <w:rPr>
                <w:rFonts w:cs="Arial"/>
                <w:noProof/>
                <w:sz w:val="20"/>
                <w:szCs w:val="20"/>
              </w:rPr>
              <w:t> </w:t>
            </w:r>
            <w:r w:rsidR="003E5CA1" w:rsidRPr="003D421D">
              <w:rPr>
                <w:rFonts w:cs="Arial"/>
                <w:noProof/>
                <w:sz w:val="20"/>
                <w:szCs w:val="20"/>
              </w:rPr>
              <w:t> </w:t>
            </w:r>
            <w:r w:rsidR="003E5CA1" w:rsidRPr="003D421D">
              <w:rPr>
                <w:rFonts w:cs="Arial"/>
                <w:sz w:val="20"/>
                <w:szCs w:val="20"/>
              </w:rPr>
              <w:fldChar w:fldCharType="end"/>
            </w:r>
          </w:p>
          <w:p w14:paraId="72365357" w14:textId="77777777" w:rsidR="00F1399D" w:rsidRPr="003D421D" w:rsidRDefault="00F1399D" w:rsidP="00CB59F4">
            <w:pPr>
              <w:keepNext/>
              <w:keepLines/>
              <w:spacing w:before="120" w:after="120" w:line="240" w:lineRule="auto"/>
              <w:rPr>
                <w:rFonts w:cs="Arial"/>
                <w:sz w:val="20"/>
                <w:szCs w:val="20"/>
              </w:rPr>
            </w:pPr>
            <w:r w:rsidRPr="003D421D">
              <w:rPr>
                <w:rFonts w:cs="Arial"/>
                <w:sz w:val="20"/>
                <w:szCs w:val="20"/>
              </w:rPr>
              <w:t xml:space="preserve">Name of contact person </w:t>
            </w:r>
            <w:r w:rsidRPr="003D421D">
              <w:rPr>
                <w:rFonts w:cs="Arial"/>
                <w:sz w:val="20"/>
                <w:szCs w:val="20"/>
              </w:rPr>
              <w:fldChar w:fldCharType="begin">
                <w:ffData>
                  <w:name w:val="Text5"/>
                  <w:enabled/>
                  <w:calcOnExit w:val="0"/>
                  <w:textInput/>
                </w:ffData>
              </w:fldChar>
            </w:r>
            <w:r w:rsidRPr="003D421D">
              <w:rPr>
                <w:rFonts w:cs="Arial"/>
                <w:sz w:val="20"/>
                <w:szCs w:val="20"/>
              </w:rPr>
              <w:instrText xml:space="preserve"> FORMTEXT </w:instrText>
            </w:r>
            <w:r w:rsidRPr="003D421D">
              <w:rPr>
                <w:rFonts w:cs="Arial"/>
                <w:sz w:val="20"/>
                <w:szCs w:val="20"/>
              </w:rPr>
            </w:r>
            <w:r w:rsidRPr="003D421D">
              <w:rPr>
                <w:rFonts w:cs="Arial"/>
                <w:sz w:val="20"/>
                <w:szCs w:val="20"/>
              </w:rPr>
              <w:fldChar w:fldCharType="separate"/>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sz w:val="20"/>
                <w:szCs w:val="20"/>
              </w:rPr>
              <w:fldChar w:fldCharType="end"/>
            </w:r>
          </w:p>
          <w:p w14:paraId="29282F50" w14:textId="77777777" w:rsidR="00F1399D" w:rsidRPr="003D421D" w:rsidRDefault="00F1399D" w:rsidP="00034DF6">
            <w:pPr>
              <w:keepNext/>
              <w:keepLines/>
              <w:spacing w:before="120" w:after="120" w:line="240" w:lineRule="auto"/>
              <w:rPr>
                <w:rFonts w:cs="Arial"/>
                <w:sz w:val="20"/>
                <w:szCs w:val="20"/>
              </w:rPr>
            </w:pPr>
            <w:r w:rsidRPr="003D421D">
              <w:rPr>
                <w:rFonts w:cs="Arial"/>
                <w:sz w:val="20"/>
                <w:szCs w:val="20"/>
              </w:rPr>
              <w:t>Email</w:t>
            </w:r>
            <w:r>
              <w:rPr>
                <w:rFonts w:cs="Arial"/>
                <w:sz w:val="20"/>
                <w:szCs w:val="20"/>
              </w:rPr>
              <w:t>/phone number</w:t>
            </w:r>
            <w:r w:rsidRPr="003D421D">
              <w:rPr>
                <w:rFonts w:cs="Arial"/>
                <w:sz w:val="20"/>
                <w:szCs w:val="20"/>
              </w:rPr>
              <w:t xml:space="preserve"> of contact person </w:t>
            </w:r>
            <w:r w:rsidR="00A10220" w:rsidRPr="003D421D">
              <w:rPr>
                <w:rFonts w:cs="Arial"/>
                <w:sz w:val="20"/>
                <w:szCs w:val="20"/>
              </w:rPr>
              <w:fldChar w:fldCharType="begin">
                <w:ffData>
                  <w:name w:val="Text5"/>
                  <w:enabled/>
                  <w:calcOnExit w:val="0"/>
                  <w:textInput/>
                </w:ffData>
              </w:fldChar>
            </w:r>
            <w:r w:rsidR="00A10220" w:rsidRPr="003D421D">
              <w:rPr>
                <w:rFonts w:cs="Arial"/>
                <w:sz w:val="20"/>
                <w:szCs w:val="20"/>
              </w:rPr>
              <w:instrText xml:space="preserve"> FORMTEXT </w:instrText>
            </w:r>
            <w:r w:rsidR="00A10220" w:rsidRPr="003D421D">
              <w:rPr>
                <w:rFonts w:cs="Arial"/>
                <w:sz w:val="20"/>
                <w:szCs w:val="20"/>
              </w:rPr>
            </w:r>
            <w:r w:rsidR="00A10220" w:rsidRPr="003D421D">
              <w:rPr>
                <w:rFonts w:cs="Arial"/>
                <w:sz w:val="20"/>
                <w:szCs w:val="20"/>
              </w:rPr>
              <w:fldChar w:fldCharType="separate"/>
            </w:r>
            <w:r w:rsidR="00A10220" w:rsidRPr="003D421D">
              <w:rPr>
                <w:rFonts w:cs="Arial"/>
                <w:noProof/>
                <w:sz w:val="20"/>
                <w:szCs w:val="20"/>
              </w:rPr>
              <w:t> </w:t>
            </w:r>
            <w:r w:rsidR="00A10220" w:rsidRPr="003D421D">
              <w:rPr>
                <w:rFonts w:cs="Arial"/>
                <w:noProof/>
                <w:sz w:val="20"/>
                <w:szCs w:val="20"/>
              </w:rPr>
              <w:t> </w:t>
            </w:r>
            <w:r w:rsidR="00A10220" w:rsidRPr="003D421D">
              <w:rPr>
                <w:rFonts w:cs="Arial"/>
                <w:noProof/>
                <w:sz w:val="20"/>
                <w:szCs w:val="20"/>
              </w:rPr>
              <w:t> </w:t>
            </w:r>
            <w:r w:rsidR="00A10220" w:rsidRPr="003D421D">
              <w:rPr>
                <w:rFonts w:cs="Arial"/>
                <w:noProof/>
                <w:sz w:val="20"/>
                <w:szCs w:val="20"/>
              </w:rPr>
              <w:t> </w:t>
            </w:r>
            <w:r w:rsidR="00A10220" w:rsidRPr="003D421D">
              <w:rPr>
                <w:rFonts w:cs="Arial"/>
                <w:noProof/>
                <w:sz w:val="20"/>
                <w:szCs w:val="20"/>
              </w:rPr>
              <w:t> </w:t>
            </w:r>
            <w:r w:rsidR="00A10220" w:rsidRPr="003D421D">
              <w:rPr>
                <w:rFonts w:cs="Arial"/>
                <w:sz w:val="20"/>
                <w:szCs w:val="20"/>
              </w:rPr>
              <w:fldChar w:fldCharType="end"/>
            </w:r>
          </w:p>
          <w:p w14:paraId="05ABC989" w14:textId="77777777" w:rsidR="00F1399D" w:rsidRDefault="00F1399D" w:rsidP="00034DF6">
            <w:pPr>
              <w:keepNext/>
              <w:keepLines/>
              <w:spacing w:before="120" w:after="120" w:line="240" w:lineRule="auto"/>
              <w:rPr>
                <w:rFonts w:cs="Arial"/>
                <w:sz w:val="20"/>
                <w:szCs w:val="20"/>
              </w:rPr>
            </w:pPr>
            <w:r w:rsidRPr="003D421D">
              <w:rPr>
                <w:rFonts w:cs="Arial"/>
                <w:sz w:val="20"/>
                <w:szCs w:val="20"/>
              </w:rPr>
              <w:t xml:space="preserve">Country </w:t>
            </w:r>
            <w:r w:rsidR="00A10220" w:rsidRPr="003D421D">
              <w:rPr>
                <w:rFonts w:cs="Arial"/>
                <w:sz w:val="20"/>
                <w:szCs w:val="20"/>
              </w:rPr>
              <w:fldChar w:fldCharType="begin">
                <w:ffData>
                  <w:name w:val="Text5"/>
                  <w:enabled/>
                  <w:calcOnExit w:val="0"/>
                  <w:textInput/>
                </w:ffData>
              </w:fldChar>
            </w:r>
            <w:r w:rsidR="00A10220" w:rsidRPr="003D421D">
              <w:rPr>
                <w:rFonts w:cs="Arial"/>
                <w:sz w:val="20"/>
                <w:szCs w:val="20"/>
              </w:rPr>
              <w:instrText xml:space="preserve"> FORMTEXT </w:instrText>
            </w:r>
            <w:r w:rsidR="00A10220" w:rsidRPr="003D421D">
              <w:rPr>
                <w:rFonts w:cs="Arial"/>
                <w:sz w:val="20"/>
                <w:szCs w:val="20"/>
              </w:rPr>
            </w:r>
            <w:r w:rsidR="00A10220" w:rsidRPr="003D421D">
              <w:rPr>
                <w:rFonts w:cs="Arial"/>
                <w:sz w:val="20"/>
                <w:szCs w:val="20"/>
              </w:rPr>
              <w:fldChar w:fldCharType="separate"/>
            </w:r>
            <w:r w:rsidR="00A10220" w:rsidRPr="003D421D">
              <w:rPr>
                <w:rFonts w:cs="Arial"/>
                <w:noProof/>
                <w:sz w:val="20"/>
                <w:szCs w:val="20"/>
              </w:rPr>
              <w:t> </w:t>
            </w:r>
            <w:r w:rsidR="00A10220" w:rsidRPr="003D421D">
              <w:rPr>
                <w:rFonts w:cs="Arial"/>
                <w:noProof/>
                <w:sz w:val="20"/>
                <w:szCs w:val="20"/>
              </w:rPr>
              <w:t> </w:t>
            </w:r>
            <w:r w:rsidR="00A10220" w:rsidRPr="003D421D">
              <w:rPr>
                <w:rFonts w:cs="Arial"/>
                <w:noProof/>
                <w:sz w:val="20"/>
                <w:szCs w:val="20"/>
              </w:rPr>
              <w:t> </w:t>
            </w:r>
            <w:r w:rsidR="00A10220" w:rsidRPr="003D421D">
              <w:rPr>
                <w:rFonts w:cs="Arial"/>
                <w:noProof/>
                <w:sz w:val="20"/>
                <w:szCs w:val="20"/>
              </w:rPr>
              <w:t> </w:t>
            </w:r>
            <w:r w:rsidR="00A10220" w:rsidRPr="003D421D">
              <w:rPr>
                <w:rFonts w:cs="Arial"/>
                <w:noProof/>
                <w:sz w:val="20"/>
                <w:szCs w:val="20"/>
              </w:rPr>
              <w:t> </w:t>
            </w:r>
            <w:r w:rsidR="00A10220" w:rsidRPr="003D421D">
              <w:rPr>
                <w:rFonts w:cs="Arial"/>
                <w:sz w:val="20"/>
                <w:szCs w:val="20"/>
              </w:rPr>
              <w:fldChar w:fldCharType="end"/>
            </w:r>
          </w:p>
          <w:p w14:paraId="2A5F4C76" w14:textId="77777777" w:rsidR="00F1399D" w:rsidRPr="003D421D" w:rsidRDefault="00F1399D" w:rsidP="00034DF6">
            <w:pPr>
              <w:keepNext/>
              <w:keepLines/>
              <w:spacing w:before="120" w:after="120" w:line="240" w:lineRule="auto"/>
              <w:ind w:left="2760" w:hanging="2760"/>
              <w:rPr>
                <w:rFonts w:cs="Arial"/>
                <w:sz w:val="20"/>
                <w:szCs w:val="20"/>
              </w:rPr>
            </w:pPr>
            <w:r w:rsidRPr="003D421D">
              <w:rPr>
                <w:rFonts w:cs="Arial"/>
                <w:sz w:val="20"/>
                <w:szCs w:val="20"/>
              </w:rPr>
              <w:t xml:space="preserve">FLO ID </w:t>
            </w:r>
            <w:r w:rsidR="00772525">
              <w:rPr>
                <w:rFonts w:cs="Arial"/>
                <w:sz w:val="20"/>
                <w:szCs w:val="20"/>
              </w:rPr>
              <w:t xml:space="preserve"> </w:t>
            </w:r>
            <w:r w:rsidR="00A10220" w:rsidRPr="003D421D">
              <w:rPr>
                <w:rFonts w:cs="Arial"/>
                <w:sz w:val="20"/>
                <w:szCs w:val="20"/>
              </w:rPr>
              <w:fldChar w:fldCharType="begin">
                <w:ffData>
                  <w:name w:val="Text5"/>
                  <w:enabled/>
                  <w:calcOnExit w:val="0"/>
                  <w:textInput/>
                </w:ffData>
              </w:fldChar>
            </w:r>
            <w:r w:rsidR="00A10220" w:rsidRPr="003D421D">
              <w:rPr>
                <w:rFonts w:cs="Arial"/>
                <w:sz w:val="20"/>
                <w:szCs w:val="20"/>
              </w:rPr>
              <w:instrText xml:space="preserve"> FORMTEXT </w:instrText>
            </w:r>
            <w:r w:rsidR="00A10220" w:rsidRPr="003D421D">
              <w:rPr>
                <w:rFonts w:cs="Arial"/>
                <w:sz w:val="20"/>
                <w:szCs w:val="20"/>
              </w:rPr>
            </w:r>
            <w:r w:rsidR="00A10220" w:rsidRPr="003D421D">
              <w:rPr>
                <w:rFonts w:cs="Arial"/>
                <w:sz w:val="20"/>
                <w:szCs w:val="20"/>
              </w:rPr>
              <w:fldChar w:fldCharType="separate"/>
            </w:r>
            <w:r w:rsidR="00A10220" w:rsidRPr="003D421D">
              <w:rPr>
                <w:rFonts w:cs="Arial"/>
                <w:noProof/>
                <w:sz w:val="20"/>
                <w:szCs w:val="20"/>
              </w:rPr>
              <w:t> </w:t>
            </w:r>
            <w:r w:rsidR="00A10220" w:rsidRPr="003D421D">
              <w:rPr>
                <w:rFonts w:cs="Arial"/>
                <w:noProof/>
                <w:sz w:val="20"/>
                <w:szCs w:val="20"/>
              </w:rPr>
              <w:t> </w:t>
            </w:r>
            <w:r w:rsidR="00A10220" w:rsidRPr="003D421D">
              <w:rPr>
                <w:rFonts w:cs="Arial"/>
                <w:noProof/>
                <w:sz w:val="20"/>
                <w:szCs w:val="20"/>
              </w:rPr>
              <w:t> </w:t>
            </w:r>
            <w:r w:rsidR="00A10220" w:rsidRPr="003D421D">
              <w:rPr>
                <w:rFonts w:cs="Arial"/>
                <w:noProof/>
                <w:sz w:val="20"/>
                <w:szCs w:val="20"/>
              </w:rPr>
              <w:t> </w:t>
            </w:r>
            <w:r w:rsidR="00A10220" w:rsidRPr="003D421D">
              <w:rPr>
                <w:rFonts w:cs="Arial"/>
                <w:noProof/>
                <w:sz w:val="20"/>
                <w:szCs w:val="20"/>
              </w:rPr>
              <w:t> </w:t>
            </w:r>
            <w:r w:rsidR="00A10220" w:rsidRPr="003D421D">
              <w:rPr>
                <w:rFonts w:cs="Arial"/>
                <w:sz w:val="20"/>
                <w:szCs w:val="20"/>
              </w:rPr>
              <w:fldChar w:fldCharType="end"/>
            </w:r>
          </w:p>
        </w:tc>
      </w:tr>
      <w:tr w:rsidR="00F1399D" w:rsidRPr="003D421D" w14:paraId="3A0EFE0A" w14:textId="77777777" w:rsidTr="00F1399D">
        <w:trPr>
          <w:trHeight w:val="1149"/>
        </w:trPr>
        <w:tc>
          <w:tcPr>
            <w:tcW w:w="9129" w:type="dxa"/>
          </w:tcPr>
          <w:p w14:paraId="4DE2ED84" w14:textId="77777777" w:rsidR="00F1399D" w:rsidRPr="003D421D" w:rsidRDefault="00F1399D" w:rsidP="00034DF6">
            <w:pPr>
              <w:pStyle w:val="ListParagraph"/>
              <w:numPr>
                <w:ilvl w:val="0"/>
                <w:numId w:val="43"/>
              </w:numPr>
              <w:spacing w:line="276" w:lineRule="auto"/>
              <w:rPr>
                <w:rFonts w:cs="Arial"/>
                <w:b/>
                <w:sz w:val="20"/>
                <w:szCs w:val="20"/>
              </w:rPr>
            </w:pPr>
            <w:r w:rsidRPr="003D421D">
              <w:rPr>
                <w:rFonts w:cs="Arial"/>
                <w:b/>
                <w:sz w:val="20"/>
                <w:szCs w:val="20"/>
              </w:rPr>
              <w:t>What is your responsibility in the supply chain? Please tick all applicable boxes</w:t>
            </w:r>
          </w:p>
          <w:p w14:paraId="15BEC5E2" w14:textId="77777777" w:rsidR="000B5483" w:rsidRPr="00A45CBF" w:rsidRDefault="000B5483" w:rsidP="000B5483">
            <w:r w:rsidRPr="007E1970">
              <w:rPr>
                <w:rFonts w:cs="Arial"/>
                <w:sz w:val="20"/>
                <w:szCs w:val="20"/>
              </w:rPr>
              <w:t xml:space="preserve">I </w:t>
            </w:r>
            <w:r>
              <w:rPr>
                <w:rFonts w:cs="Arial"/>
                <w:sz w:val="20"/>
                <w:szCs w:val="20"/>
              </w:rPr>
              <w:t>am a Fairtrade certified</w:t>
            </w:r>
            <w:r w:rsidRPr="007E1970">
              <w:rPr>
                <w:rFonts w:cs="Arial"/>
                <w:sz w:val="20"/>
                <w:szCs w:val="20"/>
              </w:rPr>
              <w:t xml:space="preserve"> </w:t>
            </w:r>
            <w:r w:rsidRPr="000E4FE6">
              <w:rPr>
                <w:rFonts w:cs="Arial"/>
                <w:color w:val="00B0F0"/>
                <w:sz w:val="20"/>
                <w:szCs w:val="20"/>
              </w:rPr>
              <w:fldChar w:fldCharType="begin">
                <w:ffData>
                  <w:name w:val="Check1"/>
                  <w:enabled/>
                  <w:calcOnExit w:val="0"/>
                  <w:checkBox>
                    <w:sizeAuto/>
                    <w:default w:val="0"/>
                  </w:checkBox>
                </w:ffData>
              </w:fldChar>
            </w:r>
            <w:r w:rsidRPr="000E4FE6">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sidRPr="000E4FE6">
              <w:rPr>
                <w:rFonts w:cs="Arial"/>
                <w:color w:val="00B0F0"/>
                <w:sz w:val="20"/>
                <w:szCs w:val="20"/>
              </w:rPr>
              <w:fldChar w:fldCharType="end"/>
            </w:r>
            <w:r w:rsidRPr="00034DF6">
              <w:rPr>
                <w:rFonts w:cs="Arial"/>
                <w:sz w:val="20"/>
                <w:szCs w:val="20"/>
              </w:rPr>
              <w:t>p</w:t>
            </w:r>
            <w:r w:rsidRPr="000421A3">
              <w:rPr>
                <w:rFonts w:cs="Arial"/>
                <w:sz w:val="20"/>
                <w:szCs w:val="20"/>
              </w:rPr>
              <w:t>roducer</w:t>
            </w:r>
            <w:r>
              <w:rPr>
                <w:rFonts w:cs="Arial"/>
                <w:sz w:val="20"/>
                <w:szCs w:val="20"/>
              </w:rPr>
              <w:t xml:space="preserve"> </w:t>
            </w:r>
            <w:r w:rsidRPr="000E4FE6">
              <w:rPr>
                <w:rFonts w:cs="Arial"/>
                <w:color w:val="00B0F0"/>
                <w:sz w:val="20"/>
                <w:szCs w:val="20"/>
              </w:rPr>
              <w:fldChar w:fldCharType="begin">
                <w:ffData>
                  <w:name w:val="Check1"/>
                  <w:enabled/>
                  <w:calcOnExit w:val="0"/>
                  <w:checkBox>
                    <w:sizeAuto/>
                    <w:default w:val="0"/>
                  </w:checkBox>
                </w:ffData>
              </w:fldChar>
            </w:r>
            <w:r w:rsidRPr="000E4FE6">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sidRPr="000E4FE6">
              <w:rPr>
                <w:rFonts w:cs="Arial"/>
                <w:color w:val="00B0F0"/>
                <w:sz w:val="20"/>
                <w:szCs w:val="20"/>
              </w:rPr>
              <w:fldChar w:fldCharType="end"/>
            </w:r>
            <w:r>
              <w:rPr>
                <w:rFonts w:cs="Arial"/>
                <w:sz w:val="20"/>
                <w:szCs w:val="20"/>
              </w:rPr>
              <w:t>t</w:t>
            </w:r>
            <w:r w:rsidRPr="000421A3">
              <w:rPr>
                <w:rFonts w:cs="Arial"/>
                <w:sz w:val="20"/>
                <w:szCs w:val="20"/>
              </w:rPr>
              <w:t>rader</w:t>
            </w:r>
          </w:p>
          <w:p w14:paraId="52BA3C47" w14:textId="77777777" w:rsidR="00B924B0" w:rsidRDefault="00B924B0" w:rsidP="00B924B0">
            <w:pPr>
              <w:rPr>
                <w:rFonts w:cs="Arial"/>
                <w:color w:val="00B0F0"/>
                <w:sz w:val="20"/>
                <w:szCs w:val="20"/>
              </w:rPr>
            </w:pPr>
            <w:r w:rsidRPr="00647A56">
              <w:rPr>
                <w:rFonts w:cs="Arial"/>
                <w:sz w:val="20"/>
                <w:szCs w:val="20"/>
              </w:rPr>
              <w:t>I am a processor</w:t>
            </w:r>
            <w:r>
              <w:rPr>
                <w:rFonts w:cs="Arial"/>
                <w:sz w:val="20"/>
                <w:szCs w:val="20"/>
              </w:rPr>
              <w:t>, I produce</w:t>
            </w:r>
            <w:r w:rsidRPr="00647A56">
              <w:rPr>
                <w:rFonts w:cs="Arial"/>
                <w:sz w:val="20"/>
                <w:szCs w:val="20"/>
              </w:rPr>
              <w:t xml:space="preserve"> </w:t>
            </w:r>
            <w:r w:rsidRPr="000E4FE6">
              <w:rPr>
                <w:rFonts w:cs="Arial"/>
                <w:color w:val="00B0F0"/>
                <w:sz w:val="20"/>
                <w:szCs w:val="20"/>
              </w:rPr>
              <w:fldChar w:fldCharType="begin">
                <w:ffData>
                  <w:name w:val="Check1"/>
                  <w:enabled/>
                  <w:calcOnExit w:val="0"/>
                  <w:checkBox>
                    <w:sizeAuto/>
                    <w:default w:val="0"/>
                  </w:checkBox>
                </w:ffData>
              </w:fldChar>
            </w:r>
            <w:r w:rsidRPr="000E4FE6">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sidRPr="000E4FE6">
              <w:rPr>
                <w:rFonts w:cs="Arial"/>
                <w:color w:val="00B0F0"/>
                <w:sz w:val="20"/>
                <w:szCs w:val="20"/>
              </w:rPr>
              <w:fldChar w:fldCharType="end"/>
            </w:r>
            <w:r w:rsidRPr="00647A56">
              <w:rPr>
                <w:rFonts w:cs="Arial"/>
                <w:sz w:val="20"/>
                <w:szCs w:val="20"/>
              </w:rPr>
              <w:t>liquor</w:t>
            </w:r>
            <w:r w:rsidRPr="000E4FE6">
              <w:rPr>
                <w:rFonts w:cs="Arial"/>
                <w:color w:val="00B0F0"/>
                <w:sz w:val="20"/>
                <w:szCs w:val="20"/>
              </w:rPr>
              <w:t xml:space="preserve"> </w:t>
            </w:r>
            <w:r w:rsidRPr="000E4FE6">
              <w:rPr>
                <w:rFonts w:cs="Arial"/>
                <w:color w:val="00B0F0"/>
                <w:sz w:val="20"/>
                <w:szCs w:val="20"/>
              </w:rPr>
              <w:fldChar w:fldCharType="begin">
                <w:ffData>
                  <w:name w:val="Check1"/>
                  <w:enabled/>
                  <w:calcOnExit w:val="0"/>
                  <w:checkBox>
                    <w:sizeAuto/>
                    <w:default w:val="0"/>
                  </w:checkBox>
                </w:ffData>
              </w:fldChar>
            </w:r>
            <w:r w:rsidRPr="000E4FE6">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sidRPr="000E4FE6">
              <w:rPr>
                <w:rFonts w:cs="Arial"/>
                <w:color w:val="00B0F0"/>
                <w:sz w:val="20"/>
                <w:szCs w:val="20"/>
              </w:rPr>
              <w:fldChar w:fldCharType="end"/>
            </w:r>
            <w:r w:rsidRPr="00647A56">
              <w:rPr>
                <w:rFonts w:cs="Arial"/>
                <w:sz w:val="20"/>
                <w:szCs w:val="20"/>
              </w:rPr>
              <w:t xml:space="preserve">butter </w:t>
            </w:r>
            <w:r w:rsidRPr="000E4FE6">
              <w:rPr>
                <w:rFonts w:cs="Arial"/>
                <w:color w:val="00B0F0"/>
                <w:sz w:val="20"/>
                <w:szCs w:val="20"/>
              </w:rPr>
              <w:fldChar w:fldCharType="begin">
                <w:ffData>
                  <w:name w:val="Check1"/>
                  <w:enabled/>
                  <w:calcOnExit w:val="0"/>
                  <w:checkBox>
                    <w:sizeAuto/>
                    <w:default w:val="0"/>
                  </w:checkBox>
                </w:ffData>
              </w:fldChar>
            </w:r>
            <w:r w:rsidRPr="000E4FE6">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sidRPr="000E4FE6">
              <w:rPr>
                <w:rFonts w:cs="Arial"/>
                <w:color w:val="00B0F0"/>
                <w:sz w:val="20"/>
                <w:szCs w:val="20"/>
              </w:rPr>
              <w:fldChar w:fldCharType="end"/>
            </w:r>
            <w:r w:rsidRPr="00647A56">
              <w:rPr>
                <w:rFonts w:cs="Arial"/>
                <w:sz w:val="20"/>
                <w:szCs w:val="20"/>
              </w:rPr>
              <w:t>powder</w:t>
            </w:r>
          </w:p>
          <w:p w14:paraId="4DA74D14" w14:textId="77777777" w:rsidR="000B5483" w:rsidRDefault="000B5483" w:rsidP="000B5483">
            <w:pPr>
              <w:rPr>
                <w:rFonts w:cs="Arial"/>
                <w:sz w:val="20"/>
                <w:szCs w:val="20"/>
              </w:rPr>
            </w:pPr>
            <w:r w:rsidRPr="000421A3">
              <w:rPr>
                <w:rFonts w:cs="Arial"/>
                <w:sz w:val="20"/>
                <w:szCs w:val="20"/>
              </w:rPr>
              <w:t>I am a seller of</w:t>
            </w:r>
            <w:r>
              <w:rPr>
                <w:rFonts w:cs="Arial"/>
                <w:sz w:val="20"/>
                <w:szCs w:val="20"/>
              </w:rPr>
              <w:tab/>
            </w:r>
            <w:r w:rsidRPr="000E4FE6">
              <w:rPr>
                <w:rFonts w:cs="Arial"/>
                <w:color w:val="00B0F0"/>
                <w:sz w:val="20"/>
                <w:szCs w:val="20"/>
              </w:rPr>
              <w:fldChar w:fldCharType="begin">
                <w:ffData>
                  <w:name w:val="Check1"/>
                  <w:enabled/>
                  <w:calcOnExit w:val="0"/>
                  <w:checkBox>
                    <w:sizeAuto/>
                    <w:default w:val="0"/>
                  </w:checkBox>
                </w:ffData>
              </w:fldChar>
            </w:r>
            <w:r w:rsidRPr="000E4FE6">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sidRPr="000E4FE6">
              <w:rPr>
                <w:rFonts w:cs="Arial"/>
                <w:color w:val="00B0F0"/>
                <w:sz w:val="20"/>
                <w:szCs w:val="20"/>
              </w:rPr>
              <w:fldChar w:fldCharType="end"/>
            </w:r>
            <w:r w:rsidRPr="007E1970">
              <w:rPr>
                <w:rFonts w:cs="Arial"/>
                <w:sz w:val="20"/>
                <w:szCs w:val="20"/>
              </w:rPr>
              <w:t>beans</w:t>
            </w:r>
            <w:r>
              <w:t xml:space="preserve"> </w:t>
            </w:r>
            <w:r w:rsidRPr="000B5483">
              <w:rPr>
                <w:rFonts w:cs="Arial"/>
                <w:sz w:val="20"/>
                <w:szCs w:val="20"/>
              </w:rPr>
              <w:t xml:space="preserve">at EXW  </w:t>
            </w:r>
            <w:r w:rsidRPr="000E4FE6">
              <w:rPr>
                <w:rFonts w:cs="Arial"/>
                <w:color w:val="00B0F0"/>
                <w:sz w:val="20"/>
                <w:szCs w:val="20"/>
              </w:rPr>
              <w:fldChar w:fldCharType="begin">
                <w:ffData>
                  <w:name w:val="Check1"/>
                  <w:enabled/>
                  <w:calcOnExit w:val="0"/>
                  <w:checkBox>
                    <w:sizeAuto/>
                    <w:default w:val="0"/>
                  </w:checkBox>
                </w:ffData>
              </w:fldChar>
            </w:r>
            <w:r w:rsidRPr="000E4FE6">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sidRPr="000E4FE6">
              <w:rPr>
                <w:rFonts w:cs="Arial"/>
                <w:color w:val="00B0F0"/>
                <w:sz w:val="20"/>
                <w:szCs w:val="20"/>
              </w:rPr>
              <w:fldChar w:fldCharType="end"/>
            </w:r>
            <w:r w:rsidRPr="007E1970">
              <w:rPr>
                <w:rFonts w:cs="Arial"/>
                <w:sz w:val="20"/>
                <w:szCs w:val="20"/>
              </w:rPr>
              <w:t>beans</w:t>
            </w:r>
            <w:r>
              <w:t xml:space="preserve"> </w:t>
            </w:r>
            <w:r w:rsidRPr="000B5483">
              <w:rPr>
                <w:rFonts w:cs="Arial"/>
                <w:sz w:val="20"/>
                <w:szCs w:val="20"/>
              </w:rPr>
              <w:t xml:space="preserve">at FOB  </w:t>
            </w:r>
            <w:r w:rsidRPr="000E4FE6">
              <w:rPr>
                <w:rFonts w:cs="Arial"/>
                <w:color w:val="00B0F0"/>
                <w:sz w:val="20"/>
                <w:szCs w:val="20"/>
              </w:rPr>
              <w:fldChar w:fldCharType="begin">
                <w:ffData>
                  <w:name w:val="Check1"/>
                  <w:enabled/>
                  <w:calcOnExit w:val="0"/>
                  <w:checkBox>
                    <w:sizeAuto/>
                    <w:default w:val="0"/>
                  </w:checkBox>
                </w:ffData>
              </w:fldChar>
            </w:r>
            <w:r w:rsidRPr="000E4FE6">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sidRPr="000E4FE6">
              <w:rPr>
                <w:rFonts w:cs="Arial"/>
                <w:color w:val="00B0F0"/>
                <w:sz w:val="20"/>
                <w:szCs w:val="20"/>
              </w:rPr>
              <w:fldChar w:fldCharType="end"/>
            </w:r>
            <w:r w:rsidRPr="00647A56">
              <w:rPr>
                <w:rFonts w:cs="Arial"/>
                <w:sz w:val="20"/>
                <w:szCs w:val="20"/>
              </w:rPr>
              <w:t>liquor</w:t>
            </w:r>
            <w:r w:rsidRPr="000E4FE6">
              <w:rPr>
                <w:rFonts w:cs="Arial"/>
                <w:color w:val="00B0F0"/>
                <w:sz w:val="20"/>
                <w:szCs w:val="20"/>
              </w:rPr>
              <w:t xml:space="preserve"> </w:t>
            </w:r>
            <w:r w:rsidRPr="000E4FE6">
              <w:rPr>
                <w:rFonts w:cs="Arial"/>
                <w:color w:val="00B0F0"/>
                <w:sz w:val="20"/>
                <w:szCs w:val="20"/>
              </w:rPr>
              <w:fldChar w:fldCharType="begin">
                <w:ffData>
                  <w:name w:val="Check1"/>
                  <w:enabled/>
                  <w:calcOnExit w:val="0"/>
                  <w:checkBox>
                    <w:sizeAuto/>
                    <w:default w:val="0"/>
                  </w:checkBox>
                </w:ffData>
              </w:fldChar>
            </w:r>
            <w:r w:rsidRPr="000E4FE6">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sidRPr="000E4FE6">
              <w:rPr>
                <w:rFonts w:cs="Arial"/>
                <w:color w:val="00B0F0"/>
                <w:sz w:val="20"/>
                <w:szCs w:val="20"/>
              </w:rPr>
              <w:fldChar w:fldCharType="end"/>
            </w:r>
            <w:r w:rsidRPr="00647A56">
              <w:rPr>
                <w:rFonts w:cs="Arial"/>
                <w:sz w:val="20"/>
                <w:szCs w:val="20"/>
              </w:rPr>
              <w:t>butter</w:t>
            </w:r>
            <w:r w:rsidRPr="000E4FE6">
              <w:rPr>
                <w:rFonts w:cs="Arial"/>
                <w:color w:val="00B0F0"/>
                <w:sz w:val="20"/>
                <w:szCs w:val="20"/>
              </w:rPr>
              <w:t xml:space="preserve"> </w:t>
            </w:r>
            <w:r w:rsidRPr="000E4FE6">
              <w:rPr>
                <w:rFonts w:cs="Arial"/>
                <w:color w:val="00B0F0"/>
                <w:sz w:val="20"/>
                <w:szCs w:val="20"/>
              </w:rPr>
              <w:fldChar w:fldCharType="begin">
                <w:ffData>
                  <w:name w:val="Check1"/>
                  <w:enabled/>
                  <w:calcOnExit w:val="0"/>
                  <w:checkBox>
                    <w:sizeAuto/>
                    <w:default w:val="0"/>
                  </w:checkBox>
                </w:ffData>
              </w:fldChar>
            </w:r>
            <w:r w:rsidRPr="000E4FE6">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sidRPr="000E4FE6">
              <w:rPr>
                <w:rFonts w:cs="Arial"/>
                <w:color w:val="00B0F0"/>
                <w:sz w:val="20"/>
                <w:szCs w:val="20"/>
              </w:rPr>
              <w:fldChar w:fldCharType="end"/>
            </w:r>
            <w:r w:rsidRPr="00647A56">
              <w:rPr>
                <w:rFonts w:cs="Arial"/>
                <w:sz w:val="20"/>
                <w:szCs w:val="20"/>
              </w:rPr>
              <w:t>powder</w:t>
            </w:r>
          </w:p>
          <w:p w14:paraId="2644D794" w14:textId="77777777" w:rsidR="00F1399D" w:rsidRPr="003D421D" w:rsidRDefault="000B5483" w:rsidP="00034DF6">
            <w:pPr>
              <w:keepNext/>
              <w:keepLines/>
              <w:tabs>
                <w:tab w:val="left" w:pos="4003"/>
              </w:tabs>
              <w:rPr>
                <w:rFonts w:cs="Arial"/>
                <w:sz w:val="20"/>
                <w:szCs w:val="20"/>
              </w:rPr>
            </w:pPr>
            <w:r>
              <w:rPr>
                <w:rFonts w:cs="Arial"/>
                <w:sz w:val="20"/>
                <w:szCs w:val="20"/>
              </w:rPr>
              <w:t xml:space="preserve">I export </w:t>
            </w:r>
            <w:r w:rsidR="00B924B0" w:rsidRPr="000E4FE6">
              <w:rPr>
                <w:rFonts w:cs="Arial"/>
                <w:color w:val="00B0F0"/>
                <w:sz w:val="20"/>
                <w:szCs w:val="20"/>
              </w:rPr>
              <w:fldChar w:fldCharType="begin">
                <w:ffData>
                  <w:name w:val="Check1"/>
                  <w:enabled/>
                  <w:calcOnExit w:val="0"/>
                  <w:checkBox>
                    <w:sizeAuto/>
                    <w:default w:val="0"/>
                  </w:checkBox>
                </w:ffData>
              </w:fldChar>
            </w:r>
            <w:r w:rsidR="00B924B0" w:rsidRPr="000E4FE6">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sidR="00B924B0" w:rsidRPr="000E4FE6">
              <w:rPr>
                <w:rFonts w:cs="Arial"/>
                <w:color w:val="00B0F0"/>
                <w:sz w:val="20"/>
                <w:szCs w:val="20"/>
              </w:rPr>
              <w:fldChar w:fldCharType="end"/>
            </w:r>
            <w:r w:rsidR="00B924B0" w:rsidRPr="007E1970">
              <w:rPr>
                <w:rFonts w:cs="Arial"/>
                <w:sz w:val="20"/>
                <w:szCs w:val="20"/>
              </w:rPr>
              <w:t>beans</w:t>
            </w:r>
            <w:r w:rsidR="00B924B0">
              <w:t xml:space="preserve"> </w:t>
            </w:r>
            <w:r w:rsidRPr="000E4FE6">
              <w:rPr>
                <w:rFonts w:cs="Arial"/>
                <w:color w:val="00B0F0"/>
                <w:sz w:val="20"/>
                <w:szCs w:val="20"/>
              </w:rPr>
              <w:fldChar w:fldCharType="begin">
                <w:ffData>
                  <w:name w:val="Check1"/>
                  <w:enabled/>
                  <w:calcOnExit w:val="0"/>
                  <w:checkBox>
                    <w:sizeAuto/>
                    <w:default w:val="0"/>
                  </w:checkBox>
                </w:ffData>
              </w:fldChar>
            </w:r>
            <w:r w:rsidRPr="000E4FE6">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sidRPr="000E4FE6">
              <w:rPr>
                <w:rFonts w:cs="Arial"/>
                <w:color w:val="00B0F0"/>
                <w:sz w:val="20"/>
                <w:szCs w:val="20"/>
              </w:rPr>
              <w:fldChar w:fldCharType="end"/>
            </w:r>
            <w:r w:rsidRPr="00647A56">
              <w:rPr>
                <w:rFonts w:cs="Arial"/>
                <w:sz w:val="20"/>
                <w:szCs w:val="20"/>
              </w:rPr>
              <w:t>liquor</w:t>
            </w:r>
            <w:r w:rsidRPr="000E4FE6">
              <w:rPr>
                <w:rFonts w:cs="Arial"/>
                <w:color w:val="00B0F0"/>
                <w:sz w:val="20"/>
                <w:szCs w:val="20"/>
              </w:rPr>
              <w:t xml:space="preserve"> </w:t>
            </w:r>
            <w:r w:rsidRPr="000E4FE6">
              <w:rPr>
                <w:rFonts w:cs="Arial"/>
                <w:color w:val="00B0F0"/>
                <w:sz w:val="20"/>
                <w:szCs w:val="20"/>
              </w:rPr>
              <w:fldChar w:fldCharType="begin">
                <w:ffData>
                  <w:name w:val="Check1"/>
                  <w:enabled/>
                  <w:calcOnExit w:val="0"/>
                  <w:checkBox>
                    <w:sizeAuto/>
                    <w:default w:val="0"/>
                  </w:checkBox>
                </w:ffData>
              </w:fldChar>
            </w:r>
            <w:r w:rsidRPr="000E4FE6">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sidRPr="000E4FE6">
              <w:rPr>
                <w:rFonts w:cs="Arial"/>
                <w:color w:val="00B0F0"/>
                <w:sz w:val="20"/>
                <w:szCs w:val="20"/>
              </w:rPr>
              <w:fldChar w:fldCharType="end"/>
            </w:r>
            <w:r w:rsidRPr="00647A56">
              <w:rPr>
                <w:rFonts w:cs="Arial"/>
                <w:sz w:val="20"/>
                <w:szCs w:val="20"/>
              </w:rPr>
              <w:t xml:space="preserve">butter </w:t>
            </w:r>
            <w:r w:rsidRPr="000E4FE6">
              <w:rPr>
                <w:rFonts w:cs="Arial"/>
                <w:color w:val="00B0F0"/>
                <w:sz w:val="20"/>
                <w:szCs w:val="20"/>
              </w:rPr>
              <w:fldChar w:fldCharType="begin">
                <w:ffData>
                  <w:name w:val="Check1"/>
                  <w:enabled/>
                  <w:calcOnExit w:val="0"/>
                  <w:checkBox>
                    <w:sizeAuto/>
                    <w:default w:val="0"/>
                  </w:checkBox>
                </w:ffData>
              </w:fldChar>
            </w:r>
            <w:r w:rsidRPr="000E4FE6">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sidRPr="000E4FE6">
              <w:rPr>
                <w:rFonts w:cs="Arial"/>
                <w:color w:val="00B0F0"/>
                <w:sz w:val="20"/>
                <w:szCs w:val="20"/>
              </w:rPr>
              <w:fldChar w:fldCharType="end"/>
            </w:r>
            <w:r w:rsidRPr="00647A56">
              <w:rPr>
                <w:rFonts w:cs="Arial"/>
                <w:sz w:val="20"/>
                <w:szCs w:val="20"/>
              </w:rPr>
              <w:t>powder</w:t>
            </w:r>
            <w:r>
              <w:rPr>
                <w:rFonts w:cs="Arial"/>
                <w:sz w:val="20"/>
                <w:szCs w:val="20"/>
              </w:rPr>
              <w:t xml:space="preserve"> </w:t>
            </w:r>
            <w:r w:rsidRPr="000E4FE6">
              <w:rPr>
                <w:rFonts w:cs="Arial"/>
                <w:color w:val="00B0F0"/>
                <w:sz w:val="20"/>
                <w:szCs w:val="20"/>
              </w:rPr>
              <w:fldChar w:fldCharType="begin">
                <w:ffData>
                  <w:name w:val="Check1"/>
                  <w:enabled/>
                  <w:calcOnExit w:val="0"/>
                  <w:checkBox>
                    <w:sizeAuto/>
                    <w:default w:val="0"/>
                  </w:checkBox>
                </w:ffData>
              </w:fldChar>
            </w:r>
            <w:r w:rsidRPr="000E4FE6">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sidRPr="000E4FE6">
              <w:rPr>
                <w:rFonts w:cs="Arial"/>
                <w:color w:val="00B0F0"/>
                <w:sz w:val="20"/>
                <w:szCs w:val="20"/>
              </w:rPr>
              <w:fldChar w:fldCharType="end"/>
            </w:r>
            <w:r w:rsidRPr="00034DF6">
              <w:rPr>
                <w:rFonts w:cs="Arial"/>
                <w:sz w:val="20"/>
                <w:szCs w:val="20"/>
              </w:rPr>
              <w:t>other products</w:t>
            </w:r>
            <w:r w:rsidR="005A091B" w:rsidRPr="00034DF6">
              <w:rPr>
                <w:rFonts w:cs="Arial"/>
                <w:sz w:val="20"/>
                <w:szCs w:val="20"/>
              </w:rPr>
              <w:t>:</w:t>
            </w:r>
            <w:r w:rsidR="00A10220" w:rsidRPr="003D421D">
              <w:rPr>
                <w:rFonts w:cs="Arial"/>
                <w:sz w:val="20"/>
                <w:szCs w:val="20"/>
              </w:rPr>
              <w:t xml:space="preserve"> </w:t>
            </w:r>
            <w:r w:rsidR="00A10220" w:rsidRPr="003D421D">
              <w:rPr>
                <w:rFonts w:cs="Arial"/>
                <w:sz w:val="20"/>
                <w:szCs w:val="20"/>
              </w:rPr>
              <w:fldChar w:fldCharType="begin">
                <w:ffData>
                  <w:name w:val="Text5"/>
                  <w:enabled/>
                  <w:calcOnExit w:val="0"/>
                  <w:textInput/>
                </w:ffData>
              </w:fldChar>
            </w:r>
            <w:r w:rsidR="00A10220" w:rsidRPr="003D421D">
              <w:rPr>
                <w:rFonts w:cs="Arial"/>
                <w:sz w:val="20"/>
                <w:szCs w:val="20"/>
              </w:rPr>
              <w:instrText xml:space="preserve"> FORMTEXT </w:instrText>
            </w:r>
            <w:r w:rsidR="00A10220" w:rsidRPr="003D421D">
              <w:rPr>
                <w:rFonts w:cs="Arial"/>
                <w:sz w:val="20"/>
                <w:szCs w:val="20"/>
              </w:rPr>
            </w:r>
            <w:r w:rsidR="00A10220" w:rsidRPr="003D421D">
              <w:rPr>
                <w:rFonts w:cs="Arial"/>
                <w:sz w:val="20"/>
                <w:szCs w:val="20"/>
              </w:rPr>
              <w:fldChar w:fldCharType="separate"/>
            </w:r>
            <w:r w:rsidR="00A10220" w:rsidRPr="003D421D">
              <w:rPr>
                <w:rFonts w:cs="Arial"/>
                <w:noProof/>
                <w:sz w:val="20"/>
                <w:szCs w:val="20"/>
              </w:rPr>
              <w:t> </w:t>
            </w:r>
            <w:r w:rsidR="00A10220" w:rsidRPr="003D421D">
              <w:rPr>
                <w:rFonts w:cs="Arial"/>
                <w:noProof/>
                <w:sz w:val="20"/>
                <w:szCs w:val="20"/>
              </w:rPr>
              <w:t> </w:t>
            </w:r>
            <w:r w:rsidR="00A10220" w:rsidRPr="003D421D">
              <w:rPr>
                <w:rFonts w:cs="Arial"/>
                <w:noProof/>
                <w:sz w:val="20"/>
                <w:szCs w:val="20"/>
              </w:rPr>
              <w:t> </w:t>
            </w:r>
            <w:r w:rsidR="00A10220" w:rsidRPr="003D421D">
              <w:rPr>
                <w:rFonts w:cs="Arial"/>
                <w:noProof/>
                <w:sz w:val="20"/>
                <w:szCs w:val="20"/>
              </w:rPr>
              <w:t> </w:t>
            </w:r>
            <w:r w:rsidR="00A10220" w:rsidRPr="003D421D">
              <w:rPr>
                <w:rFonts w:cs="Arial"/>
                <w:noProof/>
                <w:sz w:val="20"/>
                <w:szCs w:val="20"/>
              </w:rPr>
              <w:t> </w:t>
            </w:r>
            <w:r w:rsidR="00A10220" w:rsidRPr="003D421D">
              <w:rPr>
                <w:rFonts w:cs="Arial"/>
                <w:sz w:val="20"/>
                <w:szCs w:val="20"/>
              </w:rPr>
              <w:fldChar w:fldCharType="end"/>
            </w:r>
          </w:p>
        </w:tc>
      </w:tr>
      <w:tr w:rsidR="00F1399D" w:rsidRPr="003D421D" w14:paraId="23E4400B" w14:textId="77777777" w:rsidTr="00F1399D">
        <w:trPr>
          <w:trHeight w:val="1149"/>
        </w:trPr>
        <w:tc>
          <w:tcPr>
            <w:tcW w:w="9129" w:type="dxa"/>
          </w:tcPr>
          <w:p w14:paraId="6C34A517" w14:textId="77777777" w:rsidR="00F1399D" w:rsidRDefault="00F1399D" w:rsidP="00034DF6">
            <w:pPr>
              <w:pStyle w:val="ListParagraph"/>
              <w:numPr>
                <w:ilvl w:val="0"/>
                <w:numId w:val="43"/>
              </w:numPr>
              <w:spacing w:line="276" w:lineRule="auto"/>
              <w:rPr>
                <w:rFonts w:cs="Arial"/>
                <w:b/>
                <w:sz w:val="20"/>
                <w:szCs w:val="20"/>
              </w:rPr>
            </w:pPr>
            <w:r>
              <w:rPr>
                <w:rFonts w:cs="Arial"/>
                <w:b/>
                <w:sz w:val="20"/>
                <w:szCs w:val="20"/>
              </w:rPr>
              <w:t>Information about the interviewer (for project team members only)</w:t>
            </w:r>
          </w:p>
          <w:p w14:paraId="3AAE4CEE" w14:textId="77777777" w:rsidR="00F1399D" w:rsidRDefault="00F1399D" w:rsidP="00F1399D">
            <w:pPr>
              <w:keepNext/>
              <w:keepLines/>
              <w:spacing w:before="120" w:after="120" w:line="276" w:lineRule="auto"/>
              <w:rPr>
                <w:rFonts w:cs="Arial"/>
                <w:b/>
                <w:sz w:val="20"/>
                <w:szCs w:val="20"/>
              </w:rPr>
            </w:pPr>
            <w:r>
              <w:rPr>
                <w:rFonts w:cs="Arial"/>
                <w:b/>
                <w:sz w:val="20"/>
                <w:szCs w:val="20"/>
              </w:rPr>
              <w:t xml:space="preserve">This </w:t>
            </w:r>
            <w:r w:rsidR="00870329">
              <w:rPr>
                <w:rFonts w:cs="Arial"/>
                <w:b/>
                <w:sz w:val="20"/>
                <w:szCs w:val="20"/>
              </w:rPr>
              <w:t xml:space="preserve">interview </w:t>
            </w:r>
            <w:r>
              <w:rPr>
                <w:rFonts w:cs="Arial"/>
                <w:b/>
                <w:sz w:val="20"/>
                <w:szCs w:val="20"/>
              </w:rPr>
              <w:t>is conducted by:</w:t>
            </w:r>
          </w:p>
          <w:p w14:paraId="4BCA1DC1" w14:textId="77777777" w:rsidR="00F1399D" w:rsidRPr="0035787F" w:rsidDel="0035787F" w:rsidRDefault="00F1399D" w:rsidP="008C002E">
            <w:pPr>
              <w:keepNext/>
              <w:keepLines/>
              <w:spacing w:before="120" w:after="120" w:line="276" w:lineRule="auto"/>
              <w:rPr>
                <w:rFonts w:cs="Arial"/>
                <w:sz w:val="20"/>
                <w:szCs w:val="20"/>
              </w:rPr>
            </w:pPr>
            <w:r w:rsidRPr="003D421D">
              <w:rPr>
                <w:rFonts w:cs="Arial"/>
                <w:sz w:val="20"/>
                <w:szCs w:val="20"/>
              </w:rPr>
              <w:t>Name of </w:t>
            </w:r>
            <w:r>
              <w:rPr>
                <w:rFonts w:cs="Arial"/>
                <w:sz w:val="20"/>
                <w:szCs w:val="20"/>
              </w:rPr>
              <w:t>interviewer:</w:t>
            </w:r>
            <w:r w:rsidR="00A10220" w:rsidRPr="003D421D">
              <w:rPr>
                <w:rFonts w:cs="Arial"/>
                <w:sz w:val="20"/>
                <w:szCs w:val="20"/>
              </w:rPr>
              <w:t xml:space="preserve"> </w:t>
            </w:r>
            <w:r w:rsidR="00A10220" w:rsidRPr="003D421D">
              <w:rPr>
                <w:rFonts w:cs="Arial"/>
                <w:sz w:val="20"/>
                <w:szCs w:val="20"/>
              </w:rPr>
              <w:fldChar w:fldCharType="begin">
                <w:ffData>
                  <w:name w:val="Text5"/>
                  <w:enabled/>
                  <w:calcOnExit w:val="0"/>
                  <w:textInput/>
                </w:ffData>
              </w:fldChar>
            </w:r>
            <w:r w:rsidR="00A10220" w:rsidRPr="003D421D">
              <w:rPr>
                <w:rFonts w:cs="Arial"/>
                <w:sz w:val="20"/>
                <w:szCs w:val="20"/>
              </w:rPr>
              <w:instrText xml:space="preserve"> FORMTEXT </w:instrText>
            </w:r>
            <w:r w:rsidR="00A10220" w:rsidRPr="003D421D">
              <w:rPr>
                <w:rFonts w:cs="Arial"/>
                <w:sz w:val="20"/>
                <w:szCs w:val="20"/>
              </w:rPr>
            </w:r>
            <w:r w:rsidR="00A10220" w:rsidRPr="003D421D">
              <w:rPr>
                <w:rFonts w:cs="Arial"/>
                <w:sz w:val="20"/>
                <w:szCs w:val="20"/>
              </w:rPr>
              <w:fldChar w:fldCharType="separate"/>
            </w:r>
            <w:r w:rsidR="00A10220" w:rsidRPr="003D421D">
              <w:rPr>
                <w:rFonts w:cs="Arial"/>
                <w:noProof/>
                <w:sz w:val="20"/>
                <w:szCs w:val="20"/>
              </w:rPr>
              <w:t> </w:t>
            </w:r>
            <w:r w:rsidR="00A10220" w:rsidRPr="003D421D">
              <w:rPr>
                <w:rFonts w:cs="Arial"/>
                <w:noProof/>
                <w:sz w:val="20"/>
                <w:szCs w:val="20"/>
              </w:rPr>
              <w:t> </w:t>
            </w:r>
            <w:r w:rsidR="00A10220" w:rsidRPr="003D421D">
              <w:rPr>
                <w:rFonts w:cs="Arial"/>
                <w:noProof/>
                <w:sz w:val="20"/>
                <w:szCs w:val="20"/>
              </w:rPr>
              <w:t> </w:t>
            </w:r>
            <w:r w:rsidR="00A10220" w:rsidRPr="003D421D">
              <w:rPr>
                <w:rFonts w:cs="Arial"/>
                <w:noProof/>
                <w:sz w:val="20"/>
                <w:szCs w:val="20"/>
              </w:rPr>
              <w:t> </w:t>
            </w:r>
            <w:r w:rsidR="00A10220" w:rsidRPr="003D421D">
              <w:rPr>
                <w:rFonts w:cs="Arial"/>
                <w:noProof/>
                <w:sz w:val="20"/>
                <w:szCs w:val="20"/>
              </w:rPr>
              <w:t> </w:t>
            </w:r>
            <w:r w:rsidR="00A10220" w:rsidRPr="003D421D">
              <w:rPr>
                <w:rFonts w:cs="Arial"/>
                <w:sz w:val="20"/>
                <w:szCs w:val="20"/>
              </w:rPr>
              <w:fldChar w:fldCharType="end"/>
            </w:r>
            <w:r>
              <w:rPr>
                <w:rFonts w:cs="Arial"/>
                <w:sz w:val="20"/>
                <w:szCs w:val="20"/>
              </w:rPr>
              <w:t xml:space="preserve">               Date:</w:t>
            </w:r>
            <w:r w:rsidRPr="003D421D">
              <w:rPr>
                <w:rFonts w:cs="Arial"/>
                <w:sz w:val="20"/>
                <w:szCs w:val="20"/>
              </w:rPr>
              <w:t xml:space="preserve"> </w:t>
            </w:r>
            <w:r w:rsidR="00A10220" w:rsidRPr="003D421D">
              <w:rPr>
                <w:rFonts w:cs="Arial"/>
                <w:sz w:val="20"/>
                <w:szCs w:val="20"/>
              </w:rPr>
              <w:fldChar w:fldCharType="begin">
                <w:ffData>
                  <w:name w:val="Text5"/>
                  <w:enabled/>
                  <w:calcOnExit w:val="0"/>
                  <w:textInput/>
                </w:ffData>
              </w:fldChar>
            </w:r>
            <w:r w:rsidR="00A10220" w:rsidRPr="003D421D">
              <w:rPr>
                <w:rFonts w:cs="Arial"/>
                <w:sz w:val="20"/>
                <w:szCs w:val="20"/>
              </w:rPr>
              <w:instrText xml:space="preserve"> FORMTEXT </w:instrText>
            </w:r>
            <w:r w:rsidR="00A10220" w:rsidRPr="003D421D">
              <w:rPr>
                <w:rFonts w:cs="Arial"/>
                <w:sz w:val="20"/>
                <w:szCs w:val="20"/>
              </w:rPr>
            </w:r>
            <w:r w:rsidR="00A10220" w:rsidRPr="003D421D">
              <w:rPr>
                <w:rFonts w:cs="Arial"/>
                <w:sz w:val="20"/>
                <w:szCs w:val="20"/>
              </w:rPr>
              <w:fldChar w:fldCharType="separate"/>
            </w:r>
            <w:r w:rsidR="00A10220" w:rsidRPr="003D421D">
              <w:rPr>
                <w:rFonts w:cs="Arial"/>
                <w:noProof/>
                <w:sz w:val="20"/>
                <w:szCs w:val="20"/>
              </w:rPr>
              <w:t> </w:t>
            </w:r>
            <w:r w:rsidR="00A10220" w:rsidRPr="003D421D">
              <w:rPr>
                <w:rFonts w:cs="Arial"/>
                <w:noProof/>
                <w:sz w:val="20"/>
                <w:szCs w:val="20"/>
              </w:rPr>
              <w:t> </w:t>
            </w:r>
            <w:r w:rsidR="00A10220" w:rsidRPr="003D421D">
              <w:rPr>
                <w:rFonts w:cs="Arial"/>
                <w:noProof/>
                <w:sz w:val="20"/>
                <w:szCs w:val="20"/>
              </w:rPr>
              <w:t> </w:t>
            </w:r>
            <w:r w:rsidR="00A10220" w:rsidRPr="003D421D">
              <w:rPr>
                <w:rFonts w:cs="Arial"/>
                <w:noProof/>
                <w:sz w:val="20"/>
                <w:szCs w:val="20"/>
              </w:rPr>
              <w:t> </w:t>
            </w:r>
            <w:r w:rsidR="00A10220" w:rsidRPr="003D421D">
              <w:rPr>
                <w:rFonts w:cs="Arial"/>
                <w:noProof/>
                <w:sz w:val="20"/>
                <w:szCs w:val="20"/>
              </w:rPr>
              <w:t> </w:t>
            </w:r>
            <w:r w:rsidR="00A10220" w:rsidRPr="003D421D">
              <w:rPr>
                <w:rFonts w:cs="Arial"/>
                <w:sz w:val="20"/>
                <w:szCs w:val="20"/>
              </w:rPr>
              <w:fldChar w:fldCharType="end"/>
            </w:r>
          </w:p>
        </w:tc>
      </w:tr>
    </w:tbl>
    <w:p w14:paraId="0679B20D" w14:textId="77777777" w:rsidR="00174AEB" w:rsidRDefault="00174AEB" w:rsidP="00174AEB">
      <w:pPr>
        <w:rPr>
          <w:shd w:val="pct15" w:color="auto" w:fill="FFFFFF"/>
        </w:rPr>
      </w:pPr>
    </w:p>
    <w:p w14:paraId="05B05E37" w14:textId="77777777" w:rsidR="00790B49" w:rsidRPr="00685045" w:rsidRDefault="00790B49" w:rsidP="00685045">
      <w:pPr>
        <w:pStyle w:val="Style1"/>
        <w:rPr>
          <w:b w:val="0"/>
        </w:rPr>
      </w:pPr>
      <w:bookmarkStart w:id="40" w:name="_Toc18414518"/>
      <w:r w:rsidRPr="00910834">
        <w:t>Processing yields</w:t>
      </w:r>
      <w:r>
        <w:t xml:space="preserve"> and aligning conversion ratios for producers</w:t>
      </w:r>
      <w:bookmarkEnd w:id="40"/>
    </w:p>
    <w:p w14:paraId="5A1B0E04" w14:textId="77777777" w:rsidR="00031061" w:rsidRDefault="00031061" w:rsidP="00790B49">
      <w:pPr>
        <w:rPr>
          <w:rFonts w:cs="Arial"/>
          <w:sz w:val="20"/>
          <w:szCs w:val="20"/>
        </w:rPr>
      </w:pPr>
    </w:p>
    <w:p w14:paraId="5AF58578" w14:textId="102EC3F2" w:rsidR="00790B49" w:rsidRDefault="000F7FDB" w:rsidP="00790B49">
      <w:pPr>
        <w:rPr>
          <w:rFonts w:cs="Arial"/>
          <w:sz w:val="20"/>
          <w:szCs w:val="20"/>
        </w:rPr>
      </w:pPr>
      <w:r>
        <w:rPr>
          <w:rFonts w:cs="Arial"/>
          <w:sz w:val="20"/>
          <w:szCs w:val="20"/>
        </w:rPr>
        <w:t>Based on the current pricing and premium model, p</w:t>
      </w:r>
      <w:r w:rsidR="00790B49">
        <w:rPr>
          <w:rFonts w:cs="Arial"/>
          <w:sz w:val="20"/>
          <w:szCs w:val="20"/>
        </w:rPr>
        <w:t xml:space="preserve">rocessing yields are used to calculate the equivalent amount of cocoa beans needed to produce 1 MT of the processed products. The amount of FMP and FP payable for each processed products are then defined based on the equivalent amount of cocoa beans needed. We recognise processing yields differ from producer to producer. Nevertheless, Fairtrade has traditionally provided a reference set of processing yields (see requirement 4.2.6) for calculating minimum prices of Fairtrade semi-processed products, when actual processing yields are not available to producer organisations. Likewise, the reference values of the FP have also been calculated and provided in the requirement. </w:t>
      </w:r>
    </w:p>
    <w:p w14:paraId="180E3A84" w14:textId="77777777" w:rsidR="00790B49" w:rsidRDefault="00790B49" w:rsidP="00790B49">
      <w:pPr>
        <w:rPr>
          <w:sz w:val="20"/>
          <w:szCs w:val="20"/>
        </w:rPr>
      </w:pPr>
    </w:p>
    <w:p w14:paraId="74E79F55" w14:textId="77777777" w:rsidR="00790B49" w:rsidRDefault="00790B49" w:rsidP="00790B49">
      <w:pPr>
        <w:rPr>
          <w:rFonts w:cs="Arial"/>
          <w:sz w:val="20"/>
          <w:szCs w:val="20"/>
        </w:rPr>
      </w:pPr>
      <w:r w:rsidRPr="00DE451C">
        <w:rPr>
          <w:rFonts w:cs="Arial"/>
          <w:sz w:val="20"/>
          <w:szCs w:val="20"/>
        </w:rPr>
        <w:t>In 2017, Fairtrade aligned the conversion ratios</w:t>
      </w:r>
      <w:r>
        <w:rPr>
          <w:rFonts w:cs="Arial"/>
          <w:sz w:val="20"/>
          <w:szCs w:val="20"/>
        </w:rPr>
        <w:t xml:space="preserve"> for mass balance (see requirement 2.1.1) with figures published by the CEN/ISO Standard for Sustainable and Traceable cocoa. These figures are widely accepted by the industry in terms of standard compliance under mass balance. </w:t>
      </w:r>
      <w:r w:rsidRPr="00DE451C">
        <w:rPr>
          <w:rFonts w:cs="Arial"/>
          <w:sz w:val="20"/>
          <w:szCs w:val="20"/>
        </w:rPr>
        <w:t xml:space="preserve">However, the </w:t>
      </w:r>
      <w:r>
        <w:rPr>
          <w:rFonts w:cs="Arial"/>
          <w:sz w:val="20"/>
          <w:szCs w:val="20"/>
        </w:rPr>
        <w:t>conversion ratios</w:t>
      </w:r>
      <w:r w:rsidRPr="00DE451C">
        <w:rPr>
          <w:rFonts w:cs="Arial"/>
          <w:sz w:val="20"/>
          <w:szCs w:val="20"/>
        </w:rPr>
        <w:t xml:space="preserve"> </w:t>
      </w:r>
      <w:r>
        <w:rPr>
          <w:rFonts w:cs="Arial"/>
          <w:sz w:val="20"/>
          <w:szCs w:val="20"/>
        </w:rPr>
        <w:t>for SPOs selling semi-processed products have not been reviewed (requirement 4.2.6).</w:t>
      </w:r>
      <w:r w:rsidRPr="00DE451C">
        <w:rPr>
          <w:rFonts w:cs="Arial"/>
          <w:sz w:val="20"/>
          <w:szCs w:val="20"/>
        </w:rPr>
        <w:t xml:space="preserve"> </w:t>
      </w:r>
      <w:r>
        <w:rPr>
          <w:rFonts w:cs="Arial"/>
          <w:sz w:val="20"/>
          <w:szCs w:val="20"/>
        </w:rPr>
        <w:t xml:space="preserve">Coexistence of two sets of conversion ratios has led to confusion. </w:t>
      </w:r>
    </w:p>
    <w:p w14:paraId="74D887B9" w14:textId="77777777" w:rsidR="00790B49" w:rsidRDefault="00790B49" w:rsidP="00790B49">
      <w:pPr>
        <w:rPr>
          <w:rFonts w:cs="Arial"/>
          <w:sz w:val="20"/>
          <w:szCs w:val="20"/>
        </w:rPr>
      </w:pPr>
    </w:p>
    <w:p w14:paraId="31DBAA30" w14:textId="76943723" w:rsidR="00790B49" w:rsidRDefault="00790B49" w:rsidP="00790B49">
      <w:pPr>
        <w:rPr>
          <w:rFonts w:cs="Arial"/>
          <w:sz w:val="20"/>
          <w:szCs w:val="20"/>
        </w:rPr>
      </w:pPr>
      <w:r>
        <w:rPr>
          <w:rFonts w:cs="Arial"/>
          <w:sz w:val="20"/>
          <w:szCs w:val="20"/>
        </w:rPr>
        <w:t>The results of the interviews indicated</w:t>
      </w:r>
      <w:r w:rsidRPr="00E577E3">
        <w:rPr>
          <w:rFonts w:cs="Arial"/>
          <w:sz w:val="20"/>
          <w:szCs w:val="20"/>
        </w:rPr>
        <w:t xml:space="preserve">, for simplification and harmonization purposes, </w:t>
      </w:r>
      <w:r>
        <w:rPr>
          <w:rFonts w:cs="Arial"/>
          <w:sz w:val="20"/>
          <w:szCs w:val="20"/>
        </w:rPr>
        <w:t xml:space="preserve">SPO selling processed products are supportive of aligning the conversion ratios in 4.2.6 with those stipulated in requirement 2.1.1 for mass balance. It was mentioned by some SPOs and that the conversion ratios provided in the Standard should be used as reference values only </w:t>
      </w:r>
      <w:r w:rsidRPr="00B10527">
        <w:rPr>
          <w:rFonts w:cs="Arial"/>
          <w:sz w:val="20"/>
          <w:szCs w:val="20"/>
        </w:rPr>
        <w:t xml:space="preserve">when </w:t>
      </w:r>
      <w:r w:rsidR="000F7FDB">
        <w:rPr>
          <w:rFonts w:cs="Arial"/>
          <w:sz w:val="20"/>
          <w:szCs w:val="20"/>
        </w:rPr>
        <w:t>actual processing yields are</w:t>
      </w:r>
      <w:r w:rsidRPr="00B10527">
        <w:rPr>
          <w:rFonts w:cs="Arial"/>
          <w:sz w:val="20"/>
          <w:szCs w:val="20"/>
        </w:rPr>
        <w:t xml:space="preserve"> </w:t>
      </w:r>
      <w:r w:rsidRPr="00B10527">
        <w:rPr>
          <w:rFonts w:cs="Arial"/>
          <w:sz w:val="20"/>
          <w:szCs w:val="20"/>
        </w:rPr>
        <w:lastRenderedPageBreak/>
        <w:t>not available to producer organisations. Traders were also sup</w:t>
      </w:r>
      <w:r w:rsidRPr="008F49AB">
        <w:rPr>
          <w:rFonts w:cs="Arial"/>
          <w:sz w:val="20"/>
          <w:szCs w:val="20"/>
        </w:rPr>
        <w:t>portive of the alignment</w:t>
      </w:r>
      <w:r>
        <w:rPr>
          <w:rFonts w:cs="Arial"/>
          <w:sz w:val="20"/>
          <w:szCs w:val="20"/>
        </w:rPr>
        <w:t xml:space="preserve"> of</w:t>
      </w:r>
      <w:r w:rsidRPr="00B10527">
        <w:rPr>
          <w:rFonts w:cs="Arial"/>
          <w:sz w:val="20"/>
          <w:szCs w:val="20"/>
        </w:rPr>
        <w:t xml:space="preserve"> 4.6.2 and 2.1.1, but one trader</w:t>
      </w:r>
      <w:r>
        <w:rPr>
          <w:rFonts w:cs="Arial"/>
          <w:sz w:val="20"/>
          <w:szCs w:val="20"/>
        </w:rPr>
        <w:t xml:space="preserve"> did say</w:t>
      </w:r>
      <w:r w:rsidRPr="00B10527">
        <w:rPr>
          <w:rFonts w:cs="Arial"/>
          <w:sz w:val="20"/>
          <w:szCs w:val="20"/>
        </w:rPr>
        <w:t xml:space="preserve"> they would s</w:t>
      </w:r>
      <w:r w:rsidRPr="00AB202A">
        <w:rPr>
          <w:rFonts w:cs="Arial"/>
          <w:sz w:val="20"/>
          <w:szCs w:val="20"/>
        </w:rPr>
        <w:t>till like to see some flexibility to allow SPOs and trading partners to agree to use actual yields should the figures become available.</w:t>
      </w:r>
    </w:p>
    <w:p w14:paraId="531CAF28" w14:textId="77777777" w:rsidR="00116344" w:rsidRDefault="00116344" w:rsidP="00790B49">
      <w:pPr>
        <w:rPr>
          <w:rFonts w:cs="Arial"/>
          <w:sz w:val="20"/>
          <w:szCs w:val="20"/>
        </w:rPr>
      </w:pPr>
    </w:p>
    <w:p w14:paraId="0E786275" w14:textId="77777777" w:rsidR="00116344" w:rsidRDefault="004E7C0F" w:rsidP="004E7C0F">
      <w:pPr>
        <w:jc w:val="left"/>
        <w:rPr>
          <w:rFonts w:cs="Arial"/>
          <w:sz w:val="20"/>
          <w:szCs w:val="20"/>
        </w:rPr>
      </w:pPr>
      <w:r w:rsidRPr="002106B8">
        <w:rPr>
          <w:rFonts w:cs="Arial"/>
          <w:sz w:val="20"/>
          <w:szCs w:val="20"/>
        </w:rPr>
        <w:t xml:space="preserve">In order to fix values for semi-processed cocoa products, the processing yields used for calculation must be fixed in the standard. “Fixing” means the figures published in the requirement are mandatory to be applied in price calculation. </w:t>
      </w:r>
      <w:r w:rsidR="00116344" w:rsidRPr="002106B8">
        <w:rPr>
          <w:rFonts w:cs="Arial"/>
          <w:sz w:val="20"/>
          <w:szCs w:val="20"/>
        </w:rPr>
        <w:t xml:space="preserve">One advantage of </w:t>
      </w:r>
      <w:r w:rsidR="00116344">
        <w:rPr>
          <w:rFonts w:cs="Arial"/>
          <w:sz w:val="20"/>
          <w:szCs w:val="20"/>
        </w:rPr>
        <w:t>the “fixed”</w:t>
      </w:r>
      <w:r w:rsidR="00116344" w:rsidRPr="002106B8">
        <w:rPr>
          <w:rFonts w:cs="Arial"/>
          <w:sz w:val="20"/>
          <w:szCs w:val="20"/>
        </w:rPr>
        <w:t xml:space="preserve"> approach is that there is a guaranteed amount, which provides clarity and certainty for both SPOs and traders. However, a disadvantage of this approach is that it might result in losses for some SPOs when compared to the current model which allows SPOs to use their actual processing yields if they so wish. </w:t>
      </w:r>
    </w:p>
    <w:p w14:paraId="3B65DC93" w14:textId="77777777" w:rsidR="003A14D3" w:rsidRPr="00CB59F4" w:rsidRDefault="003A14D3" w:rsidP="00790B49">
      <w:pPr>
        <w:rPr>
          <w:sz w:val="20"/>
          <w:szCs w:val="20"/>
        </w:rPr>
      </w:pPr>
    </w:p>
    <w:p w14:paraId="4DCBC479" w14:textId="77777777" w:rsidR="00790B49" w:rsidRPr="00F7089B" w:rsidRDefault="00790B49" w:rsidP="00790B49">
      <w:pPr>
        <w:rPr>
          <w:rFonts w:cs="Arial"/>
          <w:b/>
          <w:sz w:val="20"/>
          <w:szCs w:val="20"/>
        </w:rPr>
      </w:pPr>
      <w:r>
        <w:rPr>
          <w:rFonts w:cs="Arial"/>
          <w:b/>
          <w:sz w:val="20"/>
          <w:szCs w:val="20"/>
        </w:rPr>
        <w:t>Current processing yields and proposed processing yields</w:t>
      </w:r>
    </w:p>
    <w:tbl>
      <w:tblPr>
        <w:tblStyle w:val="TableGrid"/>
        <w:tblW w:w="6962" w:type="dxa"/>
        <w:jc w:val="center"/>
        <w:tblLook w:val="04A0" w:firstRow="1" w:lastRow="0" w:firstColumn="1" w:lastColumn="0" w:noHBand="0" w:noVBand="1"/>
      </w:tblPr>
      <w:tblGrid>
        <w:gridCol w:w="1843"/>
        <w:gridCol w:w="2559"/>
        <w:gridCol w:w="2560"/>
      </w:tblGrid>
      <w:tr w:rsidR="00790B49" w:rsidRPr="00E96362" w14:paraId="32886225" w14:textId="77777777" w:rsidTr="00020473">
        <w:trPr>
          <w:jc w:val="center"/>
        </w:trPr>
        <w:tc>
          <w:tcPr>
            <w:tcW w:w="1843" w:type="dxa"/>
          </w:tcPr>
          <w:p w14:paraId="1D3D4454" w14:textId="77777777" w:rsidR="00790B49" w:rsidRPr="00E96362" w:rsidRDefault="00790B49" w:rsidP="00541C84">
            <w:pPr>
              <w:pStyle w:val="BodyText"/>
              <w:spacing w:before="120"/>
              <w:jc w:val="both"/>
              <w:rPr>
                <w:rFonts w:ascii="Arial" w:hAnsi="Arial"/>
                <w:iCs/>
                <w:spacing w:val="-1"/>
                <w:sz w:val="16"/>
                <w:szCs w:val="16"/>
                <w:lang w:eastAsia="ko-KR"/>
              </w:rPr>
            </w:pPr>
          </w:p>
        </w:tc>
        <w:tc>
          <w:tcPr>
            <w:tcW w:w="2559" w:type="dxa"/>
          </w:tcPr>
          <w:p w14:paraId="52731358" w14:textId="77777777" w:rsidR="00790B49" w:rsidRPr="00E96362" w:rsidRDefault="00790B49" w:rsidP="00541C84">
            <w:pPr>
              <w:pStyle w:val="BodyText"/>
              <w:spacing w:before="120"/>
              <w:jc w:val="center"/>
              <w:rPr>
                <w:rFonts w:ascii="Arial" w:hAnsi="Arial"/>
                <w:iCs/>
                <w:spacing w:val="-1"/>
                <w:sz w:val="16"/>
                <w:szCs w:val="16"/>
                <w:lang w:eastAsia="ko-KR"/>
              </w:rPr>
            </w:pPr>
            <w:r>
              <w:rPr>
                <w:rFonts w:ascii="Arial" w:hAnsi="Arial" w:cs="Arial"/>
                <w:b/>
                <w:sz w:val="16"/>
                <w:szCs w:val="16"/>
              </w:rPr>
              <w:t xml:space="preserve">Current </w:t>
            </w:r>
            <w:r w:rsidRPr="00E96362">
              <w:rPr>
                <w:rFonts w:ascii="Arial" w:hAnsi="Arial" w:cs="Arial"/>
                <w:b/>
                <w:sz w:val="16"/>
                <w:szCs w:val="16"/>
              </w:rPr>
              <w:t>Processing yield from beans</w:t>
            </w:r>
            <w:r w:rsidR="00A95A70">
              <w:rPr>
                <w:rFonts w:ascii="Arial" w:hAnsi="Arial" w:cs="Arial"/>
                <w:b/>
                <w:sz w:val="16"/>
                <w:szCs w:val="16"/>
              </w:rPr>
              <w:t xml:space="preserve"> per requirement 4.2.6</w:t>
            </w:r>
          </w:p>
        </w:tc>
        <w:tc>
          <w:tcPr>
            <w:tcW w:w="2560" w:type="dxa"/>
          </w:tcPr>
          <w:p w14:paraId="23BA0617" w14:textId="77777777" w:rsidR="00790B49" w:rsidRPr="00E96362" w:rsidRDefault="00790B49" w:rsidP="00541C84">
            <w:pPr>
              <w:pStyle w:val="BodyText"/>
              <w:spacing w:before="120"/>
              <w:jc w:val="center"/>
              <w:rPr>
                <w:rFonts w:ascii="Arial" w:hAnsi="Arial"/>
                <w:iCs/>
                <w:spacing w:val="-1"/>
                <w:sz w:val="16"/>
                <w:szCs w:val="16"/>
                <w:lang w:eastAsia="ko-KR"/>
              </w:rPr>
            </w:pPr>
            <w:r>
              <w:rPr>
                <w:rFonts w:ascii="Arial" w:hAnsi="Arial" w:cs="Arial"/>
                <w:b/>
                <w:sz w:val="16"/>
                <w:szCs w:val="16"/>
              </w:rPr>
              <w:t xml:space="preserve">Proposed </w:t>
            </w:r>
            <w:r w:rsidRPr="00E96362">
              <w:rPr>
                <w:rFonts w:ascii="Arial" w:hAnsi="Arial" w:cs="Arial"/>
                <w:b/>
                <w:sz w:val="16"/>
                <w:szCs w:val="16"/>
              </w:rPr>
              <w:t>Processing yield from beans</w:t>
            </w:r>
            <w:r w:rsidR="00A95A70">
              <w:rPr>
                <w:rFonts w:ascii="Arial" w:hAnsi="Arial" w:cs="Arial"/>
                <w:b/>
                <w:sz w:val="16"/>
                <w:szCs w:val="16"/>
              </w:rPr>
              <w:t xml:space="preserve"> (aligning with requirement 2.1.1)</w:t>
            </w:r>
          </w:p>
        </w:tc>
      </w:tr>
      <w:tr w:rsidR="00790B49" w:rsidRPr="00E96362" w14:paraId="0A7C2213" w14:textId="77777777" w:rsidTr="00020473">
        <w:trPr>
          <w:jc w:val="center"/>
        </w:trPr>
        <w:tc>
          <w:tcPr>
            <w:tcW w:w="1843" w:type="dxa"/>
          </w:tcPr>
          <w:p w14:paraId="3529EB5A" w14:textId="77777777" w:rsidR="00790B49" w:rsidRPr="00E96362" w:rsidRDefault="00790B49" w:rsidP="00541C84">
            <w:pPr>
              <w:pStyle w:val="BodyText"/>
              <w:spacing w:before="120"/>
              <w:jc w:val="center"/>
              <w:rPr>
                <w:rFonts w:ascii="Arial" w:hAnsi="Arial"/>
                <w:iCs/>
                <w:spacing w:val="-1"/>
                <w:sz w:val="16"/>
                <w:szCs w:val="16"/>
                <w:lang w:eastAsia="ko-KR"/>
              </w:rPr>
            </w:pPr>
            <w:r w:rsidRPr="00E96362">
              <w:rPr>
                <w:rFonts w:ascii="Arial" w:hAnsi="Arial" w:cs="Arial"/>
                <w:b/>
                <w:sz w:val="16"/>
                <w:szCs w:val="16"/>
              </w:rPr>
              <w:t>Beans</w:t>
            </w:r>
          </w:p>
        </w:tc>
        <w:tc>
          <w:tcPr>
            <w:tcW w:w="2559" w:type="dxa"/>
          </w:tcPr>
          <w:p w14:paraId="2436A13B" w14:textId="77777777" w:rsidR="00790B49" w:rsidRPr="00E96362" w:rsidRDefault="00790B49" w:rsidP="00541C84">
            <w:pPr>
              <w:pStyle w:val="BodyText"/>
              <w:spacing w:before="120"/>
              <w:jc w:val="center"/>
              <w:rPr>
                <w:rFonts w:ascii="Arial" w:hAnsi="Arial"/>
                <w:i/>
                <w:iCs/>
                <w:spacing w:val="-1"/>
                <w:sz w:val="16"/>
                <w:szCs w:val="16"/>
                <w:lang w:eastAsia="ko-KR"/>
              </w:rPr>
            </w:pPr>
            <w:r w:rsidRPr="00E96362">
              <w:rPr>
                <w:rFonts w:ascii="Arial" w:hAnsi="Arial"/>
                <w:i/>
                <w:iCs/>
                <w:spacing w:val="-1"/>
                <w:sz w:val="16"/>
                <w:szCs w:val="16"/>
                <w:lang w:eastAsia="ko-KR"/>
              </w:rPr>
              <w:t>-</w:t>
            </w:r>
          </w:p>
        </w:tc>
        <w:tc>
          <w:tcPr>
            <w:tcW w:w="2560" w:type="dxa"/>
          </w:tcPr>
          <w:p w14:paraId="5ED41D7D" w14:textId="77777777" w:rsidR="00790B49" w:rsidRPr="00E96362" w:rsidRDefault="00790B49" w:rsidP="00541C84">
            <w:pPr>
              <w:pStyle w:val="BodyText"/>
              <w:spacing w:before="120"/>
              <w:jc w:val="center"/>
              <w:rPr>
                <w:rFonts w:ascii="Arial" w:hAnsi="Arial"/>
                <w:i/>
                <w:iCs/>
                <w:spacing w:val="-1"/>
                <w:sz w:val="16"/>
                <w:szCs w:val="16"/>
                <w:lang w:eastAsia="ko-KR"/>
              </w:rPr>
            </w:pPr>
            <w:r w:rsidRPr="00E96362">
              <w:rPr>
                <w:rFonts w:ascii="Arial" w:hAnsi="Arial"/>
                <w:i/>
                <w:iCs/>
                <w:spacing w:val="-1"/>
                <w:sz w:val="16"/>
                <w:szCs w:val="16"/>
                <w:lang w:eastAsia="ko-KR"/>
              </w:rPr>
              <w:t>-</w:t>
            </w:r>
          </w:p>
        </w:tc>
      </w:tr>
      <w:tr w:rsidR="00790B49" w:rsidRPr="00E96362" w14:paraId="59DFA8D7" w14:textId="77777777" w:rsidTr="00020473">
        <w:trPr>
          <w:jc w:val="center"/>
        </w:trPr>
        <w:tc>
          <w:tcPr>
            <w:tcW w:w="1843" w:type="dxa"/>
          </w:tcPr>
          <w:p w14:paraId="5733E853" w14:textId="77777777" w:rsidR="00790B49" w:rsidRPr="00E96362" w:rsidRDefault="00790B49" w:rsidP="00541C84">
            <w:pPr>
              <w:pStyle w:val="BodyText"/>
              <w:spacing w:before="120"/>
              <w:jc w:val="center"/>
              <w:rPr>
                <w:rFonts w:ascii="Arial" w:hAnsi="Arial"/>
                <w:iCs/>
                <w:spacing w:val="-1"/>
                <w:sz w:val="16"/>
                <w:szCs w:val="16"/>
                <w:lang w:eastAsia="ko-KR"/>
              </w:rPr>
            </w:pPr>
            <w:r w:rsidRPr="00E96362">
              <w:rPr>
                <w:rFonts w:ascii="Arial" w:hAnsi="Arial" w:cs="Arial"/>
                <w:b/>
                <w:sz w:val="16"/>
                <w:szCs w:val="16"/>
              </w:rPr>
              <w:t>Liquor</w:t>
            </w:r>
          </w:p>
        </w:tc>
        <w:tc>
          <w:tcPr>
            <w:tcW w:w="2559" w:type="dxa"/>
          </w:tcPr>
          <w:p w14:paraId="7D64A58B" w14:textId="77777777" w:rsidR="00790B49" w:rsidRPr="00E96362" w:rsidRDefault="00790B49" w:rsidP="00541C84">
            <w:pPr>
              <w:pStyle w:val="BodyText"/>
              <w:spacing w:before="120"/>
              <w:jc w:val="center"/>
              <w:rPr>
                <w:rFonts w:ascii="Arial" w:hAnsi="Arial"/>
                <w:i/>
                <w:iCs/>
                <w:spacing w:val="-1"/>
                <w:sz w:val="16"/>
                <w:szCs w:val="16"/>
                <w:lang w:eastAsia="ko-KR"/>
              </w:rPr>
            </w:pPr>
            <w:r w:rsidRPr="00E96362">
              <w:rPr>
                <w:rFonts w:ascii="Arial" w:hAnsi="Arial"/>
                <w:i/>
                <w:iCs/>
                <w:spacing w:val="-1"/>
                <w:sz w:val="16"/>
                <w:szCs w:val="16"/>
                <w:lang w:eastAsia="ko-KR"/>
              </w:rPr>
              <w:t>0.8</w:t>
            </w:r>
          </w:p>
        </w:tc>
        <w:tc>
          <w:tcPr>
            <w:tcW w:w="2560" w:type="dxa"/>
          </w:tcPr>
          <w:p w14:paraId="192FCD32" w14:textId="77777777" w:rsidR="00790B49" w:rsidRPr="00E96362" w:rsidRDefault="00790B49" w:rsidP="00541C84">
            <w:pPr>
              <w:pStyle w:val="BodyText"/>
              <w:spacing w:before="120"/>
              <w:jc w:val="center"/>
              <w:rPr>
                <w:rFonts w:ascii="Arial" w:hAnsi="Arial"/>
                <w:i/>
                <w:iCs/>
                <w:spacing w:val="-1"/>
                <w:sz w:val="16"/>
                <w:szCs w:val="16"/>
                <w:lang w:eastAsia="ko-KR"/>
              </w:rPr>
            </w:pPr>
            <w:r w:rsidRPr="00E96362">
              <w:rPr>
                <w:rFonts w:ascii="Arial" w:hAnsi="Arial"/>
                <w:i/>
                <w:iCs/>
                <w:spacing w:val="-1"/>
                <w:sz w:val="16"/>
                <w:szCs w:val="16"/>
                <w:lang w:eastAsia="ko-KR"/>
              </w:rPr>
              <w:t>0.8</w:t>
            </w:r>
            <w:r>
              <w:rPr>
                <w:rFonts w:ascii="Arial" w:hAnsi="Arial"/>
                <w:i/>
                <w:iCs/>
                <w:spacing w:val="-1"/>
                <w:sz w:val="16"/>
                <w:szCs w:val="16"/>
                <w:lang w:eastAsia="ko-KR"/>
              </w:rPr>
              <w:t>2</w:t>
            </w:r>
          </w:p>
        </w:tc>
      </w:tr>
      <w:tr w:rsidR="00790B49" w:rsidRPr="00E96362" w14:paraId="6505499A" w14:textId="77777777" w:rsidTr="00020473">
        <w:trPr>
          <w:jc w:val="center"/>
        </w:trPr>
        <w:tc>
          <w:tcPr>
            <w:tcW w:w="1843" w:type="dxa"/>
          </w:tcPr>
          <w:p w14:paraId="745D2A5A" w14:textId="77777777" w:rsidR="00790B49" w:rsidRPr="00E96362" w:rsidRDefault="00790B49" w:rsidP="00541C84">
            <w:pPr>
              <w:pStyle w:val="BodyText"/>
              <w:spacing w:before="120"/>
              <w:jc w:val="center"/>
              <w:rPr>
                <w:rFonts w:ascii="Arial" w:hAnsi="Arial"/>
                <w:iCs/>
                <w:spacing w:val="-1"/>
                <w:sz w:val="16"/>
                <w:szCs w:val="16"/>
                <w:lang w:eastAsia="ko-KR"/>
              </w:rPr>
            </w:pPr>
            <w:r w:rsidRPr="00E96362">
              <w:rPr>
                <w:rFonts w:ascii="Arial" w:hAnsi="Arial" w:cs="Arial"/>
                <w:b/>
                <w:sz w:val="16"/>
                <w:szCs w:val="16"/>
              </w:rPr>
              <w:t>Butter</w:t>
            </w:r>
          </w:p>
        </w:tc>
        <w:tc>
          <w:tcPr>
            <w:tcW w:w="2559" w:type="dxa"/>
          </w:tcPr>
          <w:p w14:paraId="352EAE44" w14:textId="77777777" w:rsidR="00790B49" w:rsidRPr="00E96362" w:rsidRDefault="00790B49" w:rsidP="00541C84">
            <w:pPr>
              <w:pStyle w:val="BodyText"/>
              <w:spacing w:before="120"/>
              <w:jc w:val="center"/>
              <w:rPr>
                <w:rFonts w:ascii="Arial" w:hAnsi="Arial"/>
                <w:i/>
                <w:iCs/>
                <w:spacing w:val="-1"/>
                <w:sz w:val="16"/>
                <w:szCs w:val="16"/>
                <w:lang w:eastAsia="ko-KR"/>
              </w:rPr>
            </w:pPr>
            <w:r w:rsidRPr="00E96362">
              <w:rPr>
                <w:rFonts w:ascii="Arial" w:hAnsi="Arial"/>
                <w:i/>
                <w:iCs/>
                <w:spacing w:val="-1"/>
                <w:sz w:val="16"/>
                <w:szCs w:val="16"/>
                <w:lang w:eastAsia="ko-KR"/>
              </w:rPr>
              <w:t>0.376</w:t>
            </w:r>
          </w:p>
        </w:tc>
        <w:tc>
          <w:tcPr>
            <w:tcW w:w="2560" w:type="dxa"/>
          </w:tcPr>
          <w:p w14:paraId="5AE02C03" w14:textId="77777777" w:rsidR="00790B49" w:rsidRPr="00E96362" w:rsidRDefault="00790B49" w:rsidP="00541C84">
            <w:pPr>
              <w:pStyle w:val="BodyText"/>
              <w:spacing w:before="120"/>
              <w:jc w:val="center"/>
              <w:rPr>
                <w:rFonts w:ascii="Arial" w:hAnsi="Arial"/>
                <w:i/>
                <w:iCs/>
                <w:spacing w:val="-1"/>
                <w:sz w:val="16"/>
                <w:szCs w:val="16"/>
                <w:lang w:eastAsia="ko-KR"/>
              </w:rPr>
            </w:pPr>
            <w:r w:rsidRPr="00E96362">
              <w:rPr>
                <w:rFonts w:ascii="Arial" w:hAnsi="Arial"/>
                <w:i/>
                <w:iCs/>
                <w:spacing w:val="-1"/>
                <w:sz w:val="16"/>
                <w:szCs w:val="16"/>
                <w:lang w:eastAsia="ko-KR"/>
              </w:rPr>
              <w:t>0.</w:t>
            </w:r>
            <w:r>
              <w:rPr>
                <w:rFonts w:ascii="Arial" w:hAnsi="Arial"/>
                <w:i/>
                <w:iCs/>
                <w:spacing w:val="-1"/>
                <w:sz w:val="16"/>
                <w:szCs w:val="16"/>
                <w:lang w:eastAsia="ko-KR"/>
              </w:rPr>
              <w:t>41</w:t>
            </w:r>
          </w:p>
        </w:tc>
      </w:tr>
      <w:tr w:rsidR="00790B49" w:rsidRPr="00E96362" w14:paraId="5A642D66" w14:textId="77777777" w:rsidTr="00020473">
        <w:trPr>
          <w:jc w:val="center"/>
        </w:trPr>
        <w:tc>
          <w:tcPr>
            <w:tcW w:w="1843" w:type="dxa"/>
          </w:tcPr>
          <w:p w14:paraId="16E582F9" w14:textId="77777777" w:rsidR="00790B49" w:rsidRPr="00E96362" w:rsidRDefault="00790B49" w:rsidP="00541C84">
            <w:pPr>
              <w:pStyle w:val="BodyText"/>
              <w:spacing w:before="120"/>
              <w:jc w:val="center"/>
              <w:rPr>
                <w:rFonts w:ascii="Arial" w:hAnsi="Arial"/>
                <w:iCs/>
                <w:spacing w:val="-1"/>
                <w:sz w:val="16"/>
                <w:szCs w:val="16"/>
                <w:lang w:eastAsia="ko-KR"/>
              </w:rPr>
            </w:pPr>
            <w:r w:rsidRPr="00E96362">
              <w:rPr>
                <w:rFonts w:ascii="Arial" w:hAnsi="Arial" w:cs="Arial"/>
                <w:b/>
                <w:sz w:val="16"/>
                <w:szCs w:val="16"/>
              </w:rPr>
              <w:t>Powder</w:t>
            </w:r>
          </w:p>
        </w:tc>
        <w:tc>
          <w:tcPr>
            <w:tcW w:w="2559" w:type="dxa"/>
          </w:tcPr>
          <w:p w14:paraId="7DDE3EC1" w14:textId="77777777" w:rsidR="00790B49" w:rsidRPr="00E96362" w:rsidRDefault="00790B49" w:rsidP="00541C84">
            <w:pPr>
              <w:pStyle w:val="BodyText"/>
              <w:spacing w:before="120"/>
              <w:jc w:val="center"/>
              <w:rPr>
                <w:rFonts w:ascii="Arial" w:hAnsi="Arial"/>
                <w:i/>
                <w:iCs/>
                <w:spacing w:val="-1"/>
                <w:sz w:val="16"/>
                <w:szCs w:val="16"/>
                <w:lang w:eastAsia="ko-KR"/>
              </w:rPr>
            </w:pPr>
            <w:r w:rsidRPr="00E96362">
              <w:rPr>
                <w:rFonts w:ascii="Arial" w:hAnsi="Arial"/>
                <w:i/>
                <w:iCs/>
                <w:spacing w:val="-1"/>
                <w:sz w:val="16"/>
                <w:szCs w:val="16"/>
                <w:lang w:eastAsia="ko-KR"/>
              </w:rPr>
              <w:t>0.424</w:t>
            </w:r>
          </w:p>
        </w:tc>
        <w:tc>
          <w:tcPr>
            <w:tcW w:w="2560" w:type="dxa"/>
          </w:tcPr>
          <w:p w14:paraId="521A6A13" w14:textId="77777777" w:rsidR="00790B49" w:rsidRPr="00E96362" w:rsidRDefault="00790B49" w:rsidP="00541C84">
            <w:pPr>
              <w:pStyle w:val="BodyText"/>
              <w:spacing w:before="120"/>
              <w:jc w:val="center"/>
              <w:rPr>
                <w:rFonts w:ascii="Arial" w:hAnsi="Arial"/>
                <w:i/>
                <w:iCs/>
                <w:spacing w:val="-1"/>
                <w:sz w:val="16"/>
                <w:szCs w:val="16"/>
                <w:lang w:eastAsia="ko-KR"/>
              </w:rPr>
            </w:pPr>
            <w:r w:rsidRPr="00E96362">
              <w:rPr>
                <w:rFonts w:ascii="Arial" w:hAnsi="Arial"/>
                <w:i/>
                <w:iCs/>
                <w:spacing w:val="-1"/>
                <w:sz w:val="16"/>
                <w:szCs w:val="16"/>
                <w:lang w:eastAsia="ko-KR"/>
              </w:rPr>
              <w:t>0.</w:t>
            </w:r>
            <w:r>
              <w:rPr>
                <w:rFonts w:ascii="Arial" w:hAnsi="Arial"/>
                <w:i/>
                <w:iCs/>
                <w:spacing w:val="-1"/>
                <w:sz w:val="16"/>
                <w:szCs w:val="16"/>
                <w:lang w:eastAsia="ko-KR"/>
              </w:rPr>
              <w:t>41</w:t>
            </w:r>
          </w:p>
        </w:tc>
      </w:tr>
      <w:tr w:rsidR="00790B49" w:rsidRPr="00E96362" w14:paraId="7A895DA6" w14:textId="77777777" w:rsidTr="00020473">
        <w:trPr>
          <w:jc w:val="center"/>
        </w:trPr>
        <w:tc>
          <w:tcPr>
            <w:tcW w:w="1843" w:type="dxa"/>
          </w:tcPr>
          <w:p w14:paraId="502E7B5E" w14:textId="77777777" w:rsidR="00790B49" w:rsidRPr="00E96362" w:rsidRDefault="00790B49" w:rsidP="00541C84">
            <w:pPr>
              <w:pStyle w:val="BodyText"/>
              <w:spacing w:before="120"/>
              <w:jc w:val="center"/>
              <w:rPr>
                <w:rFonts w:ascii="Arial" w:hAnsi="Arial"/>
                <w:iCs/>
                <w:spacing w:val="-1"/>
                <w:sz w:val="16"/>
                <w:szCs w:val="16"/>
                <w:lang w:eastAsia="ko-KR"/>
              </w:rPr>
            </w:pPr>
            <w:r w:rsidRPr="00E96362">
              <w:rPr>
                <w:rFonts w:ascii="Arial" w:hAnsi="Arial" w:cs="Arial"/>
                <w:b/>
                <w:sz w:val="16"/>
                <w:szCs w:val="16"/>
              </w:rPr>
              <w:t>Butter and Powder</w:t>
            </w:r>
          </w:p>
        </w:tc>
        <w:tc>
          <w:tcPr>
            <w:tcW w:w="2559" w:type="dxa"/>
          </w:tcPr>
          <w:p w14:paraId="223FB2C5" w14:textId="77777777" w:rsidR="00790B49" w:rsidRPr="00E96362" w:rsidRDefault="00790B49" w:rsidP="00541C84">
            <w:pPr>
              <w:pStyle w:val="BodyText"/>
              <w:spacing w:before="120"/>
              <w:jc w:val="center"/>
              <w:rPr>
                <w:rFonts w:ascii="Arial" w:hAnsi="Arial"/>
                <w:i/>
                <w:iCs/>
                <w:spacing w:val="-1"/>
                <w:sz w:val="16"/>
                <w:szCs w:val="16"/>
                <w:lang w:eastAsia="ko-KR"/>
              </w:rPr>
            </w:pPr>
            <w:r w:rsidRPr="00E96362">
              <w:rPr>
                <w:rFonts w:ascii="Arial" w:hAnsi="Arial"/>
                <w:i/>
                <w:iCs/>
                <w:spacing w:val="-1"/>
                <w:sz w:val="16"/>
                <w:szCs w:val="16"/>
                <w:lang w:eastAsia="ko-KR"/>
              </w:rPr>
              <w:t>(0.8)</w:t>
            </w:r>
          </w:p>
        </w:tc>
        <w:tc>
          <w:tcPr>
            <w:tcW w:w="2560" w:type="dxa"/>
          </w:tcPr>
          <w:p w14:paraId="00B9FF72" w14:textId="77777777" w:rsidR="00790B49" w:rsidRPr="00E96362" w:rsidRDefault="00790B49" w:rsidP="00541C84">
            <w:pPr>
              <w:pStyle w:val="BodyText"/>
              <w:spacing w:before="120"/>
              <w:jc w:val="center"/>
              <w:rPr>
                <w:rFonts w:ascii="Arial" w:hAnsi="Arial"/>
                <w:i/>
                <w:iCs/>
                <w:spacing w:val="-1"/>
                <w:sz w:val="16"/>
                <w:szCs w:val="16"/>
                <w:lang w:eastAsia="ko-KR"/>
              </w:rPr>
            </w:pPr>
            <w:r w:rsidRPr="00E96362">
              <w:rPr>
                <w:rFonts w:ascii="Arial" w:hAnsi="Arial"/>
                <w:i/>
                <w:iCs/>
                <w:spacing w:val="-1"/>
                <w:sz w:val="16"/>
                <w:szCs w:val="16"/>
                <w:lang w:eastAsia="ko-KR"/>
              </w:rPr>
              <w:t>(0.8)</w:t>
            </w:r>
          </w:p>
        </w:tc>
      </w:tr>
    </w:tbl>
    <w:p w14:paraId="02DAB414" w14:textId="77777777" w:rsidR="00790B49" w:rsidRDefault="00790B49" w:rsidP="00790B49">
      <w:pPr>
        <w:rPr>
          <w:rFonts w:cs="Arial"/>
          <w:sz w:val="20"/>
          <w:szCs w:val="20"/>
        </w:rPr>
      </w:pPr>
    </w:p>
    <w:p w14:paraId="1B3B0B34" w14:textId="2F1435B9" w:rsidR="00790B49" w:rsidRPr="004E7C0F" w:rsidRDefault="007265DE" w:rsidP="007265DE">
      <w:pPr>
        <w:rPr>
          <w:rFonts w:cs="Arial"/>
          <w:b/>
          <w:sz w:val="20"/>
          <w:szCs w:val="20"/>
        </w:rPr>
      </w:pPr>
      <w:r w:rsidRPr="00685045">
        <w:rPr>
          <w:rFonts w:cs="Arial"/>
          <w:b/>
          <w:sz w:val="20"/>
          <w:szCs w:val="20"/>
        </w:rPr>
        <w:t>Question</w:t>
      </w:r>
      <w:r>
        <w:rPr>
          <w:rFonts w:cs="Arial"/>
          <w:b/>
          <w:sz w:val="20"/>
          <w:szCs w:val="20"/>
        </w:rPr>
        <w:t xml:space="preserve"> 1</w:t>
      </w:r>
      <w:r w:rsidRPr="00685045">
        <w:rPr>
          <w:rFonts w:cs="Arial"/>
          <w:b/>
          <w:sz w:val="20"/>
          <w:szCs w:val="20"/>
        </w:rPr>
        <w:t xml:space="preserve">: </w:t>
      </w:r>
      <w:r w:rsidR="00790B49" w:rsidRPr="004E7C0F">
        <w:rPr>
          <w:rFonts w:cs="Arial"/>
          <w:b/>
          <w:sz w:val="20"/>
          <w:szCs w:val="20"/>
        </w:rPr>
        <w:t>Following stakeholders’ feedback during the interview</w:t>
      </w:r>
      <w:r w:rsidR="003A14D3" w:rsidRPr="004E7C0F">
        <w:rPr>
          <w:rFonts w:cs="Arial"/>
          <w:b/>
          <w:sz w:val="20"/>
          <w:szCs w:val="20"/>
        </w:rPr>
        <w:t>s</w:t>
      </w:r>
      <w:r w:rsidR="00790B49" w:rsidRPr="004E7C0F">
        <w:rPr>
          <w:rFonts w:cs="Arial"/>
          <w:b/>
          <w:sz w:val="20"/>
          <w:szCs w:val="20"/>
        </w:rPr>
        <w:t xml:space="preserve"> and for simplification and harmonisation purpose, Fairtrade will apply the conversion ratios stipulated in requirement 2.1.1 also to 4.2.6 for SPOs selling semi-processed cocoa products. Sh</w:t>
      </w:r>
      <w:r w:rsidR="000F7FDB" w:rsidRPr="004E7C0F">
        <w:rPr>
          <w:rFonts w:cs="Arial"/>
          <w:b/>
          <w:sz w:val="20"/>
          <w:szCs w:val="20"/>
        </w:rPr>
        <w:t>ould</w:t>
      </w:r>
      <w:r w:rsidR="00790B49" w:rsidRPr="004E7C0F">
        <w:rPr>
          <w:rFonts w:cs="Arial"/>
          <w:b/>
          <w:sz w:val="20"/>
          <w:szCs w:val="20"/>
        </w:rPr>
        <w:t xml:space="preserve"> </w:t>
      </w:r>
      <w:r w:rsidR="003A14D3" w:rsidRPr="004E7C0F">
        <w:rPr>
          <w:rFonts w:cs="Arial"/>
          <w:b/>
          <w:sz w:val="20"/>
          <w:szCs w:val="20"/>
        </w:rPr>
        <w:t>you</w:t>
      </w:r>
      <w:r w:rsidR="00790B49" w:rsidRPr="004E7C0F">
        <w:rPr>
          <w:rFonts w:cs="Arial"/>
          <w:b/>
          <w:sz w:val="20"/>
          <w:szCs w:val="20"/>
        </w:rPr>
        <w:t xml:space="preserve"> have other feedback, please specify and provide your rationale:</w:t>
      </w:r>
      <w:r w:rsidR="00790B49" w:rsidRPr="007265DE">
        <w:rPr>
          <w:rFonts w:cs="Arial"/>
          <w:b/>
          <w:sz w:val="20"/>
          <w:szCs w:val="20"/>
        </w:rPr>
        <w:t xml:space="preserve"> </w:t>
      </w:r>
      <w:r w:rsidR="00790B49" w:rsidRPr="004E7C0F">
        <w:rPr>
          <w:rFonts w:cs="Arial"/>
          <w:sz w:val="20"/>
          <w:szCs w:val="20"/>
        </w:rPr>
        <w:fldChar w:fldCharType="begin">
          <w:ffData>
            <w:name w:val="Text5"/>
            <w:enabled/>
            <w:calcOnExit w:val="0"/>
            <w:textInput/>
          </w:ffData>
        </w:fldChar>
      </w:r>
      <w:r w:rsidR="00790B49" w:rsidRPr="004E7C0F">
        <w:rPr>
          <w:rFonts w:cs="Arial"/>
          <w:sz w:val="20"/>
          <w:szCs w:val="20"/>
        </w:rPr>
        <w:instrText xml:space="preserve"> FORMTEXT </w:instrText>
      </w:r>
      <w:r w:rsidR="00790B49" w:rsidRPr="004E7C0F">
        <w:rPr>
          <w:rFonts w:cs="Arial"/>
          <w:sz w:val="20"/>
          <w:szCs w:val="20"/>
        </w:rPr>
      </w:r>
      <w:r w:rsidR="00790B49" w:rsidRPr="004E7C0F">
        <w:rPr>
          <w:rFonts w:cs="Arial"/>
          <w:sz w:val="20"/>
          <w:szCs w:val="20"/>
        </w:rPr>
        <w:fldChar w:fldCharType="separate"/>
      </w:r>
      <w:r w:rsidR="00790B49" w:rsidRPr="003D421D">
        <w:rPr>
          <w:noProof/>
        </w:rPr>
        <w:t> </w:t>
      </w:r>
      <w:r w:rsidR="00790B49" w:rsidRPr="003D421D">
        <w:rPr>
          <w:noProof/>
        </w:rPr>
        <w:t> </w:t>
      </w:r>
      <w:r w:rsidR="00790B49" w:rsidRPr="003D421D">
        <w:rPr>
          <w:noProof/>
        </w:rPr>
        <w:t> </w:t>
      </w:r>
      <w:r w:rsidR="00790B49" w:rsidRPr="003D421D">
        <w:rPr>
          <w:noProof/>
        </w:rPr>
        <w:t> </w:t>
      </w:r>
      <w:r w:rsidR="00790B49" w:rsidRPr="003D421D">
        <w:rPr>
          <w:noProof/>
        </w:rPr>
        <w:t> </w:t>
      </w:r>
      <w:r w:rsidR="00790B49" w:rsidRPr="004E7C0F">
        <w:rPr>
          <w:rFonts w:cs="Arial"/>
          <w:sz w:val="20"/>
          <w:szCs w:val="20"/>
        </w:rPr>
        <w:fldChar w:fldCharType="end"/>
      </w:r>
    </w:p>
    <w:p w14:paraId="43299C9D" w14:textId="77777777" w:rsidR="00EE4211" w:rsidRDefault="00EE4211" w:rsidP="00116344">
      <w:pPr>
        <w:rPr>
          <w:rFonts w:cs="Arial"/>
          <w:b/>
          <w:sz w:val="20"/>
          <w:szCs w:val="20"/>
        </w:rPr>
      </w:pPr>
    </w:p>
    <w:p w14:paraId="2E6A11E5" w14:textId="77777777" w:rsidR="00116344" w:rsidRPr="00685045" w:rsidRDefault="00116344" w:rsidP="00116344">
      <w:pPr>
        <w:rPr>
          <w:rFonts w:cs="Arial"/>
          <w:b/>
          <w:sz w:val="20"/>
          <w:szCs w:val="20"/>
        </w:rPr>
      </w:pPr>
      <w:r w:rsidRPr="00685045">
        <w:rPr>
          <w:rFonts w:cs="Arial"/>
          <w:b/>
          <w:sz w:val="20"/>
          <w:szCs w:val="20"/>
        </w:rPr>
        <w:t>Question</w:t>
      </w:r>
      <w:r>
        <w:rPr>
          <w:rFonts w:cs="Arial"/>
          <w:b/>
          <w:sz w:val="20"/>
          <w:szCs w:val="20"/>
        </w:rPr>
        <w:t xml:space="preserve"> </w:t>
      </w:r>
      <w:r w:rsidR="007265DE">
        <w:rPr>
          <w:rFonts w:cs="Arial"/>
          <w:b/>
          <w:sz w:val="20"/>
          <w:szCs w:val="20"/>
        </w:rPr>
        <w:t>2</w:t>
      </w:r>
      <w:r w:rsidRPr="00685045">
        <w:rPr>
          <w:rFonts w:cs="Arial"/>
          <w:b/>
          <w:sz w:val="20"/>
          <w:szCs w:val="20"/>
        </w:rPr>
        <w:t xml:space="preserve">: Do you agree that Fairtrade should </w:t>
      </w:r>
      <w:r w:rsidR="004E7C0F">
        <w:rPr>
          <w:rFonts w:cs="Arial"/>
          <w:b/>
          <w:sz w:val="20"/>
          <w:szCs w:val="20"/>
        </w:rPr>
        <w:t xml:space="preserve">fix values for semi processed cocoa products </w:t>
      </w:r>
      <w:r w:rsidRPr="00685045">
        <w:rPr>
          <w:rFonts w:cs="Arial"/>
          <w:b/>
          <w:sz w:val="20"/>
          <w:szCs w:val="20"/>
        </w:rPr>
        <w:t xml:space="preserve">by referring to the conversion factors in the cocoa standard </w:t>
      </w:r>
      <w:r w:rsidR="004E7C0F">
        <w:rPr>
          <w:rFonts w:cs="Arial"/>
          <w:b/>
          <w:sz w:val="20"/>
          <w:szCs w:val="20"/>
        </w:rPr>
        <w:t xml:space="preserve">only </w:t>
      </w:r>
      <w:r w:rsidRPr="00685045">
        <w:rPr>
          <w:rFonts w:cs="Arial"/>
          <w:b/>
          <w:sz w:val="20"/>
          <w:szCs w:val="20"/>
        </w:rPr>
        <w:t>(req. 2.1.1.)?</w:t>
      </w:r>
    </w:p>
    <w:p w14:paraId="363D5662" w14:textId="77777777" w:rsidR="00116344" w:rsidRPr="00685045" w:rsidRDefault="00C6128D" w:rsidP="00116344">
      <w:pPr>
        <w:rPr>
          <w:rFonts w:cs="Arial"/>
          <w:sz w:val="20"/>
          <w:szCs w:val="20"/>
        </w:rPr>
      </w:pPr>
      <w:r>
        <w:rPr>
          <w:rFonts w:cs="Arial"/>
          <w:color w:val="00B0F0"/>
          <w:sz w:val="20"/>
          <w:szCs w:val="20"/>
        </w:rPr>
        <w:fldChar w:fldCharType="begin">
          <w:ffData>
            <w:name w:val="Check1"/>
            <w:enabled/>
            <w:calcOnExit w:val="0"/>
            <w:checkBox>
              <w:sizeAuto/>
              <w:default w:val="0"/>
            </w:checkBox>
          </w:ffData>
        </w:fldChar>
      </w:r>
      <w:r>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Pr>
          <w:rFonts w:cs="Arial"/>
          <w:color w:val="00B0F0"/>
          <w:sz w:val="20"/>
          <w:szCs w:val="20"/>
        </w:rPr>
        <w:fldChar w:fldCharType="end"/>
      </w:r>
      <w:r>
        <w:rPr>
          <w:rFonts w:cs="Arial"/>
          <w:color w:val="00B0F0"/>
          <w:sz w:val="20"/>
          <w:szCs w:val="20"/>
        </w:rPr>
        <w:t xml:space="preserve"> </w:t>
      </w:r>
      <w:r w:rsidR="00116344" w:rsidRPr="00685045">
        <w:rPr>
          <w:rFonts w:cs="Arial"/>
          <w:sz w:val="20"/>
          <w:szCs w:val="20"/>
        </w:rPr>
        <w:t xml:space="preserve">Yes </w:t>
      </w:r>
    </w:p>
    <w:p w14:paraId="6A27BF6C" w14:textId="77777777" w:rsidR="00116344" w:rsidRPr="00685045" w:rsidRDefault="00C6128D" w:rsidP="00116344">
      <w:pPr>
        <w:rPr>
          <w:rFonts w:cs="Arial"/>
          <w:sz w:val="20"/>
          <w:szCs w:val="20"/>
        </w:rPr>
      </w:pPr>
      <w:r>
        <w:rPr>
          <w:rFonts w:cs="Arial"/>
          <w:color w:val="00B0F0"/>
          <w:sz w:val="20"/>
          <w:szCs w:val="20"/>
        </w:rPr>
        <w:fldChar w:fldCharType="begin">
          <w:ffData>
            <w:name w:val="Check1"/>
            <w:enabled/>
            <w:calcOnExit w:val="0"/>
            <w:checkBox>
              <w:sizeAuto/>
              <w:default w:val="0"/>
            </w:checkBox>
          </w:ffData>
        </w:fldChar>
      </w:r>
      <w:r>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Pr>
          <w:rFonts w:cs="Arial"/>
          <w:color w:val="00B0F0"/>
          <w:sz w:val="20"/>
          <w:szCs w:val="20"/>
        </w:rPr>
        <w:fldChar w:fldCharType="end"/>
      </w:r>
      <w:r>
        <w:rPr>
          <w:rFonts w:cs="Arial"/>
          <w:color w:val="00B0F0"/>
          <w:sz w:val="20"/>
          <w:szCs w:val="20"/>
        </w:rPr>
        <w:t xml:space="preserve"> </w:t>
      </w:r>
      <w:r w:rsidR="00116344" w:rsidRPr="00685045">
        <w:rPr>
          <w:rFonts w:cs="Arial"/>
          <w:sz w:val="20"/>
          <w:szCs w:val="20"/>
        </w:rPr>
        <w:t>No</w:t>
      </w:r>
      <w:r w:rsidR="00116344">
        <w:rPr>
          <w:rFonts w:cs="Arial"/>
          <w:sz w:val="20"/>
          <w:szCs w:val="20"/>
        </w:rPr>
        <w:t xml:space="preserve">, I still want the option to refer to actual producer yields if available. </w:t>
      </w:r>
    </w:p>
    <w:p w14:paraId="11E77990" w14:textId="77777777" w:rsidR="00116344" w:rsidRDefault="00C6128D" w:rsidP="00116344">
      <w:pPr>
        <w:rPr>
          <w:rFonts w:cs="Arial"/>
          <w:sz w:val="20"/>
          <w:szCs w:val="20"/>
        </w:rPr>
      </w:pPr>
      <w:r>
        <w:rPr>
          <w:rFonts w:cs="Arial"/>
          <w:color w:val="00B0F0"/>
          <w:sz w:val="20"/>
          <w:szCs w:val="20"/>
        </w:rPr>
        <w:fldChar w:fldCharType="begin">
          <w:ffData>
            <w:name w:val="Check1"/>
            <w:enabled/>
            <w:calcOnExit w:val="0"/>
            <w:checkBox>
              <w:sizeAuto/>
              <w:default w:val="0"/>
            </w:checkBox>
          </w:ffData>
        </w:fldChar>
      </w:r>
      <w:r>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Pr>
          <w:rFonts w:cs="Arial"/>
          <w:color w:val="00B0F0"/>
          <w:sz w:val="20"/>
          <w:szCs w:val="20"/>
        </w:rPr>
        <w:fldChar w:fldCharType="end"/>
      </w:r>
      <w:r w:rsidR="00116344" w:rsidRPr="00685045">
        <w:rPr>
          <w:rFonts w:cs="Arial"/>
          <w:sz w:val="20"/>
          <w:szCs w:val="20"/>
        </w:rPr>
        <w:t xml:space="preserve"> I have another suggestion</w:t>
      </w:r>
    </w:p>
    <w:p w14:paraId="782F4F4B" w14:textId="77777777" w:rsidR="00116344" w:rsidRDefault="00116344" w:rsidP="00116344">
      <w:pPr>
        <w:rPr>
          <w:rFonts w:cs="Arial"/>
          <w:sz w:val="20"/>
          <w:szCs w:val="20"/>
        </w:rPr>
      </w:pPr>
      <w:r>
        <w:rPr>
          <w:rFonts w:cs="Arial"/>
          <w:sz w:val="20"/>
          <w:szCs w:val="20"/>
        </w:rPr>
        <w:t xml:space="preserve">Please provide your rationale: </w:t>
      </w:r>
      <w:r w:rsidRPr="003D421D">
        <w:rPr>
          <w:rFonts w:cs="Arial"/>
          <w:sz w:val="20"/>
          <w:szCs w:val="20"/>
        </w:rPr>
        <w:fldChar w:fldCharType="begin">
          <w:ffData>
            <w:name w:val="Text5"/>
            <w:enabled/>
            <w:calcOnExit w:val="0"/>
            <w:textInput/>
          </w:ffData>
        </w:fldChar>
      </w:r>
      <w:r w:rsidRPr="003D421D">
        <w:rPr>
          <w:rFonts w:cs="Arial"/>
          <w:sz w:val="20"/>
          <w:szCs w:val="20"/>
        </w:rPr>
        <w:instrText xml:space="preserve"> FORMTEXT </w:instrText>
      </w:r>
      <w:r w:rsidRPr="003D421D">
        <w:rPr>
          <w:rFonts w:cs="Arial"/>
          <w:sz w:val="20"/>
          <w:szCs w:val="20"/>
        </w:rPr>
      </w:r>
      <w:r w:rsidRPr="003D421D">
        <w:rPr>
          <w:rFonts w:cs="Arial"/>
          <w:sz w:val="20"/>
          <w:szCs w:val="20"/>
        </w:rPr>
        <w:fldChar w:fldCharType="separate"/>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sz w:val="20"/>
          <w:szCs w:val="20"/>
        </w:rPr>
        <w:fldChar w:fldCharType="end"/>
      </w:r>
    </w:p>
    <w:p w14:paraId="4A01E31C" w14:textId="0517D3BB" w:rsidR="00BC24F3" w:rsidRPr="0016258D" w:rsidRDefault="00BC24F3" w:rsidP="00685045">
      <w:pPr>
        <w:pStyle w:val="Style1"/>
      </w:pPr>
      <w:bookmarkStart w:id="41" w:name="_Toc18414519"/>
      <w:r w:rsidRPr="00685045">
        <w:t>Fairtrade Minimum Prices</w:t>
      </w:r>
      <w:bookmarkEnd w:id="41"/>
      <w:r w:rsidRPr="00685045">
        <w:t xml:space="preserve"> </w:t>
      </w:r>
    </w:p>
    <w:p w14:paraId="4572948B" w14:textId="7E225817" w:rsidR="00BC24F3" w:rsidRDefault="00BC24F3" w:rsidP="00BC24F3">
      <w:pPr>
        <w:rPr>
          <w:rFonts w:cs="Arial"/>
          <w:sz w:val="20"/>
          <w:szCs w:val="20"/>
        </w:rPr>
      </w:pPr>
      <w:r w:rsidRPr="003E0D1D">
        <w:rPr>
          <w:rFonts w:cs="Arial"/>
          <w:sz w:val="20"/>
          <w:szCs w:val="20"/>
        </w:rPr>
        <w:t xml:space="preserve">The current pricing includes a FMP reference, but not an FMP guarantee, for semi-processed cocoa products, due to the possible variable costs </w:t>
      </w:r>
      <w:r>
        <w:rPr>
          <w:rFonts w:cs="Arial"/>
          <w:sz w:val="20"/>
          <w:szCs w:val="20"/>
        </w:rPr>
        <w:t xml:space="preserve">included in the </w:t>
      </w:r>
      <w:r w:rsidRPr="003E0D1D">
        <w:rPr>
          <w:rFonts w:cs="Arial"/>
          <w:sz w:val="20"/>
          <w:szCs w:val="20"/>
        </w:rPr>
        <w:t xml:space="preserve">price calculation. These variables include </w:t>
      </w:r>
      <w:r w:rsidRPr="003E0D1D">
        <w:rPr>
          <w:rFonts w:cs="Arial"/>
          <w:b/>
          <w:sz w:val="20"/>
          <w:szCs w:val="20"/>
        </w:rPr>
        <w:t>processing costs</w:t>
      </w:r>
      <w:r w:rsidRPr="003E0D1D">
        <w:rPr>
          <w:rFonts w:cs="Arial"/>
          <w:sz w:val="20"/>
          <w:szCs w:val="20"/>
        </w:rPr>
        <w:t xml:space="preserve">, </w:t>
      </w:r>
      <w:r w:rsidRPr="003E0D1D">
        <w:rPr>
          <w:rFonts w:cs="Arial"/>
          <w:b/>
          <w:sz w:val="20"/>
          <w:szCs w:val="20"/>
        </w:rPr>
        <w:t>processing yields</w:t>
      </w:r>
      <w:r w:rsidRPr="003E0D1D">
        <w:rPr>
          <w:rFonts w:cs="Arial"/>
          <w:sz w:val="20"/>
          <w:szCs w:val="20"/>
        </w:rPr>
        <w:t xml:space="preserve"> and </w:t>
      </w:r>
      <w:r w:rsidRPr="003E0D1D">
        <w:rPr>
          <w:rFonts w:cs="Arial"/>
          <w:b/>
          <w:sz w:val="20"/>
          <w:szCs w:val="20"/>
        </w:rPr>
        <w:t>export costs</w:t>
      </w:r>
      <w:r w:rsidRPr="003E0D1D">
        <w:rPr>
          <w:rFonts w:cs="Arial"/>
          <w:sz w:val="20"/>
          <w:szCs w:val="20"/>
        </w:rPr>
        <w:t>.</w:t>
      </w:r>
    </w:p>
    <w:p w14:paraId="57B97D80" w14:textId="77777777" w:rsidR="00BC24F3" w:rsidRPr="003E0D1D" w:rsidRDefault="00BC24F3" w:rsidP="00BC24F3">
      <w:pPr>
        <w:rPr>
          <w:rFonts w:cs="Arial"/>
          <w:sz w:val="20"/>
          <w:szCs w:val="20"/>
        </w:rPr>
      </w:pPr>
    </w:p>
    <w:p w14:paraId="02106BA6" w14:textId="77777777" w:rsidR="00BC24F3" w:rsidRDefault="00255537" w:rsidP="00BC24F3">
      <w:pPr>
        <w:rPr>
          <w:rFonts w:cs="Arial"/>
          <w:sz w:val="20"/>
          <w:szCs w:val="20"/>
        </w:rPr>
      </w:pPr>
      <w:r w:rsidRPr="00685045">
        <w:rPr>
          <w:rFonts w:cs="Arial"/>
          <w:noProof/>
          <w:sz w:val="20"/>
          <w:szCs w:val="20"/>
          <w:lang w:val="en-US" w:eastAsia="zh-TW"/>
        </w:rPr>
        <w:lastRenderedPageBreak/>
        <w:drawing>
          <wp:anchor distT="0" distB="0" distL="114300" distR="114300" simplePos="0" relativeHeight="251659264" behindDoc="0" locked="0" layoutInCell="1" allowOverlap="1" wp14:anchorId="06EF12A3" wp14:editId="1CAA9FFA">
            <wp:simplePos x="0" y="0"/>
            <wp:positionH relativeFrom="margin">
              <wp:posOffset>-29210</wp:posOffset>
            </wp:positionH>
            <wp:positionV relativeFrom="margin">
              <wp:posOffset>566420</wp:posOffset>
            </wp:positionV>
            <wp:extent cx="5871210" cy="2013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1210" cy="2013585"/>
                    </a:xfrm>
                    <a:prstGeom prst="rect">
                      <a:avLst/>
                    </a:prstGeom>
                    <a:noFill/>
                  </pic:spPr>
                </pic:pic>
              </a:graphicData>
            </a:graphic>
          </wp:anchor>
        </w:drawing>
      </w:r>
      <w:r w:rsidR="00BC24F3" w:rsidRPr="003E0D1D">
        <w:rPr>
          <w:rFonts w:cs="Arial"/>
          <w:sz w:val="20"/>
          <w:szCs w:val="20"/>
        </w:rPr>
        <w:t xml:space="preserve">During the interviews, Fairtrade asked stakeholders to consider if the priority for semi-processed products sold by SPOs should be </w:t>
      </w:r>
      <w:r w:rsidR="00BC24F3" w:rsidRPr="003E0D1D">
        <w:rPr>
          <w:rFonts w:cs="Arial"/>
          <w:b/>
          <w:sz w:val="20"/>
          <w:szCs w:val="20"/>
        </w:rPr>
        <w:t>increased price certainty OR increased price flexibility.</w:t>
      </w:r>
      <w:r w:rsidR="00BC24F3">
        <w:rPr>
          <w:rFonts w:cs="Arial"/>
          <w:sz w:val="20"/>
          <w:szCs w:val="20"/>
        </w:rPr>
        <w:t xml:space="preserve"> </w:t>
      </w:r>
    </w:p>
    <w:p w14:paraId="4AFE721B" w14:textId="77777777" w:rsidR="00BC24F3" w:rsidRDefault="00BC24F3" w:rsidP="00BC24F3">
      <w:pPr>
        <w:rPr>
          <w:rFonts w:cs="Arial"/>
          <w:sz w:val="20"/>
          <w:szCs w:val="20"/>
        </w:rPr>
      </w:pPr>
    </w:p>
    <w:p w14:paraId="1E6C557F" w14:textId="6ACEDA86" w:rsidR="00BC24F3" w:rsidRDefault="00BC24F3" w:rsidP="00BC24F3">
      <w:pPr>
        <w:rPr>
          <w:rFonts w:cs="Arial"/>
          <w:sz w:val="20"/>
          <w:szCs w:val="20"/>
        </w:rPr>
      </w:pPr>
      <w:r>
        <w:rPr>
          <w:rFonts w:cs="Arial"/>
          <w:sz w:val="20"/>
          <w:szCs w:val="20"/>
        </w:rPr>
        <w:t>The majority of the interviewees expressed that Fairtrade should adopt an approach which simplifies the current pricing calculation methodology whilst providing more price flexibility for producers and trader price negotiation. Some of the challenges mentioned by interviewees included:</w:t>
      </w:r>
    </w:p>
    <w:p w14:paraId="3D18B1E5" w14:textId="77777777" w:rsidR="00BC24F3" w:rsidRDefault="00BC24F3" w:rsidP="00BC24F3">
      <w:pPr>
        <w:rPr>
          <w:rFonts w:cs="Arial"/>
          <w:sz w:val="20"/>
          <w:szCs w:val="20"/>
        </w:rPr>
      </w:pPr>
    </w:p>
    <w:p w14:paraId="776D5FFA" w14:textId="300A3884" w:rsidR="00BC24F3" w:rsidRDefault="00BC24F3" w:rsidP="00685045">
      <w:pPr>
        <w:pStyle w:val="ListParagraph"/>
        <w:numPr>
          <w:ilvl w:val="0"/>
          <w:numId w:val="75"/>
        </w:numPr>
        <w:rPr>
          <w:rFonts w:cs="Arial"/>
          <w:sz w:val="20"/>
          <w:szCs w:val="20"/>
        </w:rPr>
      </w:pPr>
      <w:r>
        <w:rPr>
          <w:rFonts w:cs="Arial"/>
          <w:sz w:val="20"/>
          <w:szCs w:val="20"/>
        </w:rPr>
        <w:t>Imbalances in Fairtrade butter and powder demand, resulting in most SPOs only able to sell one leg (usually butter). As most SPOs have few buyers, this makes it very difficult for SPOs to balance their butter and powder sales</w:t>
      </w:r>
      <w:r w:rsidR="00F618BF">
        <w:rPr>
          <w:rFonts w:cs="Arial"/>
          <w:sz w:val="20"/>
          <w:szCs w:val="20"/>
        </w:rPr>
        <w:t>.</w:t>
      </w:r>
      <w:r>
        <w:rPr>
          <w:rFonts w:cs="Arial"/>
          <w:sz w:val="20"/>
          <w:szCs w:val="20"/>
        </w:rPr>
        <w:t xml:space="preserve">  </w:t>
      </w:r>
    </w:p>
    <w:p w14:paraId="3A07E618" w14:textId="77777777" w:rsidR="00BC24F3" w:rsidRPr="00B739E3" w:rsidRDefault="00BC24F3" w:rsidP="00685045">
      <w:pPr>
        <w:pStyle w:val="ListParagraph"/>
        <w:numPr>
          <w:ilvl w:val="0"/>
          <w:numId w:val="75"/>
        </w:numPr>
        <w:rPr>
          <w:rFonts w:cs="Arial"/>
          <w:sz w:val="20"/>
          <w:szCs w:val="20"/>
        </w:rPr>
      </w:pPr>
      <w:r w:rsidRPr="00B739E3">
        <w:rPr>
          <w:rFonts w:cs="Arial"/>
          <w:sz w:val="20"/>
          <w:szCs w:val="20"/>
        </w:rPr>
        <w:t xml:space="preserve">It is highly </w:t>
      </w:r>
      <w:r w:rsidRPr="00B739E3">
        <w:rPr>
          <w:rFonts w:cs="Arial"/>
          <w:i/>
          <w:sz w:val="20"/>
          <w:szCs w:val="20"/>
        </w:rPr>
        <w:t>disadvantageous</w:t>
      </w:r>
      <w:r w:rsidRPr="00B739E3">
        <w:rPr>
          <w:rFonts w:cs="Arial"/>
          <w:sz w:val="20"/>
          <w:szCs w:val="20"/>
        </w:rPr>
        <w:t xml:space="preserve"> for a buyer to purchase only one leg with the current pricing model. It was suggested that buyers should own some of the risk of the producer not being able to sell the other product, but </w:t>
      </w:r>
      <w:r>
        <w:rPr>
          <w:rFonts w:cs="Arial"/>
          <w:sz w:val="20"/>
          <w:szCs w:val="20"/>
        </w:rPr>
        <w:t xml:space="preserve">not be </w:t>
      </w:r>
      <w:r w:rsidRPr="00685045">
        <w:rPr>
          <w:rFonts w:cs="Arial"/>
          <w:sz w:val="20"/>
          <w:szCs w:val="20"/>
        </w:rPr>
        <w:t>held accountable for 100% of the bean cost</w:t>
      </w:r>
      <w:r>
        <w:rPr>
          <w:rFonts w:cs="Arial"/>
          <w:sz w:val="20"/>
          <w:szCs w:val="20"/>
        </w:rPr>
        <w:t>.</w:t>
      </w:r>
    </w:p>
    <w:p w14:paraId="5C12EC53" w14:textId="77777777" w:rsidR="00BC24F3" w:rsidRDefault="00BC24F3" w:rsidP="00685045">
      <w:pPr>
        <w:pStyle w:val="ListParagraph"/>
        <w:numPr>
          <w:ilvl w:val="0"/>
          <w:numId w:val="75"/>
        </w:numPr>
        <w:rPr>
          <w:rFonts w:cs="Arial"/>
          <w:sz w:val="20"/>
          <w:szCs w:val="20"/>
        </w:rPr>
      </w:pPr>
      <w:r>
        <w:rPr>
          <w:rFonts w:cs="Arial"/>
          <w:sz w:val="20"/>
          <w:szCs w:val="20"/>
        </w:rPr>
        <w:t xml:space="preserve">Butter and powder prices are greatly interlinked. Typically, </w:t>
      </w:r>
      <w:r w:rsidRPr="00685045">
        <w:rPr>
          <w:rFonts w:cs="Arial"/>
          <w:sz w:val="20"/>
          <w:szCs w:val="20"/>
        </w:rPr>
        <w:t>when cocoa butter prices go up, cocoa powder prices go down</w:t>
      </w:r>
      <w:r>
        <w:rPr>
          <w:rFonts w:cs="Arial"/>
          <w:sz w:val="20"/>
          <w:szCs w:val="20"/>
        </w:rPr>
        <w:t xml:space="preserve"> meaning any pricing model needs to adapt to this reality if producers are to be competitive. </w:t>
      </w:r>
    </w:p>
    <w:p w14:paraId="5D01228A" w14:textId="31555F8B" w:rsidR="00BC24F3" w:rsidRPr="003D39DB" w:rsidRDefault="00BC24F3" w:rsidP="00685045">
      <w:pPr>
        <w:pStyle w:val="ListParagraph"/>
        <w:numPr>
          <w:ilvl w:val="0"/>
          <w:numId w:val="75"/>
        </w:numPr>
        <w:rPr>
          <w:rFonts w:cs="Arial"/>
          <w:sz w:val="20"/>
          <w:szCs w:val="20"/>
        </w:rPr>
      </w:pPr>
      <w:r w:rsidRPr="00685045">
        <w:rPr>
          <w:rFonts w:cs="Arial"/>
          <w:sz w:val="20"/>
          <w:szCs w:val="20"/>
        </w:rPr>
        <w:t>Due to the relative small amount of beans processed by the SPOs, the SPO’s processing cost per unit is significant</w:t>
      </w:r>
      <w:r w:rsidR="006507F4">
        <w:rPr>
          <w:rFonts w:cs="Arial"/>
          <w:sz w:val="20"/>
          <w:szCs w:val="20"/>
        </w:rPr>
        <w:t>ly</w:t>
      </w:r>
      <w:r w:rsidRPr="00685045">
        <w:rPr>
          <w:rFonts w:cs="Arial"/>
          <w:sz w:val="20"/>
          <w:szCs w:val="20"/>
        </w:rPr>
        <w:t xml:space="preserve"> higher than the large international processors. Since processing cost is one of the key factors contributing to the overall product prices</w:t>
      </w:r>
      <w:r>
        <w:rPr>
          <w:rFonts w:cs="Arial"/>
          <w:sz w:val="20"/>
          <w:szCs w:val="20"/>
        </w:rPr>
        <w:t>, t</w:t>
      </w:r>
      <w:r w:rsidRPr="00685045">
        <w:rPr>
          <w:rFonts w:cs="Arial"/>
          <w:sz w:val="20"/>
          <w:szCs w:val="20"/>
        </w:rPr>
        <w:t>his puts SPOs i</w:t>
      </w:r>
      <w:r w:rsidR="00255537">
        <w:rPr>
          <w:rFonts w:cs="Arial"/>
          <w:sz w:val="20"/>
          <w:szCs w:val="20"/>
        </w:rPr>
        <w:t>n</w:t>
      </w:r>
      <w:r w:rsidRPr="00685045">
        <w:rPr>
          <w:rFonts w:cs="Arial"/>
          <w:sz w:val="20"/>
          <w:szCs w:val="20"/>
        </w:rPr>
        <w:t xml:space="preserve"> a difficult position to negotiate and sell their products. </w:t>
      </w:r>
      <w:r w:rsidR="00255537">
        <w:rPr>
          <w:rFonts w:cs="Arial"/>
          <w:sz w:val="20"/>
          <w:szCs w:val="20"/>
        </w:rPr>
        <w:t>Therefore,</w:t>
      </w:r>
      <w:r>
        <w:rPr>
          <w:rFonts w:cs="Arial"/>
          <w:sz w:val="20"/>
          <w:szCs w:val="20"/>
        </w:rPr>
        <w:t xml:space="preserve"> fixing elements of a final price restricts an SPOs ability to adapt their pricing taking into account their actual processing costs and their competitive landscape. </w:t>
      </w:r>
    </w:p>
    <w:p w14:paraId="0F96E1AD" w14:textId="77777777" w:rsidR="00BC24F3" w:rsidRPr="00C00C1A" w:rsidRDefault="00BC24F3" w:rsidP="00685045">
      <w:pPr>
        <w:pStyle w:val="ListParagraph"/>
        <w:rPr>
          <w:rFonts w:cs="Arial"/>
          <w:sz w:val="20"/>
          <w:szCs w:val="20"/>
        </w:rPr>
      </w:pPr>
    </w:p>
    <w:p w14:paraId="2A5C5FA6" w14:textId="173565DF" w:rsidR="00BC24F3" w:rsidRDefault="00BC24F3" w:rsidP="00BC24F3">
      <w:pPr>
        <w:rPr>
          <w:sz w:val="20"/>
          <w:szCs w:val="20"/>
        </w:rPr>
      </w:pPr>
      <w:r w:rsidRPr="00685045">
        <w:rPr>
          <w:sz w:val="20"/>
          <w:szCs w:val="20"/>
        </w:rPr>
        <w:t xml:space="preserve">As most stakeholders supported improved price flexibility we are not proposing to set fixed Fairtrade Minimum Prices for semi processed products, which take into account bean price + processing costs + conversion ratios + export costs. However, some of the </w:t>
      </w:r>
      <w:r>
        <w:rPr>
          <w:sz w:val="20"/>
          <w:szCs w:val="20"/>
        </w:rPr>
        <w:t xml:space="preserve">following </w:t>
      </w:r>
      <w:r w:rsidRPr="00685045">
        <w:rPr>
          <w:sz w:val="20"/>
          <w:szCs w:val="20"/>
        </w:rPr>
        <w:t>proposals do include an FMP</w:t>
      </w:r>
      <w:r w:rsidR="006507F4">
        <w:rPr>
          <w:sz w:val="20"/>
          <w:szCs w:val="20"/>
        </w:rPr>
        <w:t xml:space="preserve"> reference value</w:t>
      </w:r>
      <w:r w:rsidRPr="00685045">
        <w:rPr>
          <w:sz w:val="20"/>
          <w:szCs w:val="20"/>
        </w:rPr>
        <w:t xml:space="preserve"> based on the volume of beans required. </w:t>
      </w:r>
    </w:p>
    <w:p w14:paraId="34CE26D1" w14:textId="77777777" w:rsidR="006507F4" w:rsidRDefault="006507F4" w:rsidP="00BC24F3">
      <w:pPr>
        <w:rPr>
          <w:sz w:val="20"/>
          <w:szCs w:val="20"/>
        </w:rPr>
      </w:pPr>
    </w:p>
    <w:p w14:paraId="63B3ECA7" w14:textId="77777777" w:rsidR="006507F4" w:rsidRDefault="006507F4" w:rsidP="00BC24F3">
      <w:pPr>
        <w:rPr>
          <w:sz w:val="20"/>
          <w:szCs w:val="20"/>
        </w:rPr>
      </w:pPr>
    </w:p>
    <w:p w14:paraId="088A9C83" w14:textId="77777777" w:rsidR="00BC24F3" w:rsidRDefault="00BC24F3" w:rsidP="00BC24F3">
      <w:pPr>
        <w:rPr>
          <w:rFonts w:cs="Arial"/>
          <w:sz w:val="20"/>
          <w:szCs w:val="20"/>
        </w:rPr>
      </w:pPr>
    </w:p>
    <w:p w14:paraId="48A2F8E6" w14:textId="77777777" w:rsidR="00BC24F3" w:rsidRPr="00685045" w:rsidRDefault="00BC24F3" w:rsidP="00BC24F3">
      <w:pPr>
        <w:rPr>
          <w:rFonts w:cs="Arial"/>
          <w:b/>
          <w:sz w:val="20"/>
          <w:szCs w:val="20"/>
          <w:u w:val="single"/>
        </w:rPr>
      </w:pPr>
      <w:r w:rsidRPr="00685045">
        <w:rPr>
          <w:rFonts w:cs="Arial"/>
          <w:b/>
          <w:sz w:val="20"/>
          <w:szCs w:val="20"/>
          <w:u w:val="single"/>
        </w:rPr>
        <w:lastRenderedPageBreak/>
        <w:t xml:space="preserve">Proposal </w:t>
      </w:r>
      <w:r>
        <w:rPr>
          <w:rFonts w:cs="Arial"/>
          <w:b/>
          <w:sz w:val="20"/>
          <w:szCs w:val="20"/>
          <w:u w:val="single"/>
        </w:rPr>
        <w:t>3</w:t>
      </w:r>
      <w:r w:rsidRPr="00685045">
        <w:rPr>
          <w:rFonts w:cs="Arial"/>
          <w:b/>
          <w:sz w:val="20"/>
          <w:szCs w:val="20"/>
          <w:u w:val="single"/>
        </w:rPr>
        <w:t xml:space="preserve">A - Market Price </w:t>
      </w:r>
    </w:p>
    <w:p w14:paraId="2F3368F2" w14:textId="77777777" w:rsidR="00BC24F3" w:rsidRDefault="00BC24F3" w:rsidP="00BC24F3">
      <w:pPr>
        <w:rPr>
          <w:rFonts w:cs="Arial"/>
          <w:sz w:val="20"/>
          <w:szCs w:val="20"/>
        </w:rPr>
      </w:pPr>
      <w:r>
        <w:rPr>
          <w:rFonts w:cs="Arial"/>
          <w:sz w:val="20"/>
          <w:szCs w:val="20"/>
        </w:rPr>
        <w:t xml:space="preserve">The market prices for liquor, butter and powder prevail meaning the SPO must at least receive market value for their products. The advantages of this approach is that it allows producer pricing to adapt to market dynamics whilst still ensuring that the producer receives at least market value for their products. Referencing market price could also be seen as an agile approach to increase producers’ competitiveness.  The disadvantage of this approach is that it </w:t>
      </w:r>
      <w:r w:rsidR="006507F4">
        <w:rPr>
          <w:rFonts w:cs="Arial"/>
          <w:sz w:val="20"/>
          <w:szCs w:val="20"/>
        </w:rPr>
        <w:t>does not</w:t>
      </w:r>
      <w:r>
        <w:rPr>
          <w:rFonts w:cs="Arial"/>
          <w:sz w:val="20"/>
          <w:szCs w:val="20"/>
        </w:rPr>
        <w:t xml:space="preserve"> provide price protection when the market price of a product declines. </w:t>
      </w:r>
    </w:p>
    <w:p w14:paraId="624DDA23" w14:textId="77777777" w:rsidR="00BC24F3" w:rsidRDefault="00BC24F3" w:rsidP="00BC24F3">
      <w:pPr>
        <w:rPr>
          <w:rFonts w:cs="Arial"/>
          <w:sz w:val="20"/>
          <w:szCs w:val="20"/>
        </w:rPr>
      </w:pPr>
    </w:p>
    <w:p w14:paraId="5FB662D4" w14:textId="77777777" w:rsidR="00BC24F3" w:rsidRPr="00B06B5B" w:rsidRDefault="00BC24F3" w:rsidP="00BC24F3">
      <w:pPr>
        <w:rPr>
          <w:rFonts w:cs="Arial"/>
          <w:b/>
          <w:sz w:val="20"/>
          <w:szCs w:val="20"/>
          <w:u w:val="single"/>
        </w:rPr>
      </w:pPr>
      <w:r w:rsidRPr="00B06B5B">
        <w:rPr>
          <w:rFonts w:cs="Arial"/>
          <w:b/>
          <w:sz w:val="20"/>
          <w:szCs w:val="20"/>
          <w:u w:val="single"/>
        </w:rPr>
        <w:t xml:space="preserve">Proposal </w:t>
      </w:r>
      <w:r>
        <w:rPr>
          <w:rFonts w:cs="Arial"/>
          <w:b/>
          <w:sz w:val="20"/>
          <w:szCs w:val="20"/>
          <w:u w:val="single"/>
        </w:rPr>
        <w:t>3B</w:t>
      </w:r>
      <w:r w:rsidRPr="00B06B5B">
        <w:rPr>
          <w:rFonts w:cs="Arial"/>
          <w:b/>
          <w:sz w:val="20"/>
          <w:szCs w:val="20"/>
          <w:u w:val="single"/>
        </w:rPr>
        <w:t xml:space="preserve"> </w:t>
      </w:r>
      <w:r>
        <w:rPr>
          <w:rFonts w:cs="Arial"/>
          <w:b/>
          <w:sz w:val="20"/>
          <w:szCs w:val="20"/>
          <w:u w:val="single"/>
        </w:rPr>
        <w:t>–</w:t>
      </w:r>
      <w:r w:rsidRPr="00B06B5B">
        <w:rPr>
          <w:rFonts w:cs="Arial"/>
          <w:b/>
          <w:sz w:val="20"/>
          <w:szCs w:val="20"/>
          <w:u w:val="single"/>
        </w:rPr>
        <w:t xml:space="preserve"> </w:t>
      </w:r>
      <w:r>
        <w:rPr>
          <w:rFonts w:cs="Arial"/>
          <w:b/>
          <w:sz w:val="20"/>
          <w:szCs w:val="20"/>
          <w:u w:val="single"/>
        </w:rPr>
        <w:t>FMP EX Works Beans Reference for Liquor, Market Price for Butter and Powder</w:t>
      </w:r>
    </w:p>
    <w:p w14:paraId="60160BAB" w14:textId="77777777" w:rsidR="00CE4181" w:rsidRDefault="00CE4181" w:rsidP="00685045">
      <w:pPr>
        <w:rPr>
          <w:rFonts w:cs="Arial"/>
          <w:sz w:val="20"/>
          <w:szCs w:val="20"/>
        </w:rPr>
      </w:pPr>
      <w:r w:rsidRPr="00CE4181">
        <w:rPr>
          <w:rFonts w:cs="Arial"/>
          <w:sz w:val="20"/>
          <w:szCs w:val="20"/>
        </w:rPr>
        <w:t xml:space="preserve">Fairtrade provides an FMP reference price for liquor based on the FOB bean price (2400 USD/MT) minus typical bean export costs (250 USD/MT) and divided by the bean to liquor conversion ratio (1 MT beans: 0.82 MT liquor). The calculation formula is as follows: (2400-250) / 0.82= 2622. This approach is suggested for liquor only as liquor pricing is more straightforward due to the 1:1 relationship compared to the complex 1:2 relationship between beans and butter/powder with the associated supply/demand dynamics. Please note the Organic Differential is proposed in section 4.3 and will be added on top of the FMP. </w:t>
      </w:r>
    </w:p>
    <w:p w14:paraId="080FF0F2" w14:textId="77777777" w:rsidR="00BC24F3" w:rsidRDefault="00BC24F3" w:rsidP="00685045">
      <w:pPr>
        <w:rPr>
          <w:rFonts w:cs="Arial"/>
          <w:sz w:val="20"/>
          <w:szCs w:val="20"/>
        </w:rPr>
      </w:pPr>
    </w:p>
    <w:p w14:paraId="669B2225" w14:textId="106FAABD" w:rsidR="00BC24F3" w:rsidRDefault="00BC24F3" w:rsidP="00685045">
      <w:pPr>
        <w:rPr>
          <w:rFonts w:cs="Arial"/>
          <w:sz w:val="20"/>
          <w:szCs w:val="20"/>
        </w:rPr>
      </w:pPr>
      <w:r>
        <w:rPr>
          <w:rFonts w:cs="Arial"/>
          <w:sz w:val="20"/>
          <w:szCs w:val="20"/>
        </w:rPr>
        <w:t>Fairtrade will expect that processing costs and export costs (when the producers export themselves) are taken into account when determining the final price for liquor. However, instead of providing a reference value for export costs, Fairtrade encourages producers to use their actual export costs for liquor. This allows for the fact that export costs vary greatly amongst SPOs</w:t>
      </w:r>
      <w:r>
        <w:rPr>
          <w:rStyle w:val="FootnoteReference"/>
          <w:rFonts w:cs="Arial"/>
          <w:sz w:val="20"/>
          <w:szCs w:val="20"/>
        </w:rPr>
        <w:footnoteReference w:id="3"/>
      </w:r>
      <w:r>
        <w:rPr>
          <w:rFonts w:cs="Arial"/>
          <w:sz w:val="20"/>
          <w:szCs w:val="20"/>
        </w:rPr>
        <w:t xml:space="preserve"> and different products. The advantages of this approach is that it does provide a level of price protection on liquor, the semi processed product most commonly sold by producers, whilst still allowing for price flexibility on more complex butter and powder pricing. The disadvantage of this approach is less price flexibility on liquor compared to butte</w:t>
      </w:r>
      <w:r w:rsidR="006F2D1E">
        <w:rPr>
          <w:rFonts w:cs="Arial"/>
          <w:sz w:val="20"/>
          <w:szCs w:val="20"/>
        </w:rPr>
        <w:t>r</w:t>
      </w:r>
      <w:r>
        <w:rPr>
          <w:rFonts w:cs="Arial"/>
          <w:sz w:val="20"/>
          <w:szCs w:val="20"/>
        </w:rPr>
        <w:t xml:space="preserve"> and powder. </w:t>
      </w:r>
    </w:p>
    <w:p w14:paraId="6879C20D" w14:textId="2E18E069" w:rsidR="00BC24F3" w:rsidRDefault="00BC24F3" w:rsidP="00685045">
      <w:pPr>
        <w:rPr>
          <w:rFonts w:cs="Arial"/>
          <w:sz w:val="20"/>
          <w:szCs w:val="20"/>
        </w:rPr>
      </w:pPr>
    </w:p>
    <w:tbl>
      <w:tblPr>
        <w:tblStyle w:val="TableGrid"/>
        <w:tblW w:w="6256" w:type="dxa"/>
        <w:tblInd w:w="1383" w:type="dxa"/>
        <w:tblLook w:val="04A0" w:firstRow="1" w:lastRow="0" w:firstColumn="1" w:lastColumn="0" w:noHBand="0" w:noVBand="1"/>
      </w:tblPr>
      <w:tblGrid>
        <w:gridCol w:w="1670"/>
        <w:gridCol w:w="2283"/>
        <w:gridCol w:w="2303"/>
      </w:tblGrid>
      <w:tr w:rsidR="00255537" w:rsidRPr="00E96362" w14:paraId="4E89325C" w14:textId="77777777" w:rsidTr="00255537">
        <w:tc>
          <w:tcPr>
            <w:tcW w:w="6256" w:type="dxa"/>
            <w:gridSpan w:val="3"/>
          </w:tcPr>
          <w:p w14:paraId="22165A0C" w14:textId="77777777" w:rsidR="00255537" w:rsidRDefault="00255537" w:rsidP="000C78AE">
            <w:pPr>
              <w:pStyle w:val="BodyText"/>
              <w:spacing w:before="120"/>
              <w:jc w:val="center"/>
              <w:rPr>
                <w:rFonts w:ascii="Arial" w:hAnsi="Arial" w:cs="Arial"/>
                <w:b/>
                <w:sz w:val="16"/>
                <w:szCs w:val="16"/>
              </w:rPr>
            </w:pPr>
            <w:r>
              <w:rPr>
                <w:rFonts w:ascii="Arial" w:hAnsi="Arial" w:cs="Arial"/>
                <w:b/>
                <w:sz w:val="16"/>
                <w:szCs w:val="16"/>
              </w:rPr>
              <w:t>FMP at EXW</w:t>
            </w:r>
          </w:p>
        </w:tc>
      </w:tr>
      <w:tr w:rsidR="00255537" w:rsidRPr="00E96362" w14:paraId="55890A61" w14:textId="77777777" w:rsidTr="00255537">
        <w:tc>
          <w:tcPr>
            <w:tcW w:w="1670" w:type="dxa"/>
          </w:tcPr>
          <w:p w14:paraId="005DCF83" w14:textId="77777777" w:rsidR="00255537" w:rsidRPr="00E96362" w:rsidRDefault="00255537" w:rsidP="000C78AE">
            <w:pPr>
              <w:pStyle w:val="BodyText"/>
              <w:spacing w:before="120"/>
              <w:jc w:val="both"/>
              <w:rPr>
                <w:rFonts w:ascii="Arial" w:hAnsi="Arial"/>
                <w:iCs/>
                <w:spacing w:val="-1"/>
                <w:sz w:val="16"/>
                <w:szCs w:val="16"/>
                <w:lang w:eastAsia="ko-KR"/>
              </w:rPr>
            </w:pPr>
          </w:p>
        </w:tc>
        <w:tc>
          <w:tcPr>
            <w:tcW w:w="2283" w:type="dxa"/>
          </w:tcPr>
          <w:p w14:paraId="29EE9122" w14:textId="0B65EF2B" w:rsidR="00255537" w:rsidRPr="00E96362" w:rsidRDefault="00255537" w:rsidP="000C78AE">
            <w:pPr>
              <w:pStyle w:val="BodyText"/>
              <w:spacing w:before="120"/>
              <w:jc w:val="center"/>
              <w:rPr>
                <w:rFonts w:ascii="Arial" w:hAnsi="Arial"/>
                <w:iCs/>
                <w:spacing w:val="-1"/>
                <w:sz w:val="16"/>
                <w:szCs w:val="16"/>
                <w:lang w:eastAsia="ko-KR"/>
              </w:rPr>
            </w:pPr>
            <w:r>
              <w:rPr>
                <w:rFonts w:ascii="Arial" w:hAnsi="Arial" w:cs="Arial"/>
                <w:b/>
                <w:sz w:val="16"/>
                <w:szCs w:val="16"/>
              </w:rPr>
              <w:t>Proposal 3A</w:t>
            </w:r>
          </w:p>
        </w:tc>
        <w:tc>
          <w:tcPr>
            <w:tcW w:w="2303" w:type="dxa"/>
          </w:tcPr>
          <w:p w14:paraId="40429633" w14:textId="609501FC" w:rsidR="00255537" w:rsidRPr="00E96362" w:rsidRDefault="00255537" w:rsidP="000C78AE">
            <w:pPr>
              <w:pStyle w:val="BodyText"/>
              <w:spacing w:before="120"/>
              <w:jc w:val="center"/>
              <w:rPr>
                <w:rFonts w:ascii="Arial" w:hAnsi="Arial"/>
                <w:iCs/>
                <w:spacing w:val="-1"/>
                <w:sz w:val="16"/>
                <w:szCs w:val="16"/>
                <w:lang w:eastAsia="ko-KR"/>
              </w:rPr>
            </w:pPr>
            <w:r>
              <w:rPr>
                <w:rFonts w:ascii="Arial" w:hAnsi="Arial" w:cs="Arial"/>
                <w:b/>
                <w:sz w:val="16"/>
                <w:szCs w:val="16"/>
              </w:rPr>
              <w:t>Proposal 3B</w:t>
            </w:r>
          </w:p>
        </w:tc>
      </w:tr>
      <w:tr w:rsidR="00255537" w:rsidRPr="00E96362" w14:paraId="74F17B70" w14:textId="77777777" w:rsidTr="00255537">
        <w:tc>
          <w:tcPr>
            <w:tcW w:w="1670" w:type="dxa"/>
            <w:vAlign w:val="center"/>
          </w:tcPr>
          <w:p w14:paraId="055FFBA4" w14:textId="77777777" w:rsidR="00255537" w:rsidRPr="00E96362" w:rsidRDefault="00255537" w:rsidP="00F3062E">
            <w:pPr>
              <w:pStyle w:val="BodyText"/>
              <w:spacing w:before="120"/>
              <w:jc w:val="center"/>
              <w:rPr>
                <w:rFonts w:ascii="Arial" w:hAnsi="Arial"/>
                <w:iCs/>
                <w:spacing w:val="-1"/>
                <w:sz w:val="16"/>
                <w:szCs w:val="16"/>
                <w:lang w:eastAsia="ko-KR"/>
              </w:rPr>
            </w:pPr>
            <w:r w:rsidRPr="00E96362">
              <w:rPr>
                <w:rFonts w:ascii="Arial" w:hAnsi="Arial" w:cs="Arial"/>
                <w:b/>
                <w:sz w:val="16"/>
                <w:szCs w:val="16"/>
              </w:rPr>
              <w:t>Liquor</w:t>
            </w:r>
          </w:p>
        </w:tc>
        <w:tc>
          <w:tcPr>
            <w:tcW w:w="2283" w:type="dxa"/>
            <w:vAlign w:val="center"/>
          </w:tcPr>
          <w:p w14:paraId="4E45723B" w14:textId="77777777" w:rsidR="00255537" w:rsidRPr="00685045" w:rsidRDefault="00255537" w:rsidP="00F3062E">
            <w:pPr>
              <w:pStyle w:val="BodyText"/>
              <w:spacing w:before="120"/>
              <w:jc w:val="center"/>
              <w:rPr>
                <w:rFonts w:ascii="Arial" w:hAnsi="Arial"/>
                <w:iCs/>
                <w:spacing w:val="-1"/>
                <w:sz w:val="16"/>
                <w:szCs w:val="16"/>
                <w:lang w:eastAsia="ko-KR"/>
              </w:rPr>
            </w:pPr>
            <w:r w:rsidRPr="00685045">
              <w:rPr>
                <w:rFonts w:ascii="Arial" w:hAnsi="Arial"/>
                <w:iCs/>
                <w:spacing w:val="-1"/>
                <w:sz w:val="16"/>
                <w:szCs w:val="16"/>
                <w:lang w:eastAsia="ko-KR"/>
              </w:rPr>
              <w:t>Market price</w:t>
            </w:r>
          </w:p>
        </w:tc>
        <w:tc>
          <w:tcPr>
            <w:tcW w:w="2303" w:type="dxa"/>
            <w:vAlign w:val="center"/>
          </w:tcPr>
          <w:p w14:paraId="593C2F5A" w14:textId="77777777" w:rsidR="00255537" w:rsidRPr="00685045" w:rsidRDefault="00255537" w:rsidP="00F3062E">
            <w:pPr>
              <w:pStyle w:val="BodyText"/>
              <w:spacing w:before="120"/>
              <w:jc w:val="center"/>
              <w:rPr>
                <w:rFonts w:ascii="Arial" w:hAnsi="Arial"/>
                <w:iCs/>
                <w:spacing w:val="-1"/>
                <w:sz w:val="16"/>
                <w:szCs w:val="16"/>
                <w:lang w:eastAsia="ko-KR"/>
              </w:rPr>
            </w:pPr>
            <w:r w:rsidRPr="00685045">
              <w:rPr>
                <w:rFonts w:ascii="Arial" w:hAnsi="Arial"/>
                <w:iCs/>
                <w:spacing w:val="-1"/>
                <w:sz w:val="16"/>
                <w:szCs w:val="16"/>
                <w:lang w:eastAsia="ko-KR"/>
              </w:rPr>
              <w:t>$ 2</w:t>
            </w:r>
            <w:r>
              <w:rPr>
                <w:rFonts w:ascii="Arial" w:hAnsi="Arial"/>
                <w:iCs/>
                <w:spacing w:val="-1"/>
                <w:sz w:val="16"/>
                <w:szCs w:val="16"/>
                <w:lang w:eastAsia="ko-KR"/>
              </w:rPr>
              <w:t>622</w:t>
            </w:r>
            <w:r w:rsidRPr="00685045">
              <w:rPr>
                <w:rFonts w:ascii="Arial" w:hAnsi="Arial"/>
                <w:iCs/>
                <w:spacing w:val="-1"/>
                <w:sz w:val="16"/>
                <w:szCs w:val="16"/>
                <w:lang w:eastAsia="ko-KR"/>
              </w:rPr>
              <w:t>/MT + individual processing and export costs</w:t>
            </w:r>
            <w:r>
              <w:rPr>
                <w:rFonts w:ascii="Arial" w:hAnsi="Arial"/>
                <w:iCs/>
                <w:spacing w:val="-1"/>
                <w:sz w:val="16"/>
                <w:szCs w:val="16"/>
                <w:lang w:eastAsia="ko-KR"/>
              </w:rPr>
              <w:t xml:space="preserve">(when applicable) </w:t>
            </w:r>
          </w:p>
        </w:tc>
      </w:tr>
      <w:tr w:rsidR="00255537" w:rsidRPr="00E96362" w14:paraId="26F3F180" w14:textId="77777777" w:rsidTr="00255537">
        <w:tc>
          <w:tcPr>
            <w:tcW w:w="1670" w:type="dxa"/>
            <w:vAlign w:val="center"/>
          </w:tcPr>
          <w:p w14:paraId="6F197F88" w14:textId="77777777" w:rsidR="00255537" w:rsidRPr="00E96362" w:rsidRDefault="00255537" w:rsidP="00F3062E">
            <w:pPr>
              <w:pStyle w:val="BodyText"/>
              <w:spacing w:before="120"/>
              <w:jc w:val="center"/>
              <w:rPr>
                <w:rFonts w:ascii="Arial" w:hAnsi="Arial"/>
                <w:iCs/>
                <w:spacing w:val="-1"/>
                <w:sz w:val="16"/>
                <w:szCs w:val="16"/>
                <w:lang w:eastAsia="ko-KR"/>
              </w:rPr>
            </w:pPr>
            <w:r w:rsidRPr="00E96362">
              <w:rPr>
                <w:rFonts w:ascii="Arial" w:hAnsi="Arial" w:cs="Arial"/>
                <w:b/>
                <w:sz w:val="16"/>
                <w:szCs w:val="16"/>
              </w:rPr>
              <w:t>Butter</w:t>
            </w:r>
          </w:p>
        </w:tc>
        <w:tc>
          <w:tcPr>
            <w:tcW w:w="2283" w:type="dxa"/>
            <w:vAlign w:val="center"/>
          </w:tcPr>
          <w:p w14:paraId="403E6A62" w14:textId="77777777" w:rsidR="00255537" w:rsidRPr="00685045" w:rsidRDefault="00255537" w:rsidP="00F3062E">
            <w:pPr>
              <w:pStyle w:val="BodyText"/>
              <w:spacing w:before="120"/>
              <w:jc w:val="center"/>
              <w:rPr>
                <w:rFonts w:ascii="Arial" w:hAnsi="Arial"/>
                <w:iCs/>
                <w:spacing w:val="-1"/>
                <w:sz w:val="16"/>
                <w:szCs w:val="16"/>
                <w:lang w:eastAsia="ko-KR"/>
              </w:rPr>
            </w:pPr>
            <w:r w:rsidRPr="00685045">
              <w:rPr>
                <w:rFonts w:ascii="Arial" w:hAnsi="Arial"/>
                <w:iCs/>
                <w:spacing w:val="-1"/>
                <w:sz w:val="16"/>
                <w:szCs w:val="16"/>
                <w:lang w:eastAsia="ko-KR"/>
              </w:rPr>
              <w:t>Market price</w:t>
            </w:r>
          </w:p>
        </w:tc>
        <w:tc>
          <w:tcPr>
            <w:tcW w:w="2303" w:type="dxa"/>
            <w:vAlign w:val="center"/>
          </w:tcPr>
          <w:p w14:paraId="358413AF" w14:textId="77777777" w:rsidR="00255537" w:rsidRPr="00685045" w:rsidRDefault="00255537" w:rsidP="00F3062E">
            <w:pPr>
              <w:pStyle w:val="BodyText"/>
              <w:spacing w:before="120"/>
              <w:jc w:val="center"/>
              <w:rPr>
                <w:rFonts w:ascii="Arial" w:hAnsi="Arial"/>
                <w:iCs/>
                <w:spacing w:val="-1"/>
                <w:sz w:val="16"/>
                <w:szCs w:val="16"/>
                <w:lang w:eastAsia="ko-KR"/>
              </w:rPr>
            </w:pPr>
            <w:r w:rsidRPr="00685045">
              <w:rPr>
                <w:rFonts w:ascii="Arial" w:hAnsi="Arial"/>
                <w:iCs/>
                <w:spacing w:val="-1"/>
                <w:sz w:val="16"/>
                <w:szCs w:val="16"/>
                <w:lang w:eastAsia="ko-KR"/>
              </w:rPr>
              <w:t>Market price</w:t>
            </w:r>
          </w:p>
        </w:tc>
      </w:tr>
      <w:tr w:rsidR="00255537" w:rsidRPr="00E96362" w14:paraId="74C60811" w14:textId="77777777" w:rsidTr="00255537">
        <w:tc>
          <w:tcPr>
            <w:tcW w:w="1670" w:type="dxa"/>
            <w:vAlign w:val="center"/>
          </w:tcPr>
          <w:p w14:paraId="77847591" w14:textId="77777777" w:rsidR="00255537" w:rsidRPr="00E96362" w:rsidRDefault="00255537" w:rsidP="00F3062E">
            <w:pPr>
              <w:pStyle w:val="BodyText"/>
              <w:spacing w:before="120"/>
              <w:jc w:val="center"/>
              <w:rPr>
                <w:rFonts w:ascii="Arial" w:hAnsi="Arial"/>
                <w:iCs/>
                <w:spacing w:val="-1"/>
                <w:sz w:val="16"/>
                <w:szCs w:val="16"/>
                <w:lang w:eastAsia="ko-KR"/>
              </w:rPr>
            </w:pPr>
            <w:r w:rsidRPr="00E96362">
              <w:rPr>
                <w:rFonts w:ascii="Arial" w:hAnsi="Arial" w:cs="Arial"/>
                <w:b/>
                <w:sz w:val="16"/>
                <w:szCs w:val="16"/>
              </w:rPr>
              <w:t>Powder</w:t>
            </w:r>
          </w:p>
        </w:tc>
        <w:tc>
          <w:tcPr>
            <w:tcW w:w="2283" w:type="dxa"/>
            <w:vAlign w:val="center"/>
          </w:tcPr>
          <w:p w14:paraId="2F9F331D" w14:textId="77777777" w:rsidR="00255537" w:rsidRPr="00685045" w:rsidRDefault="00255537" w:rsidP="00F3062E">
            <w:pPr>
              <w:pStyle w:val="BodyText"/>
              <w:spacing w:before="120"/>
              <w:jc w:val="center"/>
              <w:rPr>
                <w:rFonts w:ascii="Arial" w:hAnsi="Arial"/>
                <w:iCs/>
                <w:spacing w:val="-1"/>
                <w:sz w:val="16"/>
                <w:szCs w:val="16"/>
                <w:lang w:eastAsia="ko-KR"/>
              </w:rPr>
            </w:pPr>
            <w:r w:rsidRPr="00685045">
              <w:rPr>
                <w:rFonts w:ascii="Arial" w:hAnsi="Arial"/>
                <w:iCs/>
                <w:spacing w:val="-1"/>
                <w:sz w:val="16"/>
                <w:szCs w:val="16"/>
                <w:lang w:eastAsia="ko-KR"/>
              </w:rPr>
              <w:t>Market price</w:t>
            </w:r>
          </w:p>
        </w:tc>
        <w:tc>
          <w:tcPr>
            <w:tcW w:w="2303" w:type="dxa"/>
            <w:vAlign w:val="center"/>
          </w:tcPr>
          <w:p w14:paraId="0978A7B2" w14:textId="77777777" w:rsidR="00255537" w:rsidRPr="00685045" w:rsidRDefault="00255537" w:rsidP="00F3062E">
            <w:pPr>
              <w:pStyle w:val="BodyText"/>
              <w:spacing w:before="120"/>
              <w:jc w:val="center"/>
              <w:rPr>
                <w:rFonts w:ascii="Arial" w:hAnsi="Arial"/>
                <w:iCs/>
                <w:spacing w:val="-1"/>
                <w:sz w:val="16"/>
                <w:szCs w:val="16"/>
                <w:lang w:eastAsia="ko-KR"/>
              </w:rPr>
            </w:pPr>
            <w:r w:rsidRPr="00685045">
              <w:rPr>
                <w:rFonts w:ascii="Arial" w:hAnsi="Arial"/>
                <w:iCs/>
                <w:spacing w:val="-1"/>
                <w:sz w:val="16"/>
                <w:szCs w:val="16"/>
                <w:lang w:eastAsia="ko-KR"/>
              </w:rPr>
              <w:t>Market price</w:t>
            </w:r>
          </w:p>
        </w:tc>
      </w:tr>
    </w:tbl>
    <w:p w14:paraId="6C305B0D" w14:textId="77777777" w:rsidR="00BC24F3" w:rsidRDefault="00BC24F3" w:rsidP="00685045">
      <w:pPr>
        <w:rPr>
          <w:rFonts w:cs="Arial"/>
          <w:sz w:val="20"/>
          <w:szCs w:val="20"/>
        </w:rPr>
      </w:pPr>
    </w:p>
    <w:p w14:paraId="1621EAB3" w14:textId="76DDF6DA" w:rsidR="00BC24F3" w:rsidRPr="00685045" w:rsidRDefault="007265DE" w:rsidP="00685045">
      <w:pPr>
        <w:rPr>
          <w:rFonts w:cs="Arial"/>
          <w:b/>
          <w:sz w:val="20"/>
          <w:szCs w:val="20"/>
        </w:rPr>
      </w:pPr>
      <w:r>
        <w:rPr>
          <w:rFonts w:cs="Arial"/>
          <w:b/>
          <w:sz w:val="20"/>
          <w:szCs w:val="20"/>
        </w:rPr>
        <w:t xml:space="preserve">Question 3: </w:t>
      </w:r>
      <w:r w:rsidR="00BC24F3" w:rsidRPr="00685045">
        <w:rPr>
          <w:rFonts w:cs="Arial"/>
          <w:b/>
          <w:sz w:val="20"/>
          <w:szCs w:val="20"/>
        </w:rPr>
        <w:t>Which of the above proposals do you think Fairtrade should implement for the price setting of cocoa semi-processed products?</w:t>
      </w:r>
    </w:p>
    <w:p w14:paraId="2E359AF0" w14:textId="77777777" w:rsidR="00BC24F3" w:rsidRDefault="00BC24F3" w:rsidP="00685045">
      <w:pPr>
        <w:rPr>
          <w:rFonts w:cs="Arial"/>
          <w:sz w:val="20"/>
          <w:szCs w:val="20"/>
        </w:rPr>
      </w:pPr>
      <w:r>
        <w:rPr>
          <w:rFonts w:cs="Arial"/>
          <w:color w:val="00B0F0"/>
          <w:sz w:val="20"/>
          <w:szCs w:val="20"/>
        </w:rPr>
        <w:lastRenderedPageBreak/>
        <w:fldChar w:fldCharType="begin">
          <w:ffData>
            <w:name w:val="Check1"/>
            <w:enabled/>
            <w:calcOnExit w:val="0"/>
            <w:checkBox>
              <w:sizeAuto/>
              <w:default w:val="0"/>
            </w:checkBox>
          </w:ffData>
        </w:fldChar>
      </w:r>
      <w:r>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Pr>
          <w:rFonts w:cs="Arial"/>
          <w:color w:val="00B0F0"/>
          <w:sz w:val="20"/>
          <w:szCs w:val="20"/>
        </w:rPr>
        <w:fldChar w:fldCharType="end"/>
      </w:r>
      <w:r>
        <w:rPr>
          <w:rFonts w:cs="Arial"/>
          <w:color w:val="00B0F0"/>
          <w:sz w:val="20"/>
          <w:szCs w:val="20"/>
        </w:rPr>
        <w:t xml:space="preserve"> </w:t>
      </w:r>
      <w:r>
        <w:rPr>
          <w:rFonts w:cs="Arial"/>
          <w:sz w:val="20"/>
          <w:szCs w:val="20"/>
        </w:rPr>
        <w:t>Proposal 3A</w:t>
      </w:r>
    </w:p>
    <w:p w14:paraId="5985AEB8" w14:textId="5EB158D8" w:rsidR="00BC24F3" w:rsidRDefault="00BC24F3" w:rsidP="00BC24F3">
      <w:pPr>
        <w:rPr>
          <w:rFonts w:cs="Arial"/>
          <w:sz w:val="20"/>
          <w:szCs w:val="20"/>
        </w:rPr>
      </w:pPr>
      <w:r>
        <w:rPr>
          <w:rFonts w:cs="Arial"/>
          <w:color w:val="00B0F0"/>
          <w:sz w:val="20"/>
          <w:szCs w:val="20"/>
        </w:rPr>
        <w:fldChar w:fldCharType="begin">
          <w:ffData>
            <w:name w:val="Check1"/>
            <w:enabled/>
            <w:calcOnExit w:val="0"/>
            <w:checkBox>
              <w:sizeAuto/>
              <w:default w:val="0"/>
            </w:checkBox>
          </w:ffData>
        </w:fldChar>
      </w:r>
      <w:r>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Pr>
          <w:rFonts w:cs="Arial"/>
          <w:color w:val="00B0F0"/>
          <w:sz w:val="20"/>
          <w:szCs w:val="20"/>
        </w:rPr>
        <w:fldChar w:fldCharType="end"/>
      </w:r>
      <w:r>
        <w:rPr>
          <w:rFonts w:cs="Arial"/>
          <w:color w:val="00B0F0"/>
          <w:sz w:val="20"/>
          <w:szCs w:val="20"/>
        </w:rPr>
        <w:t xml:space="preserve"> </w:t>
      </w:r>
      <w:r>
        <w:rPr>
          <w:rFonts w:cs="Arial"/>
          <w:sz w:val="20"/>
          <w:szCs w:val="20"/>
        </w:rPr>
        <w:t>Proposal 3B</w:t>
      </w:r>
    </w:p>
    <w:p w14:paraId="7F0A0565" w14:textId="2B823A9A" w:rsidR="00F618BF" w:rsidRDefault="00F618BF" w:rsidP="00F618BF">
      <w:pPr>
        <w:rPr>
          <w:rFonts w:cs="Arial"/>
          <w:sz w:val="20"/>
          <w:szCs w:val="20"/>
        </w:rPr>
      </w:pPr>
      <w:r>
        <w:rPr>
          <w:rFonts w:cs="Arial"/>
          <w:color w:val="00B0F0"/>
          <w:sz w:val="20"/>
          <w:szCs w:val="20"/>
        </w:rPr>
        <w:fldChar w:fldCharType="begin">
          <w:ffData>
            <w:name w:val="Check1"/>
            <w:enabled/>
            <w:calcOnExit w:val="0"/>
            <w:checkBox>
              <w:sizeAuto/>
              <w:default w:val="0"/>
            </w:checkBox>
          </w:ffData>
        </w:fldChar>
      </w:r>
      <w:r>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Pr>
          <w:rFonts w:cs="Arial"/>
          <w:color w:val="00B0F0"/>
          <w:sz w:val="20"/>
          <w:szCs w:val="20"/>
        </w:rPr>
        <w:fldChar w:fldCharType="end"/>
      </w:r>
      <w:r>
        <w:rPr>
          <w:rFonts w:cs="Arial"/>
          <w:color w:val="00B0F0"/>
          <w:sz w:val="20"/>
          <w:szCs w:val="20"/>
        </w:rPr>
        <w:t xml:space="preserve"> </w:t>
      </w:r>
      <w:r w:rsidRPr="00685045">
        <w:rPr>
          <w:rFonts w:cs="Arial"/>
          <w:sz w:val="20"/>
          <w:szCs w:val="20"/>
        </w:rPr>
        <w:t>I have another suggestion</w:t>
      </w:r>
    </w:p>
    <w:p w14:paraId="2B239BF0" w14:textId="77777777" w:rsidR="00BC24F3" w:rsidRDefault="00BC24F3" w:rsidP="00BC24F3">
      <w:r>
        <w:rPr>
          <w:rFonts w:cs="Arial"/>
          <w:sz w:val="20"/>
          <w:szCs w:val="20"/>
        </w:rPr>
        <w:t xml:space="preserve">Please provide your rationale: </w:t>
      </w:r>
      <w:r w:rsidRPr="003D421D">
        <w:rPr>
          <w:rFonts w:cs="Arial"/>
          <w:sz w:val="20"/>
          <w:szCs w:val="20"/>
        </w:rPr>
        <w:fldChar w:fldCharType="begin">
          <w:ffData>
            <w:name w:val="Text5"/>
            <w:enabled/>
            <w:calcOnExit w:val="0"/>
            <w:textInput/>
          </w:ffData>
        </w:fldChar>
      </w:r>
      <w:r w:rsidRPr="003D421D">
        <w:rPr>
          <w:rFonts w:cs="Arial"/>
          <w:sz w:val="20"/>
          <w:szCs w:val="20"/>
        </w:rPr>
        <w:instrText xml:space="preserve"> FORMTEXT </w:instrText>
      </w:r>
      <w:r w:rsidRPr="003D421D">
        <w:rPr>
          <w:rFonts w:cs="Arial"/>
          <w:sz w:val="20"/>
          <w:szCs w:val="20"/>
        </w:rPr>
      </w:r>
      <w:r w:rsidRPr="003D421D">
        <w:rPr>
          <w:rFonts w:cs="Arial"/>
          <w:sz w:val="20"/>
          <w:szCs w:val="20"/>
        </w:rPr>
        <w:fldChar w:fldCharType="separate"/>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sz w:val="20"/>
          <w:szCs w:val="20"/>
        </w:rPr>
        <w:fldChar w:fldCharType="end"/>
      </w:r>
    </w:p>
    <w:p w14:paraId="1DE84B48" w14:textId="6E9CD4AD" w:rsidR="00F52F3C" w:rsidRPr="0016258D" w:rsidRDefault="002B1745" w:rsidP="0016258D">
      <w:pPr>
        <w:pStyle w:val="Style1"/>
      </w:pPr>
      <w:bookmarkStart w:id="42" w:name="_Toc17974406"/>
      <w:bookmarkStart w:id="43" w:name="_Toc17980602"/>
      <w:bookmarkStart w:id="44" w:name="_Toc14705481"/>
      <w:bookmarkStart w:id="45" w:name="_Toc18414520"/>
      <w:bookmarkEnd w:id="42"/>
      <w:bookmarkEnd w:id="43"/>
      <w:bookmarkEnd w:id="44"/>
      <w:r w:rsidRPr="00D3369A">
        <w:t>Fairtrade Premium</w:t>
      </w:r>
      <w:r w:rsidR="00CB3A9A" w:rsidRPr="00685045">
        <w:t xml:space="preserve"> &amp; Fairtrade Organic Differential Values</w:t>
      </w:r>
      <w:bookmarkEnd w:id="45"/>
      <w:r w:rsidR="0055043B" w:rsidRPr="00D3369A">
        <w:t xml:space="preserve"> </w:t>
      </w:r>
    </w:p>
    <w:p w14:paraId="739CBDC1" w14:textId="77777777" w:rsidR="00801067" w:rsidRDefault="00F52F3C" w:rsidP="00F52F3C">
      <w:pPr>
        <w:rPr>
          <w:rFonts w:cs="Arial"/>
          <w:sz w:val="20"/>
          <w:szCs w:val="20"/>
        </w:rPr>
      </w:pPr>
      <w:r w:rsidRPr="00C1438F">
        <w:rPr>
          <w:rFonts w:cs="Arial"/>
          <w:sz w:val="20"/>
          <w:szCs w:val="20"/>
        </w:rPr>
        <w:t>Under the current pricing, the Fairtrade Premium payable for semi-processed products is calculated by dividing the Fairtrade Premium for conventional cocoa beans by the processing yields of producers, see requirement 4.2.6. Again, if the a</w:t>
      </w:r>
      <w:r w:rsidR="00255537">
        <w:rPr>
          <w:rFonts w:cs="Arial"/>
          <w:sz w:val="20"/>
          <w:szCs w:val="20"/>
        </w:rPr>
        <w:t>ctual</w:t>
      </w:r>
      <w:r w:rsidRPr="00C1438F">
        <w:rPr>
          <w:rFonts w:cs="Arial"/>
          <w:sz w:val="20"/>
          <w:szCs w:val="20"/>
        </w:rPr>
        <w:t xml:space="preserve"> processing yield is not available to the producer, then the processing yields in 4.2.6 applies. </w:t>
      </w:r>
    </w:p>
    <w:p w14:paraId="5F288295" w14:textId="77777777" w:rsidR="00801067" w:rsidRDefault="00801067" w:rsidP="00F52F3C">
      <w:pPr>
        <w:rPr>
          <w:rFonts w:cs="Arial"/>
          <w:sz w:val="20"/>
          <w:szCs w:val="20"/>
        </w:rPr>
      </w:pPr>
    </w:p>
    <w:p w14:paraId="30267681" w14:textId="77777777" w:rsidR="00801067" w:rsidRDefault="00801067" w:rsidP="007D3BCF">
      <w:pPr>
        <w:rPr>
          <w:rFonts w:cs="Arial"/>
          <w:sz w:val="20"/>
          <w:szCs w:val="20"/>
        </w:rPr>
      </w:pPr>
      <w:r>
        <w:rPr>
          <w:rFonts w:cs="Arial"/>
          <w:sz w:val="20"/>
          <w:szCs w:val="20"/>
        </w:rPr>
        <w:t>The Fairtrade Organic differential of $300 per MT of organic beans was introduced as a result of the 2018 Fairtrade Price and Premium review. The Fairtrade o</w:t>
      </w:r>
      <w:r w:rsidRPr="003A7F2E">
        <w:rPr>
          <w:rFonts w:cs="Arial"/>
          <w:sz w:val="20"/>
          <w:szCs w:val="20"/>
        </w:rPr>
        <w:t>r</w:t>
      </w:r>
      <w:r>
        <w:rPr>
          <w:rFonts w:cs="Arial"/>
          <w:sz w:val="20"/>
          <w:szCs w:val="20"/>
        </w:rPr>
        <w:t xml:space="preserve">ganic differential is </w:t>
      </w:r>
      <w:r w:rsidRPr="003A7F2E">
        <w:rPr>
          <w:rFonts w:cs="Arial"/>
          <w:sz w:val="20"/>
          <w:szCs w:val="20"/>
        </w:rPr>
        <w:t>paid on top of the conventional Fairtrade Minimum Price or the market price whichever is highest, when purchasing Fairtrade organic coco</w:t>
      </w:r>
      <w:r>
        <w:rPr>
          <w:rFonts w:cs="Arial"/>
          <w:sz w:val="20"/>
          <w:szCs w:val="20"/>
        </w:rPr>
        <w:t>a. The Fairtrade organic differential becomes active as of 1</w:t>
      </w:r>
      <w:r w:rsidRPr="00621691">
        <w:rPr>
          <w:rFonts w:cs="Arial"/>
          <w:sz w:val="20"/>
          <w:szCs w:val="20"/>
          <w:vertAlign w:val="superscript"/>
        </w:rPr>
        <w:t>st</w:t>
      </w:r>
      <w:r>
        <w:rPr>
          <w:rFonts w:cs="Arial"/>
          <w:sz w:val="20"/>
          <w:szCs w:val="20"/>
        </w:rPr>
        <w:t xml:space="preserve"> October 2019. </w:t>
      </w:r>
      <w:r w:rsidRPr="003A7F2E">
        <w:rPr>
          <w:rFonts w:cs="Arial"/>
          <w:sz w:val="20"/>
          <w:szCs w:val="20"/>
        </w:rPr>
        <w:t>This is a change from the current Fairtrade Minimum Price of 2300 USD/MT for Fairtrade certified organic coco</w:t>
      </w:r>
      <w:r>
        <w:rPr>
          <w:rFonts w:cs="Arial"/>
          <w:sz w:val="20"/>
          <w:szCs w:val="20"/>
        </w:rPr>
        <w:t>a beans.</w:t>
      </w:r>
      <w:r w:rsidR="00A215D9">
        <w:rPr>
          <w:rFonts w:cs="Arial"/>
          <w:sz w:val="20"/>
          <w:szCs w:val="20"/>
        </w:rPr>
        <w:t xml:space="preserve"> This review</w:t>
      </w:r>
      <w:r>
        <w:rPr>
          <w:rFonts w:cs="Arial"/>
          <w:sz w:val="20"/>
          <w:szCs w:val="20"/>
        </w:rPr>
        <w:t xml:space="preserve"> seeks to establish how the new Fairtrade Organic differential is best incorporated into price setting for semi-processed cocoa products. </w:t>
      </w:r>
    </w:p>
    <w:p w14:paraId="4E9D0DAD" w14:textId="77777777" w:rsidR="00801067" w:rsidRDefault="00801067" w:rsidP="00801067">
      <w:pPr>
        <w:rPr>
          <w:rFonts w:cs="Arial"/>
          <w:sz w:val="20"/>
          <w:szCs w:val="20"/>
        </w:rPr>
      </w:pPr>
    </w:p>
    <w:p w14:paraId="7A228561" w14:textId="77777777" w:rsidR="007B304D" w:rsidRDefault="00801067" w:rsidP="00801067">
      <w:pPr>
        <w:rPr>
          <w:rFonts w:cs="Arial"/>
          <w:sz w:val="20"/>
          <w:szCs w:val="20"/>
        </w:rPr>
      </w:pPr>
      <w:r>
        <w:rPr>
          <w:rFonts w:cs="Arial"/>
          <w:sz w:val="20"/>
          <w:szCs w:val="20"/>
        </w:rPr>
        <w:t xml:space="preserve">The Fairtrade organic differential’s structure is the same as the Fairtrade Premium’s (it is a value paid on top of the convention FMP or the market price for beans). It would then seem logical to apply the same methodology to calculate the Fairtrade Organic differential </w:t>
      </w:r>
      <w:r w:rsidRPr="00C1438F">
        <w:rPr>
          <w:rFonts w:cs="Arial"/>
          <w:sz w:val="20"/>
          <w:szCs w:val="20"/>
        </w:rPr>
        <w:t>payable for semi-processed products</w:t>
      </w:r>
      <w:r>
        <w:rPr>
          <w:rFonts w:cs="Arial"/>
          <w:sz w:val="20"/>
          <w:szCs w:val="20"/>
        </w:rPr>
        <w:t xml:space="preserve"> (</w:t>
      </w:r>
      <w:r w:rsidRPr="00C1438F">
        <w:rPr>
          <w:rFonts w:cs="Arial"/>
          <w:sz w:val="20"/>
          <w:szCs w:val="20"/>
        </w:rPr>
        <w:t xml:space="preserve">by dividing the Fairtrade </w:t>
      </w:r>
      <w:r>
        <w:rPr>
          <w:rFonts w:cs="Arial"/>
          <w:sz w:val="20"/>
          <w:szCs w:val="20"/>
        </w:rPr>
        <w:t xml:space="preserve">Organic differential by producer processing yields OR conversion ratios in the standard). However, despite having the same structure, the Fairtrade Premium and the Fairtrade Organic differential do not have the same function. </w:t>
      </w:r>
    </w:p>
    <w:p w14:paraId="1963CAC9" w14:textId="77777777" w:rsidR="007B304D" w:rsidRDefault="007B304D" w:rsidP="00801067">
      <w:pPr>
        <w:rPr>
          <w:rFonts w:cs="Arial"/>
          <w:sz w:val="20"/>
          <w:szCs w:val="20"/>
        </w:rPr>
      </w:pPr>
    </w:p>
    <w:p w14:paraId="24672DE7" w14:textId="25B5C069" w:rsidR="00801067" w:rsidRDefault="007B304D" w:rsidP="00801067">
      <w:pPr>
        <w:rPr>
          <w:rFonts w:cs="Arial"/>
          <w:sz w:val="20"/>
          <w:szCs w:val="20"/>
        </w:rPr>
      </w:pPr>
      <w:r>
        <w:rPr>
          <w:rFonts w:cs="Arial"/>
          <w:sz w:val="20"/>
          <w:szCs w:val="20"/>
        </w:rPr>
        <w:t xml:space="preserve">The purpose of the Fairtrade Organic differential is to cover the additional costs of organic production, especially when the market fails to do so. </w:t>
      </w:r>
      <w:r w:rsidR="001C3BAE">
        <w:rPr>
          <w:rFonts w:cs="Arial"/>
          <w:sz w:val="20"/>
          <w:szCs w:val="20"/>
        </w:rPr>
        <w:t xml:space="preserve">It is more naturally an element of pricing as opposed to a developmental premium. </w:t>
      </w:r>
      <w:r w:rsidR="00801067" w:rsidRPr="00685045">
        <w:rPr>
          <w:rFonts w:cs="Arial"/>
          <w:sz w:val="20"/>
          <w:szCs w:val="20"/>
        </w:rPr>
        <w:t xml:space="preserve">The Fairtrade </w:t>
      </w:r>
      <w:r w:rsidRPr="00685045">
        <w:rPr>
          <w:rFonts w:cs="Arial"/>
          <w:sz w:val="20"/>
          <w:szCs w:val="20"/>
        </w:rPr>
        <w:t xml:space="preserve">Premium </w:t>
      </w:r>
      <w:r>
        <w:rPr>
          <w:rFonts w:cs="Arial"/>
          <w:sz w:val="20"/>
          <w:szCs w:val="20"/>
        </w:rPr>
        <w:t xml:space="preserve">is </w:t>
      </w:r>
      <w:r w:rsidRPr="00685045">
        <w:rPr>
          <w:rFonts w:cs="Arial"/>
          <w:sz w:val="20"/>
          <w:szCs w:val="20"/>
        </w:rPr>
        <w:t>intended to provide additional inves</w:t>
      </w:r>
      <w:r w:rsidR="001C3BAE">
        <w:rPr>
          <w:rFonts w:cs="Arial"/>
          <w:sz w:val="20"/>
          <w:szCs w:val="20"/>
        </w:rPr>
        <w:t>tment capacity for development, to improve</w:t>
      </w:r>
      <w:r w:rsidRPr="00685045">
        <w:rPr>
          <w:rFonts w:cs="Arial"/>
          <w:sz w:val="20"/>
          <w:szCs w:val="20"/>
        </w:rPr>
        <w:t xml:space="preserve"> social, economic and environmental conditions</w:t>
      </w:r>
      <w:r w:rsidR="001C3BAE">
        <w:rPr>
          <w:rFonts w:cs="Arial"/>
          <w:sz w:val="20"/>
          <w:szCs w:val="20"/>
        </w:rPr>
        <w:t xml:space="preserve"> for SPO members</w:t>
      </w:r>
      <w:r w:rsidRPr="00685045">
        <w:rPr>
          <w:rFonts w:cs="Arial"/>
          <w:sz w:val="20"/>
          <w:szCs w:val="20"/>
        </w:rPr>
        <w:t xml:space="preserve">. The use of this additional income is decided democratically by the members within the </w:t>
      </w:r>
      <w:r w:rsidR="001C3BAE">
        <w:rPr>
          <w:rFonts w:cs="Arial"/>
          <w:sz w:val="20"/>
          <w:szCs w:val="20"/>
        </w:rPr>
        <w:t>SPO</w:t>
      </w:r>
      <w:r w:rsidRPr="00685045">
        <w:rPr>
          <w:rFonts w:cs="Arial"/>
          <w:sz w:val="20"/>
          <w:szCs w:val="20"/>
        </w:rPr>
        <w:t xml:space="preserve">. </w:t>
      </w:r>
      <w:r w:rsidR="001C3BAE">
        <w:rPr>
          <w:rFonts w:cs="Arial"/>
          <w:sz w:val="20"/>
          <w:szCs w:val="20"/>
        </w:rPr>
        <w:t>Bec</w:t>
      </w:r>
      <w:r w:rsidR="003E34D0">
        <w:rPr>
          <w:rFonts w:cs="Arial"/>
          <w:sz w:val="20"/>
          <w:szCs w:val="20"/>
        </w:rPr>
        <w:t>a</w:t>
      </w:r>
      <w:r w:rsidR="001C3BAE">
        <w:rPr>
          <w:rFonts w:cs="Arial"/>
          <w:sz w:val="20"/>
          <w:szCs w:val="20"/>
        </w:rPr>
        <w:t xml:space="preserve">use of these key differences it is not necessarily logical to apply the same methodology to calculate the Fairtrade Organic differential payable on semi-processed products. Fairtrade request that stakeholders should consider this when reviewing the </w:t>
      </w:r>
      <w:r w:rsidR="00F75EF4">
        <w:rPr>
          <w:rFonts w:cs="Arial"/>
          <w:sz w:val="20"/>
          <w:szCs w:val="20"/>
        </w:rPr>
        <w:t>proposals</w:t>
      </w:r>
      <w:r w:rsidR="003E34D0">
        <w:rPr>
          <w:rFonts w:cs="Arial"/>
          <w:sz w:val="20"/>
          <w:szCs w:val="20"/>
        </w:rPr>
        <w:t xml:space="preserve"> for Fairtrade Premium and the Fairtrade Organic differential</w:t>
      </w:r>
      <w:r w:rsidR="00F75EF4">
        <w:rPr>
          <w:rFonts w:cs="Arial"/>
          <w:sz w:val="20"/>
          <w:szCs w:val="20"/>
        </w:rPr>
        <w:t xml:space="preserve"> below. </w:t>
      </w:r>
    </w:p>
    <w:p w14:paraId="2558C931" w14:textId="77777777" w:rsidR="003E34D0" w:rsidRDefault="003E34D0" w:rsidP="00801067">
      <w:pPr>
        <w:rPr>
          <w:rFonts w:cs="Arial"/>
          <w:sz w:val="20"/>
          <w:szCs w:val="20"/>
        </w:rPr>
      </w:pPr>
    </w:p>
    <w:p w14:paraId="5A2B2136" w14:textId="77777777" w:rsidR="007F556B" w:rsidRDefault="00F75EF4" w:rsidP="007F556B">
      <w:pPr>
        <w:rPr>
          <w:rFonts w:cs="Arial"/>
          <w:b/>
          <w:sz w:val="20"/>
          <w:szCs w:val="20"/>
        </w:rPr>
      </w:pPr>
      <w:r>
        <w:rPr>
          <w:rFonts w:cs="Arial"/>
          <w:sz w:val="20"/>
          <w:szCs w:val="20"/>
        </w:rPr>
        <w:t xml:space="preserve">During the research phase, </w:t>
      </w:r>
      <w:r w:rsidR="007F556B" w:rsidRPr="00F7089B">
        <w:rPr>
          <w:rFonts w:cs="Arial"/>
          <w:sz w:val="20"/>
          <w:szCs w:val="20"/>
        </w:rPr>
        <w:t xml:space="preserve">Fairtrade </w:t>
      </w:r>
      <w:r w:rsidR="007F556B">
        <w:rPr>
          <w:rFonts w:cs="Arial"/>
          <w:sz w:val="20"/>
          <w:szCs w:val="20"/>
        </w:rPr>
        <w:t xml:space="preserve">asked stakeholders to consider if the priority for Fairtrade Premium and the Fairtrade Organic Differential derived from the sale of semi-processed products by SPOs should be </w:t>
      </w:r>
      <w:r w:rsidR="007F556B" w:rsidRPr="007B254E">
        <w:rPr>
          <w:rFonts w:cs="Arial"/>
          <w:b/>
          <w:sz w:val="20"/>
          <w:szCs w:val="20"/>
        </w:rPr>
        <w:t>certainty</w:t>
      </w:r>
      <w:r w:rsidR="007F556B" w:rsidRPr="00340C3B">
        <w:rPr>
          <w:rFonts w:cs="Arial"/>
          <w:b/>
          <w:sz w:val="20"/>
          <w:szCs w:val="20"/>
        </w:rPr>
        <w:t xml:space="preserve"> OR flexibility. </w:t>
      </w:r>
    </w:p>
    <w:p w14:paraId="78B73B96" w14:textId="77777777" w:rsidR="007F556B" w:rsidRDefault="007F556B" w:rsidP="00801067">
      <w:pPr>
        <w:jc w:val="left"/>
        <w:rPr>
          <w:rFonts w:cs="Arial"/>
          <w:sz w:val="20"/>
          <w:szCs w:val="20"/>
        </w:rPr>
      </w:pPr>
      <w:r>
        <w:rPr>
          <w:rFonts w:cs="Arial"/>
          <w:sz w:val="20"/>
          <w:szCs w:val="20"/>
        </w:rPr>
        <w:t xml:space="preserve">                                                                                                            </w:t>
      </w:r>
    </w:p>
    <w:p w14:paraId="2875F217" w14:textId="77777777" w:rsidR="007F556B" w:rsidRDefault="007F556B" w:rsidP="00801067">
      <w:pPr>
        <w:jc w:val="left"/>
        <w:rPr>
          <w:rFonts w:cs="Arial"/>
          <w:sz w:val="20"/>
          <w:szCs w:val="20"/>
        </w:rPr>
      </w:pPr>
      <w:r>
        <w:rPr>
          <w:rFonts w:cs="Arial"/>
          <w:b/>
          <w:noProof/>
          <w:sz w:val="20"/>
          <w:szCs w:val="20"/>
          <w:lang w:val="en-US" w:eastAsia="zh-TW"/>
        </w:rPr>
        <w:lastRenderedPageBreak/>
        <w:drawing>
          <wp:inline distT="0" distB="0" distL="0" distR="0" wp14:anchorId="58C80C77" wp14:editId="0D93187C">
            <wp:extent cx="5733415" cy="1574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3415" cy="1574800"/>
                    </a:xfrm>
                    <a:prstGeom prst="rect">
                      <a:avLst/>
                    </a:prstGeom>
                    <a:noFill/>
                  </pic:spPr>
                </pic:pic>
              </a:graphicData>
            </a:graphic>
          </wp:inline>
        </w:drawing>
      </w:r>
    </w:p>
    <w:p w14:paraId="4FD514ED" w14:textId="77777777" w:rsidR="007F556B" w:rsidRDefault="007F556B" w:rsidP="007D3BCF">
      <w:pPr>
        <w:rPr>
          <w:rFonts w:cs="Arial"/>
          <w:sz w:val="20"/>
          <w:szCs w:val="20"/>
        </w:rPr>
      </w:pPr>
    </w:p>
    <w:p w14:paraId="3C90A742" w14:textId="77777777" w:rsidR="00801067" w:rsidRDefault="00F75EF4" w:rsidP="007D3BCF">
      <w:pPr>
        <w:rPr>
          <w:rFonts w:cs="Arial"/>
          <w:sz w:val="20"/>
          <w:szCs w:val="20"/>
        </w:rPr>
      </w:pPr>
      <w:r>
        <w:rPr>
          <w:rFonts w:cs="Arial"/>
          <w:sz w:val="20"/>
          <w:szCs w:val="20"/>
        </w:rPr>
        <w:t xml:space="preserve">SPOs reported </w:t>
      </w:r>
      <w:r w:rsidR="007F556B" w:rsidRPr="00621691">
        <w:rPr>
          <w:rFonts w:cs="Arial"/>
          <w:sz w:val="20"/>
          <w:szCs w:val="20"/>
        </w:rPr>
        <w:t>price certainty</w:t>
      </w:r>
      <w:r>
        <w:rPr>
          <w:rFonts w:cs="Arial"/>
          <w:sz w:val="20"/>
          <w:szCs w:val="20"/>
        </w:rPr>
        <w:t xml:space="preserve"> as the priority</w:t>
      </w:r>
      <w:r w:rsidR="007F556B" w:rsidRPr="00621691">
        <w:rPr>
          <w:rFonts w:cs="Arial"/>
          <w:sz w:val="20"/>
          <w:szCs w:val="20"/>
        </w:rPr>
        <w:t>. The two traders were also supportive of fixing the FP values of semi-processed cocoa products, however it was mentioned how highly disadvantageous it is for a buyer to purchase only one leg (butter or powder) with the current pricing model. It was suggested that buyers should own some of the risk of the producer not being able to sell the other product, but not be held accounta</w:t>
      </w:r>
      <w:r w:rsidR="007F556B">
        <w:rPr>
          <w:rFonts w:cs="Arial"/>
          <w:sz w:val="20"/>
          <w:szCs w:val="20"/>
        </w:rPr>
        <w:t xml:space="preserve">ble for 100% of the bean cost. </w:t>
      </w:r>
      <w:r w:rsidR="007F556B" w:rsidRPr="00621691">
        <w:rPr>
          <w:rFonts w:cs="Arial"/>
          <w:sz w:val="20"/>
          <w:szCs w:val="20"/>
        </w:rPr>
        <w:t xml:space="preserve">This </w:t>
      </w:r>
      <w:r w:rsidR="007F556B">
        <w:rPr>
          <w:rFonts w:cs="Arial"/>
          <w:sz w:val="20"/>
          <w:szCs w:val="20"/>
        </w:rPr>
        <w:t>challenge also applies to the price and the organic differential, not just FP.</w:t>
      </w:r>
      <w:r w:rsidR="00211B0B">
        <w:rPr>
          <w:rFonts w:cs="Arial"/>
          <w:sz w:val="20"/>
          <w:szCs w:val="20"/>
        </w:rPr>
        <w:t xml:space="preserve"> In fact, w</w:t>
      </w:r>
      <w:r w:rsidR="00801067">
        <w:rPr>
          <w:rFonts w:cs="Arial"/>
          <w:sz w:val="20"/>
          <w:szCs w:val="20"/>
        </w:rPr>
        <w:t xml:space="preserve">ith the new Fairtrade Organic differential, it will be even more </w:t>
      </w:r>
      <w:r w:rsidR="00801067" w:rsidRPr="00072DD0">
        <w:rPr>
          <w:rFonts w:cs="Arial"/>
          <w:sz w:val="20"/>
          <w:szCs w:val="20"/>
        </w:rPr>
        <w:t>disadvantageous for a buyer to purchase only one leg (butter or powder)</w:t>
      </w:r>
      <w:r w:rsidR="00211B0B">
        <w:rPr>
          <w:rFonts w:cs="Arial"/>
          <w:sz w:val="20"/>
          <w:szCs w:val="20"/>
        </w:rPr>
        <w:t xml:space="preserve">. </w:t>
      </w:r>
      <w:r w:rsidR="004C4550">
        <w:rPr>
          <w:rFonts w:cs="Arial"/>
          <w:sz w:val="20"/>
          <w:szCs w:val="20"/>
        </w:rPr>
        <w:t xml:space="preserve">However, it </w:t>
      </w:r>
      <w:r w:rsidR="00211B0B" w:rsidRPr="00685045">
        <w:rPr>
          <w:rFonts w:cs="Arial"/>
          <w:sz w:val="20"/>
          <w:szCs w:val="20"/>
        </w:rPr>
        <w:t xml:space="preserve">was </w:t>
      </w:r>
      <w:r w:rsidR="00801067" w:rsidRPr="00685045">
        <w:rPr>
          <w:rFonts w:cs="Arial"/>
          <w:sz w:val="20"/>
          <w:szCs w:val="20"/>
        </w:rPr>
        <w:t xml:space="preserve">mentioned by traders that fixing the organic differential </w:t>
      </w:r>
      <w:r w:rsidR="004C4550">
        <w:rPr>
          <w:rFonts w:cs="Arial"/>
          <w:sz w:val="20"/>
          <w:szCs w:val="20"/>
        </w:rPr>
        <w:t xml:space="preserve">in an effective way </w:t>
      </w:r>
      <w:r w:rsidR="00801067" w:rsidRPr="00685045">
        <w:rPr>
          <w:rFonts w:cs="Arial"/>
          <w:sz w:val="20"/>
          <w:szCs w:val="20"/>
        </w:rPr>
        <w:t>may provide enough certainty for producers, negating the need for FMP references on all semi processed products, but only if there is clear evidence of a buyer/seller agreement on a fair</w:t>
      </w:r>
      <w:r w:rsidR="00211B0B" w:rsidRPr="00685045">
        <w:rPr>
          <w:rFonts w:cs="Arial"/>
          <w:sz w:val="20"/>
          <w:szCs w:val="20"/>
        </w:rPr>
        <w:t xml:space="preserve"> price for the producers.</w:t>
      </w:r>
    </w:p>
    <w:p w14:paraId="146D5CAE" w14:textId="77777777" w:rsidR="002F70E1" w:rsidRPr="00313D52" w:rsidRDefault="00313D52" w:rsidP="007D3BCF">
      <w:pPr>
        <w:pStyle w:val="Style2"/>
        <w:ind w:hanging="720"/>
      </w:pPr>
      <w:bookmarkStart w:id="46" w:name="_Toc18414521"/>
      <w:r w:rsidRPr="00313D52">
        <w:t>Fairtrade Premium</w:t>
      </w:r>
      <w:r w:rsidR="003E2034" w:rsidRPr="003E2034">
        <w:t xml:space="preserve"> </w:t>
      </w:r>
      <w:r w:rsidR="003E2034" w:rsidRPr="002A1F84">
        <w:t>for Liquor</w:t>
      </w:r>
      <w:bookmarkEnd w:id="46"/>
    </w:p>
    <w:p w14:paraId="4289408C" w14:textId="0EE0B851" w:rsidR="002F70E1" w:rsidRDefault="0059264A" w:rsidP="002F70E1">
      <w:pPr>
        <w:rPr>
          <w:rFonts w:cs="Arial"/>
          <w:sz w:val="20"/>
          <w:szCs w:val="20"/>
        </w:rPr>
      </w:pPr>
      <w:r>
        <w:rPr>
          <w:rFonts w:cs="Arial"/>
          <w:sz w:val="20"/>
          <w:szCs w:val="20"/>
        </w:rPr>
        <w:t>The project team did not receive any</w:t>
      </w:r>
      <w:r w:rsidR="000F5A72">
        <w:rPr>
          <w:rFonts w:cs="Arial"/>
          <w:sz w:val="20"/>
          <w:szCs w:val="20"/>
        </w:rPr>
        <w:t xml:space="preserve"> feedback, </w:t>
      </w:r>
      <w:r w:rsidR="00F75EF4">
        <w:rPr>
          <w:rFonts w:cs="Arial"/>
          <w:sz w:val="20"/>
          <w:szCs w:val="20"/>
        </w:rPr>
        <w:t xml:space="preserve">which suggested </w:t>
      </w:r>
      <w:r>
        <w:rPr>
          <w:rFonts w:cs="Arial"/>
          <w:sz w:val="20"/>
          <w:szCs w:val="20"/>
        </w:rPr>
        <w:t>issue</w:t>
      </w:r>
      <w:r w:rsidR="00F75EF4">
        <w:rPr>
          <w:rFonts w:cs="Arial"/>
          <w:sz w:val="20"/>
          <w:szCs w:val="20"/>
        </w:rPr>
        <w:t>s</w:t>
      </w:r>
      <w:r>
        <w:rPr>
          <w:rFonts w:cs="Arial"/>
          <w:sz w:val="20"/>
          <w:szCs w:val="20"/>
        </w:rPr>
        <w:t xml:space="preserve"> related to the </w:t>
      </w:r>
      <w:r w:rsidR="00F75EF4">
        <w:rPr>
          <w:rFonts w:cs="Arial"/>
          <w:sz w:val="20"/>
          <w:szCs w:val="20"/>
        </w:rPr>
        <w:t>current premium calculation model for liquor</w:t>
      </w:r>
      <w:r>
        <w:rPr>
          <w:rFonts w:cs="Arial"/>
          <w:sz w:val="20"/>
          <w:szCs w:val="20"/>
        </w:rPr>
        <w:t>.</w:t>
      </w:r>
      <w:r w:rsidR="000E4628">
        <w:rPr>
          <w:rFonts w:cs="Arial"/>
          <w:sz w:val="20"/>
          <w:szCs w:val="20"/>
        </w:rPr>
        <w:t xml:space="preserve">  As such, we propose t</w:t>
      </w:r>
      <w:r w:rsidR="002F70E1">
        <w:rPr>
          <w:rFonts w:cs="Arial"/>
          <w:sz w:val="20"/>
          <w:szCs w:val="20"/>
        </w:rPr>
        <w:t>he FP value for liquor continues to be calculated from the FP value for beans ($240/MT</w:t>
      </w:r>
      <w:r w:rsidR="004F6BEB">
        <w:rPr>
          <w:rFonts w:cs="Arial"/>
          <w:sz w:val="20"/>
          <w:szCs w:val="20"/>
        </w:rPr>
        <w:t>, applicable as of 1st October 2019</w:t>
      </w:r>
      <w:r w:rsidR="002F70E1">
        <w:rPr>
          <w:rFonts w:cs="Arial"/>
          <w:sz w:val="20"/>
          <w:szCs w:val="20"/>
        </w:rPr>
        <w:t>) and the bean/liquor conversion</w:t>
      </w:r>
      <w:r w:rsidR="004F6BEB">
        <w:rPr>
          <w:rFonts w:cs="Arial"/>
          <w:sz w:val="20"/>
          <w:szCs w:val="20"/>
        </w:rPr>
        <w:t>, namely 240/0.82=293 USD/MT</w:t>
      </w:r>
      <w:r w:rsidR="00E523A4">
        <w:rPr>
          <w:rStyle w:val="FootnoteReference"/>
          <w:rFonts w:cs="Arial"/>
          <w:sz w:val="20"/>
          <w:szCs w:val="20"/>
        </w:rPr>
        <w:footnoteReference w:id="4"/>
      </w:r>
      <w:r w:rsidR="002F70E1">
        <w:rPr>
          <w:rFonts w:cs="Arial"/>
          <w:sz w:val="20"/>
          <w:szCs w:val="20"/>
        </w:rPr>
        <w:t xml:space="preserve">. This approach is suggested for liquor </w:t>
      </w:r>
      <w:r w:rsidR="000F5A72">
        <w:rPr>
          <w:rFonts w:cs="Arial"/>
          <w:sz w:val="20"/>
          <w:szCs w:val="20"/>
        </w:rPr>
        <w:t xml:space="preserve">only, as liquor has a 1:1 processing relationship with beans, making the calculation more straightforward. </w:t>
      </w:r>
    </w:p>
    <w:tbl>
      <w:tblPr>
        <w:tblStyle w:val="TableGrid"/>
        <w:tblW w:w="5554" w:type="dxa"/>
        <w:tblInd w:w="1731" w:type="dxa"/>
        <w:tblLook w:val="04A0" w:firstRow="1" w:lastRow="0" w:firstColumn="1" w:lastColumn="0" w:noHBand="0" w:noVBand="1"/>
      </w:tblPr>
      <w:tblGrid>
        <w:gridCol w:w="2553"/>
        <w:gridCol w:w="3001"/>
      </w:tblGrid>
      <w:tr w:rsidR="00255537" w:rsidRPr="00E96362" w14:paraId="502BCED5" w14:textId="77777777" w:rsidTr="00255537">
        <w:tc>
          <w:tcPr>
            <w:tcW w:w="5554" w:type="dxa"/>
            <w:gridSpan w:val="2"/>
          </w:tcPr>
          <w:p w14:paraId="267E23B0" w14:textId="77777777" w:rsidR="00255537" w:rsidRDefault="00255537" w:rsidP="00300688">
            <w:pPr>
              <w:pStyle w:val="BodyText"/>
              <w:spacing w:before="120"/>
              <w:jc w:val="center"/>
              <w:rPr>
                <w:rFonts w:ascii="Arial" w:hAnsi="Arial" w:cs="Arial"/>
                <w:b/>
                <w:sz w:val="16"/>
                <w:szCs w:val="16"/>
              </w:rPr>
            </w:pPr>
            <w:r>
              <w:rPr>
                <w:rFonts w:ascii="Arial" w:hAnsi="Arial" w:cs="Arial"/>
                <w:b/>
                <w:sz w:val="16"/>
                <w:szCs w:val="16"/>
              </w:rPr>
              <w:t>Fairtrade Premium</w:t>
            </w:r>
          </w:p>
        </w:tc>
      </w:tr>
      <w:tr w:rsidR="00255537" w:rsidRPr="00E96362" w14:paraId="2D1F7BA3" w14:textId="77777777" w:rsidTr="00255537">
        <w:tc>
          <w:tcPr>
            <w:tcW w:w="2553" w:type="dxa"/>
          </w:tcPr>
          <w:p w14:paraId="3BAAAE8D" w14:textId="77777777" w:rsidR="00255537" w:rsidRPr="00E96362" w:rsidRDefault="00255537" w:rsidP="00541C84">
            <w:pPr>
              <w:pStyle w:val="BodyText"/>
              <w:spacing w:before="120"/>
              <w:jc w:val="both"/>
              <w:rPr>
                <w:rFonts w:ascii="Arial" w:hAnsi="Arial"/>
                <w:iCs/>
                <w:spacing w:val="-1"/>
                <w:sz w:val="16"/>
                <w:szCs w:val="16"/>
                <w:lang w:eastAsia="ko-KR"/>
              </w:rPr>
            </w:pPr>
          </w:p>
        </w:tc>
        <w:tc>
          <w:tcPr>
            <w:tcW w:w="3001" w:type="dxa"/>
          </w:tcPr>
          <w:p w14:paraId="1DF723A7" w14:textId="77777777" w:rsidR="00255537" w:rsidRPr="00E96362" w:rsidRDefault="00255537" w:rsidP="00300688">
            <w:pPr>
              <w:pStyle w:val="BodyText"/>
              <w:spacing w:before="120"/>
              <w:jc w:val="center"/>
              <w:rPr>
                <w:rFonts w:ascii="Arial" w:hAnsi="Arial"/>
                <w:iCs/>
                <w:spacing w:val="-1"/>
                <w:sz w:val="16"/>
                <w:szCs w:val="16"/>
                <w:lang w:eastAsia="ko-KR"/>
              </w:rPr>
            </w:pPr>
            <w:r>
              <w:rPr>
                <w:rFonts w:ascii="Arial" w:hAnsi="Arial" w:cs="Arial"/>
                <w:b/>
                <w:sz w:val="16"/>
                <w:szCs w:val="16"/>
              </w:rPr>
              <w:t>Proposal</w:t>
            </w:r>
          </w:p>
        </w:tc>
      </w:tr>
      <w:tr w:rsidR="00255537" w:rsidRPr="00E96362" w14:paraId="136A35B7" w14:textId="77777777" w:rsidTr="00255537">
        <w:tc>
          <w:tcPr>
            <w:tcW w:w="2553" w:type="dxa"/>
          </w:tcPr>
          <w:p w14:paraId="2BD6D802" w14:textId="77777777" w:rsidR="00255537" w:rsidRPr="00E96362" w:rsidRDefault="00255537" w:rsidP="00541C84">
            <w:pPr>
              <w:pStyle w:val="BodyText"/>
              <w:spacing w:before="120"/>
              <w:jc w:val="center"/>
              <w:rPr>
                <w:rFonts w:ascii="Arial" w:hAnsi="Arial"/>
                <w:iCs/>
                <w:spacing w:val="-1"/>
                <w:sz w:val="16"/>
                <w:szCs w:val="16"/>
                <w:lang w:eastAsia="ko-KR"/>
              </w:rPr>
            </w:pPr>
            <w:r w:rsidRPr="00E96362">
              <w:rPr>
                <w:rFonts w:ascii="Arial" w:hAnsi="Arial" w:cs="Arial"/>
                <w:b/>
                <w:sz w:val="16"/>
                <w:szCs w:val="16"/>
              </w:rPr>
              <w:t>Liquor</w:t>
            </w:r>
          </w:p>
        </w:tc>
        <w:tc>
          <w:tcPr>
            <w:tcW w:w="3001" w:type="dxa"/>
          </w:tcPr>
          <w:p w14:paraId="6C299C9D" w14:textId="77777777" w:rsidR="00255537" w:rsidRPr="00685045" w:rsidRDefault="00255537" w:rsidP="00B36D07">
            <w:pPr>
              <w:pStyle w:val="BodyText"/>
              <w:spacing w:before="120"/>
              <w:jc w:val="center"/>
              <w:rPr>
                <w:rFonts w:ascii="Arial" w:hAnsi="Arial"/>
                <w:iCs/>
                <w:spacing w:val="-1"/>
                <w:sz w:val="16"/>
                <w:szCs w:val="16"/>
                <w:lang w:eastAsia="ko-KR"/>
              </w:rPr>
            </w:pPr>
            <w:r w:rsidRPr="00685045">
              <w:rPr>
                <w:rFonts w:ascii="Arial" w:hAnsi="Arial"/>
                <w:iCs/>
                <w:spacing w:val="-1"/>
                <w:sz w:val="16"/>
                <w:szCs w:val="16"/>
                <w:lang w:eastAsia="ko-KR"/>
              </w:rPr>
              <w:t>$ 293/MT</w:t>
            </w:r>
            <w:r>
              <w:rPr>
                <w:rFonts w:ascii="Arial" w:hAnsi="Arial"/>
                <w:iCs/>
                <w:spacing w:val="-1"/>
                <w:sz w:val="16"/>
                <w:szCs w:val="16"/>
                <w:lang w:eastAsia="ko-KR"/>
              </w:rPr>
              <w:t xml:space="preserve"> </w:t>
            </w:r>
          </w:p>
        </w:tc>
      </w:tr>
    </w:tbl>
    <w:p w14:paraId="6C9B5890" w14:textId="77777777" w:rsidR="00C6128D" w:rsidRDefault="00C6128D" w:rsidP="00C6128D">
      <w:pPr>
        <w:rPr>
          <w:rFonts w:cs="Arial"/>
          <w:b/>
          <w:sz w:val="20"/>
          <w:szCs w:val="20"/>
        </w:rPr>
      </w:pPr>
    </w:p>
    <w:p w14:paraId="1EA1772A" w14:textId="77777777" w:rsidR="00B86E1E" w:rsidRDefault="00B86E1E" w:rsidP="00685045">
      <w:pPr>
        <w:rPr>
          <w:rFonts w:cs="Arial"/>
          <w:b/>
          <w:sz w:val="20"/>
          <w:szCs w:val="20"/>
        </w:rPr>
      </w:pPr>
      <w:r w:rsidRPr="00B81049">
        <w:rPr>
          <w:rFonts w:cs="Arial"/>
          <w:b/>
          <w:sz w:val="20"/>
          <w:szCs w:val="20"/>
        </w:rPr>
        <w:t>Question</w:t>
      </w:r>
      <w:r w:rsidR="00D658C6">
        <w:rPr>
          <w:rFonts w:cs="Arial"/>
          <w:b/>
          <w:sz w:val="20"/>
          <w:szCs w:val="20"/>
        </w:rPr>
        <w:t xml:space="preserve"> 4</w:t>
      </w:r>
      <w:r w:rsidRPr="00B81049">
        <w:rPr>
          <w:rFonts w:cs="Arial"/>
          <w:b/>
          <w:sz w:val="20"/>
          <w:szCs w:val="20"/>
        </w:rPr>
        <w:t xml:space="preserve">: Do you agree that Fairtrade should set the FP </w:t>
      </w:r>
      <w:r>
        <w:rPr>
          <w:rFonts w:cs="Arial"/>
          <w:b/>
          <w:sz w:val="20"/>
          <w:szCs w:val="20"/>
        </w:rPr>
        <w:t>for liquor</w:t>
      </w:r>
      <w:r w:rsidRPr="00B81049">
        <w:rPr>
          <w:rFonts w:cs="Arial"/>
          <w:b/>
          <w:sz w:val="20"/>
          <w:szCs w:val="20"/>
        </w:rPr>
        <w:t xml:space="preserve"> as </w:t>
      </w:r>
      <w:r>
        <w:rPr>
          <w:rFonts w:cs="Arial"/>
          <w:b/>
          <w:sz w:val="20"/>
          <w:szCs w:val="20"/>
        </w:rPr>
        <w:t>above:</w:t>
      </w:r>
    </w:p>
    <w:p w14:paraId="33653AA2" w14:textId="77777777" w:rsidR="00B86E1E" w:rsidRPr="00685045" w:rsidRDefault="00B86E1E" w:rsidP="00685045">
      <w:pPr>
        <w:rPr>
          <w:rFonts w:cs="Arial"/>
          <w:sz w:val="20"/>
          <w:szCs w:val="20"/>
        </w:rPr>
      </w:pPr>
      <w:r w:rsidRPr="002A1F84">
        <w:rPr>
          <w:rFonts w:cs="Arial"/>
          <w:color w:val="00B0F0"/>
          <w:sz w:val="20"/>
          <w:szCs w:val="20"/>
        </w:rPr>
        <w:fldChar w:fldCharType="begin">
          <w:ffData>
            <w:name w:val="Check1"/>
            <w:enabled/>
            <w:calcOnExit w:val="0"/>
            <w:checkBox>
              <w:sizeAuto/>
              <w:default w:val="0"/>
            </w:checkBox>
          </w:ffData>
        </w:fldChar>
      </w:r>
      <w:r w:rsidRPr="00B86E1E">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sidRPr="002A1F84">
        <w:rPr>
          <w:rFonts w:cs="Arial"/>
          <w:color w:val="00B0F0"/>
          <w:sz w:val="20"/>
          <w:szCs w:val="20"/>
        </w:rPr>
        <w:fldChar w:fldCharType="end"/>
      </w:r>
      <w:r w:rsidR="00C6128D">
        <w:rPr>
          <w:rFonts w:cs="Arial"/>
          <w:color w:val="00B0F0"/>
          <w:sz w:val="20"/>
          <w:szCs w:val="20"/>
        </w:rPr>
        <w:t xml:space="preserve"> </w:t>
      </w:r>
      <w:r w:rsidRPr="00685045">
        <w:rPr>
          <w:rFonts w:cs="Arial"/>
          <w:sz w:val="20"/>
          <w:szCs w:val="20"/>
        </w:rPr>
        <w:t xml:space="preserve">Yes </w:t>
      </w:r>
    </w:p>
    <w:p w14:paraId="4D87316B" w14:textId="77777777" w:rsidR="00B86E1E" w:rsidRPr="00624038" w:rsidRDefault="00B86E1E" w:rsidP="00685045">
      <w:pPr>
        <w:rPr>
          <w:rFonts w:cs="Arial"/>
          <w:sz w:val="20"/>
          <w:szCs w:val="20"/>
        </w:rPr>
      </w:pPr>
      <w:r w:rsidRPr="002A1F84">
        <w:rPr>
          <w:rFonts w:cs="Arial"/>
          <w:color w:val="00B0F0"/>
          <w:sz w:val="20"/>
          <w:szCs w:val="20"/>
        </w:rPr>
        <w:fldChar w:fldCharType="begin">
          <w:ffData>
            <w:name w:val="Check1"/>
            <w:enabled/>
            <w:calcOnExit w:val="0"/>
            <w:checkBox>
              <w:sizeAuto/>
              <w:default w:val="0"/>
            </w:checkBox>
          </w:ffData>
        </w:fldChar>
      </w:r>
      <w:r w:rsidRPr="00B86E1E">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sidRPr="002A1F84">
        <w:rPr>
          <w:rFonts w:cs="Arial"/>
          <w:color w:val="00B0F0"/>
          <w:sz w:val="20"/>
          <w:szCs w:val="20"/>
        </w:rPr>
        <w:fldChar w:fldCharType="end"/>
      </w:r>
      <w:r w:rsidR="00C6128D">
        <w:rPr>
          <w:rFonts w:cs="Arial"/>
          <w:color w:val="00B0F0"/>
          <w:sz w:val="20"/>
          <w:szCs w:val="20"/>
        </w:rPr>
        <w:t xml:space="preserve"> </w:t>
      </w:r>
      <w:r w:rsidRPr="00685045">
        <w:rPr>
          <w:rFonts w:cs="Arial"/>
          <w:sz w:val="20"/>
          <w:szCs w:val="20"/>
        </w:rPr>
        <w:t>No, I have another suggestion</w:t>
      </w:r>
    </w:p>
    <w:p w14:paraId="567FA42C" w14:textId="5BB43B62" w:rsidR="00434E47" w:rsidRDefault="00434E47" w:rsidP="00434E47">
      <w:pPr>
        <w:rPr>
          <w:rFonts w:cs="Arial"/>
          <w:sz w:val="20"/>
          <w:szCs w:val="20"/>
        </w:rPr>
      </w:pPr>
      <w:r>
        <w:rPr>
          <w:rFonts w:cs="Arial"/>
          <w:sz w:val="20"/>
          <w:szCs w:val="20"/>
        </w:rPr>
        <w:t xml:space="preserve">Please provide your rationale: </w:t>
      </w:r>
      <w:r w:rsidRPr="003D421D">
        <w:rPr>
          <w:rFonts w:cs="Arial"/>
          <w:sz w:val="20"/>
          <w:szCs w:val="20"/>
        </w:rPr>
        <w:fldChar w:fldCharType="begin">
          <w:ffData>
            <w:name w:val="Text5"/>
            <w:enabled/>
            <w:calcOnExit w:val="0"/>
            <w:textInput/>
          </w:ffData>
        </w:fldChar>
      </w:r>
      <w:r w:rsidRPr="003D421D">
        <w:rPr>
          <w:rFonts w:cs="Arial"/>
          <w:sz w:val="20"/>
          <w:szCs w:val="20"/>
        </w:rPr>
        <w:instrText xml:space="preserve"> FORMTEXT </w:instrText>
      </w:r>
      <w:r w:rsidRPr="003D421D">
        <w:rPr>
          <w:rFonts w:cs="Arial"/>
          <w:sz w:val="20"/>
          <w:szCs w:val="20"/>
        </w:rPr>
      </w:r>
      <w:r w:rsidRPr="003D421D">
        <w:rPr>
          <w:rFonts w:cs="Arial"/>
          <w:sz w:val="20"/>
          <w:szCs w:val="20"/>
        </w:rPr>
        <w:fldChar w:fldCharType="separate"/>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sz w:val="20"/>
          <w:szCs w:val="20"/>
        </w:rPr>
        <w:fldChar w:fldCharType="end"/>
      </w:r>
    </w:p>
    <w:p w14:paraId="2C5715F7" w14:textId="77777777" w:rsidR="008066C1" w:rsidRDefault="008066C1" w:rsidP="00434E47">
      <w:pPr>
        <w:rPr>
          <w:rFonts w:cs="Arial"/>
          <w:sz w:val="20"/>
          <w:szCs w:val="20"/>
        </w:rPr>
      </w:pPr>
    </w:p>
    <w:p w14:paraId="553D2D9C" w14:textId="09553D76" w:rsidR="00E87BF6" w:rsidRDefault="003E2034" w:rsidP="007D3BCF">
      <w:pPr>
        <w:pStyle w:val="Style2"/>
        <w:numPr>
          <w:ilvl w:val="0"/>
          <w:numId w:val="0"/>
        </w:numPr>
        <w:ind w:left="1440" w:hanging="720"/>
        <w:rPr>
          <w:rFonts w:cs="Arial"/>
          <w:sz w:val="20"/>
        </w:rPr>
      </w:pPr>
      <w:bookmarkStart w:id="47" w:name="_Toc18414522"/>
      <w:r>
        <w:lastRenderedPageBreak/>
        <w:t>4.2</w:t>
      </w:r>
      <w:r w:rsidR="00791A15" w:rsidRPr="0016258D">
        <w:t xml:space="preserve"> </w:t>
      </w:r>
      <w:r w:rsidR="007D3BCF">
        <w:tab/>
      </w:r>
      <w:r w:rsidR="00DE2854" w:rsidRPr="00685045">
        <w:t xml:space="preserve">Tackling </w:t>
      </w:r>
      <w:r w:rsidR="008272E1" w:rsidRPr="003E2034">
        <w:t>the</w:t>
      </w:r>
      <w:r w:rsidR="00185C1E" w:rsidRPr="003E2034">
        <w:t xml:space="preserve"> Fairtrade Premium</w:t>
      </w:r>
      <w:r w:rsidR="008272E1" w:rsidRPr="003E2034">
        <w:t xml:space="preserve"> </w:t>
      </w:r>
      <w:r w:rsidR="00DE2854" w:rsidRPr="00685045">
        <w:t>butter and powder challenge</w:t>
      </w:r>
      <w:bookmarkEnd w:id="47"/>
    </w:p>
    <w:p w14:paraId="270B9B01" w14:textId="041A5C64" w:rsidR="00DE2854" w:rsidRDefault="0059264A" w:rsidP="00DE2854">
      <w:pPr>
        <w:rPr>
          <w:rFonts w:cs="Arial"/>
          <w:sz w:val="20"/>
          <w:szCs w:val="20"/>
        </w:rPr>
      </w:pPr>
      <w:r>
        <w:rPr>
          <w:rFonts w:cs="Arial"/>
          <w:sz w:val="20"/>
          <w:szCs w:val="20"/>
        </w:rPr>
        <w:t xml:space="preserve">The prices of butter and powder can fluctuate independently of the </w:t>
      </w:r>
      <w:r w:rsidR="007872A0">
        <w:rPr>
          <w:rFonts w:cs="Arial"/>
          <w:sz w:val="20"/>
          <w:szCs w:val="20"/>
        </w:rPr>
        <w:t xml:space="preserve">cocoa bean </w:t>
      </w:r>
      <w:r>
        <w:rPr>
          <w:rFonts w:cs="Arial"/>
          <w:sz w:val="20"/>
          <w:szCs w:val="20"/>
        </w:rPr>
        <w:t>price.</w:t>
      </w:r>
      <w:r w:rsidR="00454CE0">
        <w:rPr>
          <w:rFonts w:cs="Arial"/>
          <w:sz w:val="20"/>
          <w:szCs w:val="20"/>
        </w:rPr>
        <w:t xml:space="preserve"> The imbalanced demand on butter and powder challenges the current FP model. </w:t>
      </w:r>
      <w:r w:rsidR="00DE2854" w:rsidRPr="00704EFC">
        <w:rPr>
          <w:rFonts w:cs="Arial"/>
          <w:sz w:val="20"/>
          <w:szCs w:val="20"/>
        </w:rPr>
        <w:t xml:space="preserve">Currently </w:t>
      </w:r>
      <w:r w:rsidR="00DE2854">
        <w:rPr>
          <w:rFonts w:cs="Arial"/>
          <w:sz w:val="20"/>
          <w:szCs w:val="20"/>
        </w:rPr>
        <w:t xml:space="preserve">the cocoa </w:t>
      </w:r>
      <w:r w:rsidR="00DE2854" w:rsidRPr="00704EFC">
        <w:rPr>
          <w:rFonts w:cs="Arial"/>
          <w:sz w:val="20"/>
          <w:szCs w:val="20"/>
        </w:rPr>
        <w:t xml:space="preserve">standard requirement prescribes that </w:t>
      </w:r>
      <w:r w:rsidR="00DE2854">
        <w:rPr>
          <w:rFonts w:cs="Arial"/>
          <w:sz w:val="20"/>
          <w:szCs w:val="20"/>
        </w:rPr>
        <w:t xml:space="preserve">the </w:t>
      </w:r>
      <w:r w:rsidR="00DE2854" w:rsidRPr="00704EFC">
        <w:rPr>
          <w:rFonts w:cs="Arial"/>
          <w:sz w:val="20"/>
          <w:szCs w:val="20"/>
        </w:rPr>
        <w:t xml:space="preserve">full amount of FP is charged on one leg </w:t>
      </w:r>
      <w:r w:rsidR="00DE2854">
        <w:rPr>
          <w:rFonts w:cs="Arial"/>
          <w:sz w:val="20"/>
          <w:szCs w:val="20"/>
        </w:rPr>
        <w:t xml:space="preserve">if </w:t>
      </w:r>
      <w:r w:rsidR="00DE2854" w:rsidRPr="00704EFC">
        <w:rPr>
          <w:rFonts w:cs="Arial"/>
          <w:sz w:val="20"/>
          <w:szCs w:val="20"/>
        </w:rPr>
        <w:t xml:space="preserve">the other leg is not sold as Fairtrade </w:t>
      </w:r>
      <w:r w:rsidR="00DE2854">
        <w:rPr>
          <w:rFonts w:cs="Arial"/>
          <w:sz w:val="20"/>
          <w:szCs w:val="20"/>
        </w:rPr>
        <w:t>under the</w:t>
      </w:r>
      <w:r w:rsidR="00DE2854" w:rsidRPr="00704EFC">
        <w:rPr>
          <w:rFonts w:cs="Arial"/>
          <w:sz w:val="20"/>
          <w:szCs w:val="20"/>
        </w:rPr>
        <w:t xml:space="preserve"> same contract. </w:t>
      </w:r>
      <w:r w:rsidR="00DE2854">
        <w:rPr>
          <w:rFonts w:cs="Arial"/>
          <w:sz w:val="20"/>
          <w:szCs w:val="20"/>
        </w:rPr>
        <w:t>Very few buyers (if any) purchase butter and powder simultaneously from SPOs. This requirement can result in double charging if the SPO is able to sell both legs as Fairtrade to different buyers. This does not allow SPOs the flexibility to balance their powder and butter sales and to incorporate this into how they charge FP to partners.</w:t>
      </w:r>
    </w:p>
    <w:p w14:paraId="03464D55" w14:textId="77777777" w:rsidR="00DE2854" w:rsidRDefault="00DE2854" w:rsidP="00DE2854">
      <w:pPr>
        <w:rPr>
          <w:rFonts w:cs="Arial"/>
          <w:sz w:val="20"/>
          <w:szCs w:val="20"/>
        </w:rPr>
      </w:pPr>
    </w:p>
    <w:p w14:paraId="16BA3F76" w14:textId="5B18EF9F" w:rsidR="00C9469D" w:rsidRDefault="00434E47" w:rsidP="00F52F3C">
      <w:pPr>
        <w:rPr>
          <w:rFonts w:cs="Arial"/>
          <w:b/>
          <w:sz w:val="20"/>
          <w:szCs w:val="20"/>
          <w:u w:val="single"/>
        </w:rPr>
      </w:pPr>
      <w:r>
        <w:rPr>
          <w:rFonts w:cs="Arial"/>
          <w:b/>
          <w:sz w:val="20"/>
          <w:szCs w:val="20"/>
          <w:u w:val="single"/>
        </w:rPr>
        <w:t>Proposal 4</w:t>
      </w:r>
      <w:r w:rsidR="007D3BCF">
        <w:rPr>
          <w:rFonts w:cs="Arial"/>
          <w:b/>
          <w:sz w:val="20"/>
          <w:szCs w:val="20"/>
          <w:u w:val="single"/>
        </w:rPr>
        <w:t>A</w:t>
      </w:r>
      <w:r w:rsidR="00783476" w:rsidRPr="00783476">
        <w:rPr>
          <w:rFonts w:cs="Arial"/>
          <w:b/>
          <w:sz w:val="20"/>
          <w:szCs w:val="20"/>
          <w:u w:val="single"/>
        </w:rPr>
        <w:t xml:space="preserve">: </w:t>
      </w:r>
      <w:r w:rsidR="00AC6175">
        <w:rPr>
          <w:rFonts w:cs="Arial"/>
          <w:b/>
          <w:sz w:val="20"/>
          <w:szCs w:val="20"/>
          <w:u w:val="single"/>
        </w:rPr>
        <w:t xml:space="preserve">Current model </w:t>
      </w:r>
      <w:r w:rsidR="00AC6175" w:rsidRPr="00C744ED">
        <w:rPr>
          <w:rFonts w:cs="Arial"/>
          <w:b/>
          <w:sz w:val="20"/>
          <w:szCs w:val="20"/>
          <w:u w:val="single"/>
        </w:rPr>
        <w:t>with</w:t>
      </w:r>
      <w:r w:rsidR="00000850" w:rsidRPr="00020473">
        <w:rPr>
          <w:u w:val="single"/>
        </w:rPr>
        <w:t xml:space="preserve"> </w:t>
      </w:r>
      <w:r w:rsidR="00AC6175" w:rsidRPr="00C744ED">
        <w:rPr>
          <w:rFonts w:cs="Arial"/>
          <w:b/>
          <w:sz w:val="20"/>
          <w:szCs w:val="20"/>
          <w:u w:val="single"/>
        </w:rPr>
        <w:t>elimination</w:t>
      </w:r>
      <w:r w:rsidR="00AC6175" w:rsidRPr="00AC6175">
        <w:rPr>
          <w:rFonts w:cs="Arial"/>
          <w:b/>
          <w:sz w:val="20"/>
          <w:szCs w:val="20"/>
          <w:u w:val="single"/>
        </w:rPr>
        <w:t xml:space="preserve"> of the eligible Fairtrade volume on the unsold</w:t>
      </w:r>
      <w:r w:rsidR="00AC6175">
        <w:rPr>
          <w:rFonts w:cs="Arial"/>
          <w:b/>
          <w:sz w:val="20"/>
          <w:szCs w:val="20"/>
          <w:u w:val="single"/>
        </w:rPr>
        <w:t xml:space="preserve"> product </w:t>
      </w:r>
    </w:p>
    <w:p w14:paraId="3B7E44DF" w14:textId="67AFDD9A" w:rsidR="00CC4850" w:rsidRDefault="00783476" w:rsidP="007D3BCF">
      <w:pPr>
        <w:rPr>
          <w:rFonts w:cs="Arial"/>
          <w:sz w:val="20"/>
          <w:szCs w:val="20"/>
        </w:rPr>
      </w:pPr>
      <w:r>
        <w:rPr>
          <w:rFonts w:cs="Arial"/>
          <w:sz w:val="20"/>
          <w:szCs w:val="20"/>
        </w:rPr>
        <w:t>Based on the current model, t</w:t>
      </w:r>
      <w:r w:rsidR="00B10527">
        <w:rPr>
          <w:rFonts w:cs="Arial"/>
          <w:sz w:val="20"/>
          <w:szCs w:val="20"/>
        </w:rPr>
        <w:t>o ensure the total amount of FP charged corresponds correctly to the combined butter and power sales, th</w:t>
      </w:r>
      <w:r>
        <w:rPr>
          <w:rFonts w:cs="Arial"/>
          <w:sz w:val="20"/>
          <w:szCs w:val="20"/>
        </w:rPr>
        <w:t>is</w:t>
      </w:r>
      <w:r w:rsidR="00B10527">
        <w:rPr>
          <w:rFonts w:cs="Arial"/>
          <w:sz w:val="20"/>
          <w:szCs w:val="20"/>
        </w:rPr>
        <w:t xml:space="preserve"> proposal requires elimination of the eligible Fairtrade volume on</w:t>
      </w:r>
      <w:r w:rsidR="00425CF1">
        <w:rPr>
          <w:rFonts w:cs="Arial"/>
          <w:sz w:val="20"/>
          <w:szCs w:val="20"/>
        </w:rPr>
        <w:t xml:space="preserve"> the un</w:t>
      </w:r>
      <w:r w:rsidR="00B10527">
        <w:rPr>
          <w:rFonts w:cs="Arial"/>
          <w:sz w:val="20"/>
          <w:szCs w:val="20"/>
        </w:rPr>
        <w:t xml:space="preserve">sold </w:t>
      </w:r>
      <w:r>
        <w:rPr>
          <w:rFonts w:cs="Arial"/>
          <w:sz w:val="20"/>
          <w:szCs w:val="20"/>
        </w:rPr>
        <w:t>leg</w:t>
      </w:r>
      <w:r w:rsidR="008F49AB">
        <w:rPr>
          <w:rFonts w:cs="Arial"/>
          <w:sz w:val="20"/>
          <w:szCs w:val="20"/>
        </w:rPr>
        <w:t xml:space="preserve"> (</w:t>
      </w:r>
      <w:r>
        <w:rPr>
          <w:rFonts w:cs="Arial"/>
          <w:sz w:val="20"/>
          <w:szCs w:val="20"/>
        </w:rPr>
        <w:t>e.g. powder if butter is sold as Fairtrade</w:t>
      </w:r>
      <w:r w:rsidR="008F49AB">
        <w:rPr>
          <w:rFonts w:cs="Arial"/>
          <w:sz w:val="20"/>
          <w:szCs w:val="20"/>
        </w:rPr>
        <w:t>)</w:t>
      </w:r>
      <w:r w:rsidR="00B10527">
        <w:rPr>
          <w:rFonts w:cs="Arial"/>
          <w:sz w:val="20"/>
          <w:szCs w:val="20"/>
        </w:rPr>
        <w:t xml:space="preserve">. </w:t>
      </w:r>
      <w:r w:rsidR="008F49AB">
        <w:rPr>
          <w:rFonts w:cs="Arial"/>
          <w:sz w:val="20"/>
          <w:szCs w:val="20"/>
        </w:rPr>
        <w:t xml:space="preserve">For example, if a butter contract </w:t>
      </w:r>
      <w:r>
        <w:rPr>
          <w:rFonts w:cs="Arial"/>
          <w:sz w:val="20"/>
          <w:szCs w:val="20"/>
        </w:rPr>
        <w:t xml:space="preserve">includes the </w:t>
      </w:r>
      <w:r w:rsidR="008F49AB">
        <w:rPr>
          <w:rFonts w:cs="Arial"/>
          <w:sz w:val="20"/>
          <w:szCs w:val="20"/>
        </w:rPr>
        <w:t>full amount of FP ($</w:t>
      </w:r>
      <w:r w:rsidR="00541C84">
        <w:rPr>
          <w:rFonts w:cs="Arial"/>
          <w:sz w:val="20"/>
          <w:szCs w:val="20"/>
        </w:rPr>
        <w:t>585</w:t>
      </w:r>
      <w:r w:rsidR="008F49AB">
        <w:rPr>
          <w:rFonts w:cs="Arial"/>
          <w:sz w:val="20"/>
          <w:szCs w:val="20"/>
        </w:rPr>
        <w:t>/MT), the correspond</w:t>
      </w:r>
      <w:r>
        <w:rPr>
          <w:rFonts w:cs="Arial"/>
          <w:sz w:val="20"/>
          <w:szCs w:val="20"/>
        </w:rPr>
        <w:t>ing</w:t>
      </w:r>
      <w:r w:rsidR="008F49AB">
        <w:rPr>
          <w:rFonts w:cs="Arial"/>
          <w:sz w:val="20"/>
          <w:szCs w:val="20"/>
        </w:rPr>
        <w:t xml:space="preserve"> powder volume can </w:t>
      </w:r>
      <w:r>
        <w:rPr>
          <w:rFonts w:cs="Arial"/>
          <w:sz w:val="20"/>
          <w:szCs w:val="20"/>
        </w:rPr>
        <w:t>no longer be sold as Fairtrade</w:t>
      </w:r>
      <w:r w:rsidR="008F49AB">
        <w:rPr>
          <w:rFonts w:cs="Arial"/>
          <w:sz w:val="20"/>
          <w:szCs w:val="20"/>
        </w:rPr>
        <w:t xml:space="preserve"> to avoid </w:t>
      </w:r>
      <w:r>
        <w:rPr>
          <w:rFonts w:cs="Arial"/>
          <w:sz w:val="20"/>
          <w:szCs w:val="20"/>
        </w:rPr>
        <w:t xml:space="preserve">the </w:t>
      </w:r>
      <w:r w:rsidR="008F49AB">
        <w:rPr>
          <w:rFonts w:cs="Arial"/>
          <w:sz w:val="20"/>
          <w:szCs w:val="20"/>
        </w:rPr>
        <w:t xml:space="preserve">full FP being charged twice (once </w:t>
      </w:r>
      <w:r>
        <w:rPr>
          <w:rFonts w:cs="Arial"/>
          <w:sz w:val="20"/>
          <w:szCs w:val="20"/>
        </w:rPr>
        <w:t>on the</w:t>
      </w:r>
      <w:r w:rsidR="008F49AB">
        <w:rPr>
          <w:rFonts w:cs="Arial"/>
          <w:sz w:val="20"/>
          <w:szCs w:val="20"/>
        </w:rPr>
        <w:t xml:space="preserve"> butter contract and once </w:t>
      </w:r>
      <w:r>
        <w:rPr>
          <w:rFonts w:cs="Arial"/>
          <w:sz w:val="20"/>
          <w:szCs w:val="20"/>
        </w:rPr>
        <w:t>on the</w:t>
      </w:r>
      <w:r w:rsidR="008F49AB">
        <w:rPr>
          <w:rFonts w:cs="Arial"/>
          <w:sz w:val="20"/>
          <w:szCs w:val="20"/>
        </w:rPr>
        <w:t xml:space="preserve"> powder contract).</w:t>
      </w:r>
      <w:r w:rsidR="00B10527">
        <w:rPr>
          <w:rFonts w:cs="Arial"/>
          <w:sz w:val="20"/>
          <w:szCs w:val="20"/>
        </w:rPr>
        <w:t xml:space="preserve"> </w:t>
      </w:r>
      <w:r>
        <w:rPr>
          <w:rFonts w:cs="Arial"/>
          <w:sz w:val="20"/>
          <w:szCs w:val="20"/>
        </w:rPr>
        <w:t>When</w:t>
      </w:r>
      <w:r w:rsidR="00E9419E">
        <w:rPr>
          <w:rFonts w:cs="Arial"/>
          <w:sz w:val="20"/>
          <w:szCs w:val="20"/>
        </w:rPr>
        <w:t xml:space="preserve"> SPOs sell both products under </w:t>
      </w:r>
      <w:r>
        <w:rPr>
          <w:rFonts w:cs="Arial"/>
          <w:sz w:val="20"/>
          <w:szCs w:val="20"/>
        </w:rPr>
        <w:t xml:space="preserve">the same </w:t>
      </w:r>
      <w:r w:rsidR="00E9419E">
        <w:rPr>
          <w:rFonts w:cs="Arial"/>
          <w:sz w:val="20"/>
          <w:szCs w:val="20"/>
        </w:rPr>
        <w:t xml:space="preserve">contract, the combined FP model </w:t>
      </w:r>
      <w:r>
        <w:rPr>
          <w:rFonts w:cs="Arial"/>
          <w:sz w:val="20"/>
          <w:szCs w:val="20"/>
        </w:rPr>
        <w:t>would</w:t>
      </w:r>
      <w:r w:rsidR="00E9419E">
        <w:rPr>
          <w:rFonts w:cs="Arial"/>
          <w:sz w:val="20"/>
          <w:szCs w:val="20"/>
        </w:rPr>
        <w:t xml:space="preserve"> still be </w:t>
      </w:r>
      <w:r w:rsidR="00B61D51">
        <w:rPr>
          <w:rFonts w:cs="Arial"/>
          <w:sz w:val="20"/>
          <w:szCs w:val="20"/>
        </w:rPr>
        <w:t>applied</w:t>
      </w:r>
      <w:r w:rsidR="00E9419E">
        <w:rPr>
          <w:rFonts w:cs="Arial"/>
          <w:sz w:val="20"/>
          <w:szCs w:val="20"/>
        </w:rPr>
        <w:t xml:space="preserve"> (</w:t>
      </w:r>
      <w:r w:rsidR="00255537">
        <w:rPr>
          <w:rFonts w:cs="Arial"/>
          <w:sz w:val="20"/>
          <w:szCs w:val="20"/>
        </w:rPr>
        <w:t xml:space="preserve">1 MT of butter and 1MT of powder for </w:t>
      </w:r>
      <w:r w:rsidR="006A6271">
        <w:rPr>
          <w:rFonts w:cs="Arial"/>
          <w:sz w:val="20"/>
          <w:szCs w:val="20"/>
        </w:rPr>
        <w:t xml:space="preserve">$ </w:t>
      </w:r>
      <w:r w:rsidR="00255537" w:rsidRPr="006A6271">
        <w:rPr>
          <w:rFonts w:cs="Arial"/>
          <w:sz w:val="20"/>
          <w:szCs w:val="20"/>
        </w:rPr>
        <w:t>585</w:t>
      </w:r>
      <w:r w:rsidR="00E9419E">
        <w:rPr>
          <w:rFonts w:cs="Arial"/>
          <w:sz w:val="20"/>
          <w:szCs w:val="20"/>
        </w:rPr>
        <w:t xml:space="preserve">). </w:t>
      </w:r>
      <w:r w:rsidR="00130C6B">
        <w:rPr>
          <w:rFonts w:cs="Arial"/>
          <w:sz w:val="20"/>
          <w:szCs w:val="20"/>
        </w:rPr>
        <w:t>The advantage of this approach is it removes the likelihood of overcharging on FP whilst warranting the entitled amount of FP to SPOs. The proposal works in a similar way as the current model</w:t>
      </w:r>
      <w:r w:rsidR="00E523A4">
        <w:rPr>
          <w:rFonts w:cs="Arial"/>
          <w:sz w:val="20"/>
          <w:szCs w:val="20"/>
        </w:rPr>
        <w:t>. I</w:t>
      </w:r>
      <w:r w:rsidR="00130C6B">
        <w:rPr>
          <w:rFonts w:cs="Arial"/>
          <w:sz w:val="20"/>
          <w:szCs w:val="20"/>
        </w:rPr>
        <w:t>t requires minimum change to current practices.</w:t>
      </w:r>
      <w:r w:rsidR="002F35D9">
        <w:rPr>
          <w:rFonts w:cs="Arial"/>
          <w:sz w:val="20"/>
          <w:szCs w:val="20"/>
        </w:rPr>
        <w:t xml:space="preserve"> </w:t>
      </w:r>
      <w:r w:rsidR="00B61D51">
        <w:rPr>
          <w:rFonts w:cs="Arial"/>
          <w:sz w:val="20"/>
          <w:szCs w:val="20"/>
        </w:rPr>
        <w:t xml:space="preserve">However, the disadvantage of this approach is that </w:t>
      </w:r>
      <w:r w:rsidR="001F4711">
        <w:rPr>
          <w:rFonts w:cs="Arial"/>
          <w:sz w:val="20"/>
          <w:szCs w:val="20"/>
        </w:rPr>
        <w:t>it does not</w:t>
      </w:r>
      <w:r w:rsidR="00B61D51">
        <w:rPr>
          <w:rFonts w:cs="Arial"/>
          <w:sz w:val="20"/>
          <w:szCs w:val="20"/>
        </w:rPr>
        <w:t xml:space="preserve"> tackle how </w:t>
      </w:r>
      <w:r w:rsidR="00B61D51" w:rsidRPr="00685045">
        <w:rPr>
          <w:rFonts w:cs="Arial"/>
          <w:sz w:val="20"/>
          <w:szCs w:val="20"/>
        </w:rPr>
        <w:t xml:space="preserve">highly </w:t>
      </w:r>
      <w:r w:rsidR="00B61D51" w:rsidRPr="00685045">
        <w:rPr>
          <w:rFonts w:cs="Arial"/>
          <w:i/>
          <w:sz w:val="20"/>
          <w:szCs w:val="20"/>
        </w:rPr>
        <w:t>disadvantageous</w:t>
      </w:r>
      <w:r w:rsidR="00B61D51" w:rsidRPr="00685045">
        <w:rPr>
          <w:rFonts w:cs="Arial"/>
          <w:sz w:val="20"/>
          <w:szCs w:val="20"/>
        </w:rPr>
        <w:t xml:space="preserve"> </w:t>
      </w:r>
      <w:r w:rsidR="00B61D51">
        <w:rPr>
          <w:rFonts w:cs="Arial"/>
          <w:sz w:val="20"/>
          <w:szCs w:val="20"/>
        </w:rPr>
        <w:t xml:space="preserve">it is </w:t>
      </w:r>
      <w:r w:rsidR="00B61D51" w:rsidRPr="00685045">
        <w:rPr>
          <w:rFonts w:cs="Arial"/>
          <w:sz w:val="20"/>
          <w:szCs w:val="20"/>
        </w:rPr>
        <w:t xml:space="preserve">for a buyer to purchase only one leg </w:t>
      </w:r>
      <w:r w:rsidR="00B61D51">
        <w:rPr>
          <w:rFonts w:cs="Arial"/>
          <w:sz w:val="20"/>
          <w:szCs w:val="20"/>
        </w:rPr>
        <w:t xml:space="preserve">(butter or powder) </w:t>
      </w:r>
      <w:r w:rsidR="00B61D51" w:rsidRPr="00685045">
        <w:rPr>
          <w:rFonts w:cs="Arial"/>
          <w:sz w:val="20"/>
          <w:szCs w:val="20"/>
        </w:rPr>
        <w:t xml:space="preserve">with the current pricing model. </w:t>
      </w:r>
    </w:p>
    <w:p w14:paraId="7624F16E" w14:textId="77777777" w:rsidR="001F4711" w:rsidRDefault="001F4711" w:rsidP="001F4711">
      <w:pPr>
        <w:jc w:val="left"/>
        <w:rPr>
          <w:rFonts w:cs="Arial"/>
          <w:sz w:val="20"/>
          <w:szCs w:val="20"/>
        </w:rPr>
      </w:pPr>
    </w:p>
    <w:p w14:paraId="009E6F10" w14:textId="77777777" w:rsidR="009842C8" w:rsidRPr="004F629E" w:rsidRDefault="009842C8" w:rsidP="009842C8">
      <w:pPr>
        <w:rPr>
          <w:rFonts w:cs="Arial"/>
          <w:b/>
          <w:sz w:val="20"/>
          <w:szCs w:val="20"/>
          <w:u w:val="single"/>
        </w:rPr>
      </w:pPr>
      <w:r w:rsidRPr="004F629E">
        <w:rPr>
          <w:rFonts w:cs="Arial"/>
          <w:b/>
          <w:sz w:val="20"/>
          <w:szCs w:val="20"/>
          <w:u w:val="single"/>
        </w:rPr>
        <w:t xml:space="preserve">Proposal </w:t>
      </w:r>
      <w:r w:rsidR="00732B38">
        <w:rPr>
          <w:rFonts w:cs="Arial"/>
          <w:b/>
          <w:sz w:val="20"/>
          <w:szCs w:val="20"/>
          <w:u w:val="single"/>
        </w:rPr>
        <w:t>4</w:t>
      </w:r>
      <w:r w:rsidR="007D3BCF">
        <w:rPr>
          <w:rFonts w:cs="Arial"/>
          <w:b/>
          <w:sz w:val="20"/>
          <w:szCs w:val="20"/>
          <w:u w:val="single"/>
        </w:rPr>
        <w:t>B</w:t>
      </w:r>
      <w:r w:rsidR="00717695">
        <w:rPr>
          <w:rFonts w:cs="Arial"/>
          <w:b/>
          <w:sz w:val="20"/>
          <w:szCs w:val="20"/>
          <w:u w:val="single"/>
        </w:rPr>
        <w:t>:</w:t>
      </w:r>
      <w:r w:rsidRPr="004F1A65">
        <w:rPr>
          <w:rFonts w:cs="Arial"/>
          <w:b/>
          <w:sz w:val="20"/>
          <w:szCs w:val="20"/>
          <w:u w:val="single"/>
        </w:rPr>
        <w:t xml:space="preserve"> </w:t>
      </w:r>
      <w:r w:rsidR="000D3418">
        <w:rPr>
          <w:rFonts w:cs="Arial"/>
          <w:b/>
          <w:sz w:val="20"/>
          <w:szCs w:val="20"/>
          <w:u w:val="single"/>
        </w:rPr>
        <w:t>J</w:t>
      </w:r>
      <w:r>
        <w:rPr>
          <w:rFonts w:cs="Arial"/>
          <w:b/>
          <w:sz w:val="20"/>
          <w:szCs w:val="20"/>
          <w:u w:val="single"/>
        </w:rPr>
        <w:t xml:space="preserve">oint butter/powder </w:t>
      </w:r>
      <w:r w:rsidR="00185C1E">
        <w:rPr>
          <w:rFonts w:cs="Arial"/>
          <w:b/>
          <w:sz w:val="20"/>
          <w:szCs w:val="20"/>
          <w:u w:val="single"/>
        </w:rPr>
        <w:t xml:space="preserve">FP </w:t>
      </w:r>
      <w:r w:rsidR="00072BE5">
        <w:rPr>
          <w:rFonts w:cs="Arial"/>
          <w:b/>
          <w:sz w:val="20"/>
          <w:szCs w:val="20"/>
          <w:u w:val="single"/>
        </w:rPr>
        <w:t xml:space="preserve">conversion </w:t>
      </w:r>
      <w:r>
        <w:rPr>
          <w:rFonts w:cs="Arial"/>
          <w:b/>
          <w:sz w:val="20"/>
          <w:szCs w:val="20"/>
          <w:u w:val="single"/>
        </w:rPr>
        <w:t>across different buyers</w:t>
      </w:r>
    </w:p>
    <w:p w14:paraId="59175E0D" w14:textId="77777777" w:rsidR="009842C8" w:rsidRDefault="000474CE" w:rsidP="009842C8">
      <w:r>
        <w:rPr>
          <w:rFonts w:cs="Arial"/>
          <w:sz w:val="20"/>
          <w:szCs w:val="20"/>
        </w:rPr>
        <w:t>This proposal would allow</w:t>
      </w:r>
      <w:r w:rsidR="009842C8" w:rsidRPr="00704EFC">
        <w:rPr>
          <w:rFonts w:cs="Arial"/>
          <w:sz w:val="20"/>
          <w:szCs w:val="20"/>
        </w:rPr>
        <w:t xml:space="preserve"> SPOs to balance the full amount of FP across </w:t>
      </w:r>
      <w:r w:rsidR="009842C8">
        <w:rPr>
          <w:rFonts w:cs="Arial"/>
          <w:sz w:val="20"/>
          <w:szCs w:val="20"/>
        </w:rPr>
        <w:t xml:space="preserve">different </w:t>
      </w:r>
      <w:r w:rsidR="009842C8" w:rsidRPr="00704EFC">
        <w:rPr>
          <w:rFonts w:cs="Arial"/>
          <w:sz w:val="20"/>
          <w:szCs w:val="20"/>
        </w:rPr>
        <w:t>butter and powder buyers</w:t>
      </w:r>
      <w:r w:rsidR="009842C8">
        <w:rPr>
          <w:rFonts w:cs="Arial"/>
          <w:sz w:val="20"/>
          <w:szCs w:val="20"/>
        </w:rPr>
        <w:t>; so across different c</w:t>
      </w:r>
      <w:r w:rsidR="009842C8" w:rsidRPr="00704EFC">
        <w:rPr>
          <w:rFonts w:cs="Arial"/>
          <w:sz w:val="20"/>
          <w:szCs w:val="20"/>
        </w:rPr>
        <w:t>ontracts</w:t>
      </w:r>
      <w:r w:rsidR="009842C8">
        <w:rPr>
          <w:rFonts w:cs="Arial"/>
          <w:sz w:val="20"/>
          <w:szCs w:val="20"/>
        </w:rPr>
        <w:t xml:space="preserve"> </w:t>
      </w:r>
      <w:r w:rsidR="009842C8" w:rsidRPr="000021AC">
        <w:rPr>
          <w:rFonts w:cs="Arial"/>
          <w:sz w:val="20"/>
          <w:szCs w:val="20"/>
        </w:rPr>
        <w:t xml:space="preserve">within </w:t>
      </w:r>
      <w:r w:rsidR="00554A2F" w:rsidRPr="000021AC">
        <w:rPr>
          <w:rFonts w:cs="Arial"/>
          <w:sz w:val="20"/>
          <w:szCs w:val="20"/>
        </w:rPr>
        <w:t xml:space="preserve">a </w:t>
      </w:r>
      <w:r w:rsidR="000021AC">
        <w:rPr>
          <w:rFonts w:cs="Arial"/>
          <w:sz w:val="20"/>
          <w:szCs w:val="20"/>
        </w:rPr>
        <w:t>given timeframe</w:t>
      </w:r>
      <w:r w:rsidR="009842C8" w:rsidRPr="00704EFC">
        <w:rPr>
          <w:rFonts w:cs="Arial"/>
          <w:sz w:val="20"/>
          <w:szCs w:val="20"/>
        </w:rPr>
        <w:t xml:space="preserve">. </w:t>
      </w:r>
      <w:r w:rsidR="009842C8">
        <w:rPr>
          <w:rFonts w:cs="Arial"/>
          <w:sz w:val="20"/>
          <w:szCs w:val="20"/>
        </w:rPr>
        <w:t xml:space="preserve">For example, </w:t>
      </w:r>
      <w:r w:rsidR="009842C8" w:rsidRPr="00704EFC">
        <w:rPr>
          <w:rFonts w:cs="Arial"/>
          <w:sz w:val="20"/>
          <w:szCs w:val="20"/>
        </w:rPr>
        <w:t>SPOs can choose to offse</w:t>
      </w:r>
      <w:r w:rsidR="003A7963">
        <w:rPr>
          <w:rFonts w:cs="Arial"/>
          <w:sz w:val="20"/>
          <w:szCs w:val="20"/>
        </w:rPr>
        <w:t xml:space="preserve">t one buyer’s butter purchases </w:t>
      </w:r>
      <w:r w:rsidR="009842C8" w:rsidRPr="00704EFC">
        <w:rPr>
          <w:rFonts w:cs="Arial"/>
          <w:sz w:val="20"/>
          <w:szCs w:val="20"/>
        </w:rPr>
        <w:t xml:space="preserve">with another’s powder purchases, if they have buyers for both legs and hereby only charge a </w:t>
      </w:r>
      <w:r w:rsidR="009842C8">
        <w:rPr>
          <w:rFonts w:cs="Arial"/>
          <w:sz w:val="20"/>
          <w:szCs w:val="20"/>
        </w:rPr>
        <w:t xml:space="preserve">single </w:t>
      </w:r>
      <w:r w:rsidR="009842C8" w:rsidRPr="00704EFC">
        <w:rPr>
          <w:rFonts w:cs="Arial"/>
          <w:sz w:val="20"/>
          <w:szCs w:val="20"/>
        </w:rPr>
        <w:t xml:space="preserve">buyer FP on </w:t>
      </w:r>
      <w:r w:rsidR="009842C8">
        <w:rPr>
          <w:rFonts w:cs="Arial"/>
          <w:sz w:val="20"/>
          <w:szCs w:val="20"/>
        </w:rPr>
        <w:t xml:space="preserve">their proportion </w:t>
      </w:r>
      <w:r w:rsidR="009842C8" w:rsidRPr="00704EFC">
        <w:rPr>
          <w:rFonts w:cs="Arial"/>
          <w:sz w:val="20"/>
          <w:szCs w:val="20"/>
        </w:rPr>
        <w:t>of the bean.</w:t>
      </w:r>
      <w:r w:rsidR="009842C8">
        <w:t xml:space="preserve"> </w:t>
      </w:r>
      <w:r w:rsidR="009842C8" w:rsidRPr="00704EFC">
        <w:rPr>
          <w:rFonts w:cs="Arial"/>
          <w:sz w:val="20"/>
          <w:szCs w:val="20"/>
        </w:rPr>
        <w:t>For example</w:t>
      </w:r>
      <w:r w:rsidR="005B6CD6">
        <w:rPr>
          <w:rStyle w:val="FootnoteReference"/>
          <w:rFonts w:cs="Arial"/>
          <w:sz w:val="20"/>
          <w:szCs w:val="20"/>
        </w:rPr>
        <w:footnoteReference w:id="5"/>
      </w:r>
      <w:r w:rsidR="009842C8" w:rsidRPr="00704EFC">
        <w:rPr>
          <w:rFonts w:cs="Arial"/>
          <w:sz w:val="20"/>
          <w:szCs w:val="20"/>
        </w:rPr>
        <w:t>:</w:t>
      </w:r>
    </w:p>
    <w:p w14:paraId="707FFD20" w14:textId="77777777" w:rsidR="009842C8" w:rsidRPr="00704EFC" w:rsidRDefault="009842C8" w:rsidP="009842C8">
      <w:pPr>
        <w:pStyle w:val="ListParagraph"/>
        <w:numPr>
          <w:ilvl w:val="0"/>
          <w:numId w:val="76"/>
        </w:numPr>
        <w:rPr>
          <w:rFonts w:cs="Arial"/>
          <w:sz w:val="20"/>
          <w:szCs w:val="20"/>
        </w:rPr>
      </w:pPr>
      <w:r w:rsidRPr="00704EFC">
        <w:rPr>
          <w:rFonts w:cs="Arial"/>
          <w:sz w:val="20"/>
          <w:szCs w:val="20"/>
        </w:rPr>
        <w:t>Customer A purchases 1 MT of butter</w:t>
      </w:r>
    </w:p>
    <w:p w14:paraId="791EA936" w14:textId="77777777" w:rsidR="009842C8" w:rsidRDefault="009842C8" w:rsidP="009842C8">
      <w:pPr>
        <w:pStyle w:val="ListParagraph"/>
        <w:numPr>
          <w:ilvl w:val="0"/>
          <w:numId w:val="76"/>
        </w:numPr>
        <w:rPr>
          <w:rFonts w:cs="Arial"/>
          <w:sz w:val="20"/>
          <w:szCs w:val="20"/>
        </w:rPr>
      </w:pPr>
      <w:r w:rsidRPr="00704EFC">
        <w:rPr>
          <w:rFonts w:cs="Arial"/>
          <w:sz w:val="20"/>
          <w:szCs w:val="20"/>
        </w:rPr>
        <w:t>Customer B purchases 1 MT of powder</w:t>
      </w:r>
    </w:p>
    <w:p w14:paraId="284E6EBC" w14:textId="77777777" w:rsidR="009842C8" w:rsidRDefault="009842C8" w:rsidP="009842C8">
      <w:pPr>
        <w:pStyle w:val="ListParagraph"/>
        <w:numPr>
          <w:ilvl w:val="0"/>
          <w:numId w:val="76"/>
        </w:numPr>
        <w:rPr>
          <w:rFonts w:cs="Arial"/>
          <w:sz w:val="20"/>
          <w:szCs w:val="20"/>
        </w:rPr>
      </w:pPr>
      <w:r w:rsidRPr="00704EFC">
        <w:rPr>
          <w:rFonts w:cs="Arial"/>
          <w:sz w:val="20"/>
          <w:szCs w:val="20"/>
        </w:rPr>
        <w:t xml:space="preserve">To produce 1MT of butter + </w:t>
      </w:r>
      <w:r w:rsidRPr="006A6271">
        <w:rPr>
          <w:rFonts w:cs="Arial"/>
          <w:sz w:val="20"/>
          <w:szCs w:val="20"/>
        </w:rPr>
        <w:t>1MT of powder, 2.44 MT of</w:t>
      </w:r>
      <w:r w:rsidRPr="00704EFC">
        <w:rPr>
          <w:rFonts w:cs="Arial"/>
          <w:sz w:val="20"/>
          <w:szCs w:val="20"/>
        </w:rPr>
        <w:t xml:space="preserve"> beans are processed</w:t>
      </w:r>
    </w:p>
    <w:p w14:paraId="63FAEE59" w14:textId="77777777" w:rsidR="009842C8" w:rsidRDefault="009842C8" w:rsidP="009842C8">
      <w:pPr>
        <w:pStyle w:val="ListParagraph"/>
        <w:numPr>
          <w:ilvl w:val="0"/>
          <w:numId w:val="76"/>
        </w:numPr>
        <w:rPr>
          <w:rFonts w:cs="Arial"/>
          <w:sz w:val="20"/>
          <w:szCs w:val="20"/>
        </w:rPr>
      </w:pPr>
      <w:r>
        <w:rPr>
          <w:rFonts w:cs="Arial"/>
          <w:sz w:val="20"/>
          <w:szCs w:val="20"/>
        </w:rPr>
        <w:t xml:space="preserve">2.44 MT of beans = $585.60 FP </w:t>
      </w:r>
    </w:p>
    <w:p w14:paraId="2C96B42F" w14:textId="77777777" w:rsidR="009842C8" w:rsidRDefault="009842C8" w:rsidP="009842C8">
      <w:pPr>
        <w:pStyle w:val="ListParagraph"/>
        <w:numPr>
          <w:ilvl w:val="0"/>
          <w:numId w:val="76"/>
        </w:numPr>
        <w:rPr>
          <w:rFonts w:cs="Arial"/>
          <w:sz w:val="20"/>
          <w:szCs w:val="20"/>
        </w:rPr>
      </w:pPr>
      <w:r>
        <w:rPr>
          <w:rFonts w:cs="Arial"/>
          <w:sz w:val="20"/>
          <w:szCs w:val="20"/>
        </w:rPr>
        <w:t xml:space="preserve">SPO Charges Customer A $292.80 and Customer B </w:t>
      </w:r>
      <w:r w:rsidR="009A14C0">
        <w:rPr>
          <w:rFonts w:cs="Arial"/>
          <w:sz w:val="20"/>
          <w:szCs w:val="20"/>
        </w:rPr>
        <w:t xml:space="preserve">$292.80 </w:t>
      </w:r>
      <w:r>
        <w:rPr>
          <w:rFonts w:cs="Arial"/>
          <w:sz w:val="20"/>
          <w:szCs w:val="20"/>
        </w:rPr>
        <w:t>INSTEAD of $</w:t>
      </w:r>
      <w:r w:rsidR="009A14C0">
        <w:rPr>
          <w:rFonts w:cs="Arial"/>
          <w:sz w:val="20"/>
          <w:szCs w:val="20"/>
        </w:rPr>
        <w:t>585.60</w:t>
      </w:r>
      <w:r>
        <w:rPr>
          <w:rFonts w:cs="Arial"/>
          <w:sz w:val="20"/>
          <w:szCs w:val="20"/>
        </w:rPr>
        <w:t xml:space="preserve"> each.</w:t>
      </w:r>
    </w:p>
    <w:p w14:paraId="2C8B3F79" w14:textId="77777777" w:rsidR="009842C8" w:rsidRDefault="009842C8" w:rsidP="009842C8">
      <w:pPr>
        <w:pStyle w:val="ListParagraph"/>
        <w:numPr>
          <w:ilvl w:val="0"/>
          <w:numId w:val="76"/>
        </w:numPr>
        <w:rPr>
          <w:rFonts w:cs="Arial"/>
          <w:sz w:val="20"/>
          <w:szCs w:val="20"/>
        </w:rPr>
      </w:pPr>
      <w:r>
        <w:rPr>
          <w:rFonts w:cs="Arial"/>
          <w:sz w:val="20"/>
          <w:szCs w:val="20"/>
        </w:rPr>
        <w:t xml:space="preserve">Therefore the combined butter and powder conversion ratio of 0.82 </w:t>
      </w:r>
      <w:r w:rsidRPr="00255537">
        <w:rPr>
          <w:rFonts w:cs="Arial"/>
          <w:sz w:val="20"/>
          <w:szCs w:val="20"/>
        </w:rPr>
        <w:t xml:space="preserve">(see section </w:t>
      </w:r>
      <w:r w:rsidR="00255537" w:rsidRPr="00255537">
        <w:rPr>
          <w:rFonts w:cs="Arial"/>
          <w:sz w:val="20"/>
          <w:szCs w:val="20"/>
        </w:rPr>
        <w:t>2</w:t>
      </w:r>
      <w:r w:rsidRPr="00255537">
        <w:rPr>
          <w:rFonts w:cs="Arial"/>
          <w:sz w:val="20"/>
          <w:szCs w:val="20"/>
        </w:rPr>
        <w:t>)</w:t>
      </w:r>
      <w:r>
        <w:rPr>
          <w:rFonts w:cs="Arial"/>
          <w:sz w:val="20"/>
          <w:szCs w:val="20"/>
        </w:rPr>
        <w:t xml:space="preserve"> can be applied in this scenario to the 1MT of butter and the 1MT of powder to calculate the Fairtrade Premium cost per customer, thus recognizing that the butter sales are offset by the powder sales and vice-versa.</w:t>
      </w:r>
    </w:p>
    <w:p w14:paraId="55F37060" w14:textId="77777777" w:rsidR="009842C8" w:rsidRPr="00704EFC" w:rsidRDefault="009842C8" w:rsidP="00685045">
      <w:pPr>
        <w:rPr>
          <w:rFonts w:cs="Arial"/>
          <w:sz w:val="20"/>
          <w:szCs w:val="20"/>
        </w:rPr>
      </w:pPr>
    </w:p>
    <w:p w14:paraId="772AFEB2" w14:textId="77777777" w:rsidR="009842C8" w:rsidRDefault="009842C8" w:rsidP="009842C8">
      <w:pPr>
        <w:rPr>
          <w:rFonts w:cs="Arial"/>
          <w:sz w:val="20"/>
          <w:szCs w:val="20"/>
        </w:rPr>
      </w:pPr>
      <w:r>
        <w:rPr>
          <w:rFonts w:cs="Arial"/>
          <w:sz w:val="20"/>
          <w:szCs w:val="20"/>
        </w:rPr>
        <w:lastRenderedPageBreak/>
        <w:t>In order to function, this proposal makes the following assumptions:</w:t>
      </w:r>
    </w:p>
    <w:p w14:paraId="4779DB1D" w14:textId="77777777" w:rsidR="009842C8" w:rsidRPr="00704EFC" w:rsidRDefault="009842C8" w:rsidP="009842C8">
      <w:pPr>
        <w:pStyle w:val="ListParagraph"/>
        <w:numPr>
          <w:ilvl w:val="0"/>
          <w:numId w:val="76"/>
        </w:numPr>
        <w:rPr>
          <w:rFonts w:cs="Arial"/>
          <w:sz w:val="20"/>
          <w:szCs w:val="20"/>
        </w:rPr>
      </w:pPr>
      <w:r w:rsidRPr="00704EFC">
        <w:rPr>
          <w:rFonts w:cs="Arial"/>
          <w:sz w:val="20"/>
          <w:szCs w:val="20"/>
        </w:rPr>
        <w:t>A strong level of trust and transparency in the trading partnership</w:t>
      </w:r>
    </w:p>
    <w:p w14:paraId="28D7C978" w14:textId="77777777" w:rsidR="009842C8" w:rsidRPr="00704EFC" w:rsidRDefault="009842C8" w:rsidP="009842C8">
      <w:pPr>
        <w:pStyle w:val="ListParagraph"/>
        <w:numPr>
          <w:ilvl w:val="0"/>
          <w:numId w:val="76"/>
        </w:numPr>
        <w:rPr>
          <w:rFonts w:cs="Arial"/>
          <w:sz w:val="20"/>
          <w:szCs w:val="20"/>
        </w:rPr>
      </w:pPr>
      <w:r w:rsidRPr="00704EFC">
        <w:rPr>
          <w:rFonts w:cs="Arial"/>
          <w:sz w:val="20"/>
          <w:szCs w:val="20"/>
        </w:rPr>
        <w:t>SPOs know their semi processed sales well in advance of the season</w:t>
      </w:r>
    </w:p>
    <w:p w14:paraId="7958C394" w14:textId="77777777" w:rsidR="009842C8" w:rsidRPr="00704EFC" w:rsidRDefault="009842C8" w:rsidP="009842C8">
      <w:pPr>
        <w:pStyle w:val="ListParagraph"/>
        <w:numPr>
          <w:ilvl w:val="0"/>
          <w:numId w:val="76"/>
        </w:numPr>
        <w:rPr>
          <w:rFonts w:cs="Arial"/>
          <w:sz w:val="20"/>
          <w:szCs w:val="20"/>
        </w:rPr>
      </w:pPr>
      <w:r>
        <w:rPr>
          <w:rFonts w:cs="Arial"/>
          <w:sz w:val="20"/>
          <w:szCs w:val="20"/>
        </w:rPr>
        <w:t xml:space="preserve">Most </w:t>
      </w:r>
      <w:r w:rsidRPr="00704EFC">
        <w:rPr>
          <w:rFonts w:cs="Arial"/>
          <w:sz w:val="20"/>
          <w:szCs w:val="20"/>
        </w:rPr>
        <w:t xml:space="preserve">buyers are repeat purchasers who stick by their commitments </w:t>
      </w:r>
      <w:r>
        <w:rPr>
          <w:rFonts w:cs="Arial"/>
          <w:sz w:val="20"/>
          <w:szCs w:val="20"/>
        </w:rPr>
        <w:t>each season</w:t>
      </w:r>
    </w:p>
    <w:p w14:paraId="5D53ED70" w14:textId="77777777" w:rsidR="009842C8" w:rsidRDefault="009842C8" w:rsidP="00685045">
      <w:pPr>
        <w:ind w:left="360"/>
      </w:pPr>
    </w:p>
    <w:p w14:paraId="77C8D872" w14:textId="58AB34E9" w:rsidR="00033290" w:rsidRDefault="009842C8" w:rsidP="00F52F3C">
      <w:pPr>
        <w:rPr>
          <w:rFonts w:cs="Arial"/>
          <w:sz w:val="20"/>
          <w:szCs w:val="20"/>
        </w:rPr>
      </w:pPr>
      <w:r>
        <w:rPr>
          <w:rFonts w:cs="Arial"/>
          <w:sz w:val="20"/>
          <w:szCs w:val="20"/>
        </w:rPr>
        <w:t>The advantage of this appr</w:t>
      </w:r>
      <w:r w:rsidR="00A0732B">
        <w:rPr>
          <w:rFonts w:cs="Arial"/>
          <w:sz w:val="20"/>
          <w:szCs w:val="20"/>
        </w:rPr>
        <w:t xml:space="preserve">oach is that SPOs can charge </w:t>
      </w:r>
      <w:r>
        <w:rPr>
          <w:rFonts w:cs="Arial"/>
          <w:sz w:val="20"/>
          <w:szCs w:val="20"/>
        </w:rPr>
        <w:t xml:space="preserve">based on combined butter and powder sales, meaning traders buying just one leg, are not automatically held accountable for </w:t>
      </w:r>
      <w:r w:rsidRPr="00704EFC">
        <w:rPr>
          <w:rFonts w:cs="Arial"/>
          <w:sz w:val="20"/>
          <w:szCs w:val="20"/>
        </w:rPr>
        <w:t xml:space="preserve">100% of the </w:t>
      </w:r>
      <w:r w:rsidR="00185C1E">
        <w:rPr>
          <w:rFonts w:cs="Arial"/>
          <w:sz w:val="20"/>
          <w:szCs w:val="20"/>
        </w:rPr>
        <w:t xml:space="preserve">FP </w:t>
      </w:r>
      <w:r w:rsidR="00A90915">
        <w:rPr>
          <w:rFonts w:cs="Arial"/>
          <w:sz w:val="20"/>
          <w:szCs w:val="20"/>
        </w:rPr>
        <w:t>bean cost</w:t>
      </w:r>
      <w:r>
        <w:rPr>
          <w:rFonts w:cs="Arial"/>
          <w:sz w:val="20"/>
          <w:szCs w:val="20"/>
        </w:rPr>
        <w:t>. SPOs still receive the correc</w:t>
      </w:r>
      <w:r w:rsidR="00A0732B">
        <w:rPr>
          <w:rFonts w:cs="Arial"/>
          <w:sz w:val="20"/>
          <w:szCs w:val="20"/>
        </w:rPr>
        <w:t xml:space="preserve">t amounts of Fairtrade Premium </w:t>
      </w:r>
      <w:r>
        <w:rPr>
          <w:rFonts w:cs="Arial"/>
          <w:sz w:val="20"/>
          <w:szCs w:val="20"/>
        </w:rPr>
        <w:t xml:space="preserve">based on the volume of beans they have processed for the combined butter/powder sales, and traders only pay for their proportion of the bean. However, the disadvantage of this approach is that these cost efficiencies are only gained when the SPO is able to sell both legs (butter and powder) </w:t>
      </w:r>
      <w:r w:rsidRPr="00704EFC">
        <w:rPr>
          <w:rFonts w:cs="Arial"/>
          <w:sz w:val="20"/>
          <w:szCs w:val="20"/>
        </w:rPr>
        <w:t xml:space="preserve">within a </w:t>
      </w:r>
      <w:r w:rsidRPr="008A6B68">
        <w:rPr>
          <w:rFonts w:cs="Arial"/>
          <w:sz w:val="20"/>
          <w:szCs w:val="20"/>
        </w:rPr>
        <w:t>given timeframe</w:t>
      </w:r>
      <w:r>
        <w:rPr>
          <w:rFonts w:cs="Arial"/>
          <w:sz w:val="20"/>
          <w:szCs w:val="20"/>
        </w:rPr>
        <w:t>. Otherwise the trader</w:t>
      </w:r>
      <w:r w:rsidR="00A0732B">
        <w:rPr>
          <w:rFonts w:cs="Arial"/>
          <w:sz w:val="20"/>
          <w:szCs w:val="20"/>
        </w:rPr>
        <w:t xml:space="preserve"> is still liable for the full FP co</w:t>
      </w:r>
      <w:r>
        <w:rPr>
          <w:rFonts w:cs="Arial"/>
          <w:sz w:val="20"/>
          <w:szCs w:val="20"/>
        </w:rPr>
        <w:t>st.</w:t>
      </w:r>
    </w:p>
    <w:p w14:paraId="6F2489CB" w14:textId="77777777" w:rsidR="00202983" w:rsidRDefault="00202983" w:rsidP="00F52F3C">
      <w:pPr>
        <w:rPr>
          <w:rFonts w:cs="Arial"/>
          <w:sz w:val="20"/>
          <w:szCs w:val="20"/>
        </w:rPr>
      </w:pPr>
    </w:p>
    <w:p w14:paraId="44E402AA" w14:textId="660B1639" w:rsidR="0056609E" w:rsidRDefault="0056609E" w:rsidP="0056609E">
      <w:pPr>
        <w:rPr>
          <w:rFonts w:cs="Arial"/>
          <w:b/>
          <w:sz w:val="20"/>
          <w:szCs w:val="20"/>
          <w:u w:val="single"/>
        </w:rPr>
      </w:pPr>
      <w:r w:rsidRPr="004F629E">
        <w:rPr>
          <w:rFonts w:cs="Arial"/>
          <w:b/>
          <w:sz w:val="20"/>
          <w:szCs w:val="20"/>
          <w:u w:val="single"/>
        </w:rPr>
        <w:t xml:space="preserve">Proposal </w:t>
      </w:r>
      <w:r>
        <w:rPr>
          <w:rFonts w:cs="Arial"/>
          <w:b/>
          <w:sz w:val="20"/>
          <w:szCs w:val="20"/>
          <w:u w:val="single"/>
        </w:rPr>
        <w:t>4</w:t>
      </w:r>
      <w:r w:rsidR="00F41DC1">
        <w:rPr>
          <w:rFonts w:cs="Arial"/>
          <w:b/>
          <w:sz w:val="20"/>
          <w:szCs w:val="20"/>
          <w:u w:val="single"/>
        </w:rPr>
        <w:t>C</w:t>
      </w:r>
      <w:r>
        <w:rPr>
          <w:rFonts w:cs="Arial"/>
          <w:b/>
          <w:sz w:val="20"/>
          <w:szCs w:val="20"/>
          <w:u w:val="single"/>
        </w:rPr>
        <w:t xml:space="preserve">: Applying risk sharing </w:t>
      </w:r>
      <w:r w:rsidR="00000850">
        <w:rPr>
          <w:rFonts w:cs="Arial"/>
          <w:b/>
          <w:sz w:val="20"/>
          <w:szCs w:val="20"/>
          <w:u w:val="single"/>
        </w:rPr>
        <w:t>model</w:t>
      </w:r>
      <w:r>
        <w:rPr>
          <w:rFonts w:cs="Arial"/>
          <w:b/>
          <w:sz w:val="20"/>
          <w:szCs w:val="20"/>
          <w:u w:val="single"/>
        </w:rPr>
        <w:t xml:space="preserve"> to calculate </w:t>
      </w:r>
      <w:r w:rsidR="00000850">
        <w:rPr>
          <w:rFonts w:cs="Arial"/>
          <w:b/>
          <w:sz w:val="20"/>
          <w:szCs w:val="20"/>
          <w:u w:val="single"/>
        </w:rPr>
        <w:t>f</w:t>
      </w:r>
      <w:r>
        <w:rPr>
          <w:rFonts w:cs="Arial"/>
          <w:b/>
          <w:sz w:val="20"/>
          <w:szCs w:val="20"/>
          <w:u w:val="single"/>
        </w:rPr>
        <w:t xml:space="preserve">ixed values for butter and powder  </w:t>
      </w:r>
    </w:p>
    <w:p w14:paraId="548A8AE6" w14:textId="2D70C694" w:rsidR="00A40D56" w:rsidRDefault="00A40D56" w:rsidP="00A40D56">
      <w:pPr>
        <w:rPr>
          <w:rFonts w:cs="Arial"/>
          <w:sz w:val="20"/>
          <w:szCs w:val="20"/>
        </w:rPr>
      </w:pPr>
      <w:r w:rsidRPr="00685045">
        <w:rPr>
          <w:rFonts w:cs="Arial"/>
          <w:sz w:val="20"/>
          <w:szCs w:val="20"/>
        </w:rPr>
        <w:t>Fairtrade calculates</w:t>
      </w:r>
      <w:r>
        <w:rPr>
          <w:rFonts w:cs="Arial"/>
          <w:sz w:val="20"/>
          <w:szCs w:val="20"/>
        </w:rPr>
        <w:t xml:space="preserve"> the cost of FP for butter and powder using a risk sharing method. The current challenge is that a trader assumes</w:t>
      </w:r>
      <w:r w:rsidRPr="00685045">
        <w:rPr>
          <w:rFonts w:cs="Arial"/>
          <w:sz w:val="20"/>
          <w:szCs w:val="20"/>
        </w:rPr>
        <w:t xml:space="preserve"> all the risk </w:t>
      </w:r>
      <w:r>
        <w:rPr>
          <w:rFonts w:cs="Arial"/>
          <w:sz w:val="20"/>
          <w:szCs w:val="20"/>
        </w:rPr>
        <w:t xml:space="preserve">of the SPO not being able to sell the other product leg as Fairtrade by paying 100% of the FP cost (using a </w:t>
      </w:r>
      <w:r w:rsidRPr="00685045">
        <w:rPr>
          <w:rFonts w:cs="Arial"/>
          <w:sz w:val="20"/>
          <w:szCs w:val="20"/>
        </w:rPr>
        <w:t>0.41</w:t>
      </w:r>
      <w:r>
        <w:rPr>
          <w:rFonts w:cs="Arial"/>
          <w:sz w:val="20"/>
          <w:szCs w:val="20"/>
        </w:rPr>
        <w:t xml:space="preserve"> conversion ratio on butter or powder sales = $585/MT). Proposal 4C proposes that traders assume 75% of the cost to </w:t>
      </w:r>
      <w:r w:rsidRPr="00020473">
        <w:rPr>
          <w:rFonts w:cs="Arial"/>
          <w:sz w:val="20"/>
          <w:szCs w:val="20"/>
        </w:rPr>
        <w:t>act as a middle ground and share the risk between the SPO and the trader of unequal butter and powder sales. The alternative is that an SPO assumes all the risk of not being able to sell the other leg as Fairtrade and only charges the trader for half of the bean cost (by using 0.82</w:t>
      </w:r>
      <w:r w:rsidRPr="00A40D56">
        <w:rPr>
          <w:rFonts w:cs="Arial"/>
          <w:sz w:val="20"/>
          <w:szCs w:val="20"/>
        </w:rPr>
        <w:t xml:space="preserve"> </w:t>
      </w:r>
      <w:r>
        <w:rPr>
          <w:rFonts w:cs="Arial"/>
          <w:sz w:val="20"/>
          <w:szCs w:val="20"/>
        </w:rPr>
        <w:t>conversion ratio on butter or powder sales = $</w:t>
      </w:r>
      <w:r w:rsidRPr="0098364B">
        <w:rPr>
          <w:rFonts w:cs="Arial"/>
          <w:sz w:val="20"/>
          <w:szCs w:val="20"/>
        </w:rPr>
        <w:t>293</w:t>
      </w:r>
      <w:r>
        <w:rPr>
          <w:rFonts w:cs="Arial"/>
          <w:sz w:val="20"/>
          <w:szCs w:val="20"/>
        </w:rPr>
        <w:t>/MT</w:t>
      </w:r>
      <w:r w:rsidRPr="00020473">
        <w:rPr>
          <w:rFonts w:cs="Arial"/>
          <w:sz w:val="20"/>
          <w:szCs w:val="20"/>
        </w:rPr>
        <w:t>).</w:t>
      </w:r>
    </w:p>
    <w:p w14:paraId="1A160EFB" w14:textId="77777777" w:rsidR="00A40D56" w:rsidRPr="00020473" w:rsidRDefault="00A40D56" w:rsidP="00A40D56">
      <w:pPr>
        <w:rPr>
          <w:rFonts w:cs="Arial"/>
          <w:sz w:val="20"/>
          <w:szCs w:val="20"/>
        </w:rPr>
      </w:pPr>
    </w:p>
    <w:p w14:paraId="61FF87FF" w14:textId="77777777" w:rsidR="00A40D56" w:rsidRPr="00020473" w:rsidRDefault="00A40D56" w:rsidP="00020473">
      <w:pPr>
        <w:rPr>
          <w:rFonts w:cs="Arial"/>
          <w:sz w:val="20"/>
          <w:szCs w:val="20"/>
        </w:rPr>
      </w:pPr>
      <w:r w:rsidRPr="00020473">
        <w:rPr>
          <w:rFonts w:cs="Arial"/>
          <w:sz w:val="20"/>
          <w:szCs w:val="20"/>
        </w:rPr>
        <w:t xml:space="preserve">Trader carries all the risk: 1 MT of butter or powder purchased with $585 MT </w:t>
      </w:r>
    </w:p>
    <w:p w14:paraId="231137CD" w14:textId="6D2CD3CB" w:rsidR="00A40D56" w:rsidRDefault="00A40D56" w:rsidP="00020473">
      <w:pPr>
        <w:rPr>
          <w:rFonts w:cs="Arial"/>
          <w:sz w:val="20"/>
          <w:szCs w:val="20"/>
        </w:rPr>
      </w:pPr>
      <w:r w:rsidRPr="00020473">
        <w:rPr>
          <w:rFonts w:cs="Arial"/>
          <w:sz w:val="20"/>
          <w:szCs w:val="20"/>
        </w:rPr>
        <w:t xml:space="preserve">Producer carries all the risk: 1 MT of butter or powder sold with $293 MT </w:t>
      </w:r>
    </w:p>
    <w:p w14:paraId="649B01FD" w14:textId="77777777" w:rsidR="00A40D56" w:rsidRDefault="00A40D56" w:rsidP="00020473">
      <w:pPr>
        <w:rPr>
          <w:rFonts w:cs="Arial"/>
          <w:sz w:val="20"/>
          <w:szCs w:val="20"/>
        </w:rPr>
      </w:pPr>
    </w:p>
    <w:p w14:paraId="6696781B" w14:textId="42AF92AE" w:rsidR="00A40D56" w:rsidRPr="00020473" w:rsidRDefault="00A40D56" w:rsidP="00020473">
      <w:pPr>
        <w:rPr>
          <w:rFonts w:cs="Arial"/>
          <w:b/>
          <w:sz w:val="20"/>
          <w:szCs w:val="20"/>
        </w:rPr>
      </w:pPr>
      <w:r w:rsidRPr="00020473">
        <w:rPr>
          <w:rFonts w:cs="Arial"/>
          <w:b/>
          <w:sz w:val="20"/>
          <w:szCs w:val="20"/>
        </w:rPr>
        <w:t>Proposed: Producer and Trader shares the risk: 1 MT of butter or powder sold with $439 MT</w:t>
      </w:r>
    </w:p>
    <w:p w14:paraId="1F3681A2" w14:textId="74B3152E" w:rsidR="00A40D56" w:rsidRDefault="00A40D56" w:rsidP="00020473">
      <w:pPr>
        <w:rPr>
          <w:rFonts w:cs="Arial"/>
          <w:sz w:val="20"/>
          <w:szCs w:val="20"/>
        </w:rPr>
      </w:pPr>
      <w:r w:rsidRPr="00020473">
        <w:rPr>
          <w:rFonts w:cs="Arial"/>
          <w:sz w:val="20"/>
          <w:szCs w:val="20"/>
        </w:rPr>
        <w:t>Note: $439 MT represents 75% of the FP cost and is calculated as follows:</w:t>
      </w:r>
      <w:r>
        <w:rPr>
          <w:rFonts w:cs="Arial"/>
          <w:sz w:val="20"/>
          <w:szCs w:val="20"/>
        </w:rPr>
        <w:t xml:space="preserve"> </w:t>
      </w:r>
      <w:r w:rsidRPr="00020473">
        <w:rPr>
          <w:rFonts w:cs="Arial"/>
          <w:sz w:val="20"/>
          <w:szCs w:val="20"/>
        </w:rPr>
        <w:t>$585 MT x 0.75 = $43</w:t>
      </w:r>
      <w:r>
        <w:rPr>
          <w:rFonts w:cs="Arial"/>
          <w:sz w:val="20"/>
          <w:szCs w:val="20"/>
        </w:rPr>
        <w:t>9</w:t>
      </w:r>
    </w:p>
    <w:p w14:paraId="0917D4C9" w14:textId="77777777" w:rsidR="00A40D56" w:rsidRDefault="00A40D56" w:rsidP="00A40D56">
      <w:pPr>
        <w:rPr>
          <w:rFonts w:cs="Arial"/>
          <w:sz w:val="20"/>
          <w:szCs w:val="20"/>
        </w:rPr>
      </w:pPr>
      <w:r w:rsidRPr="00F41DC1" w:rsidDel="00F71E9B">
        <w:rPr>
          <w:rFonts w:cs="Arial"/>
          <w:b/>
          <w:sz w:val="20"/>
          <w:szCs w:val="20"/>
          <w:u w:val="single"/>
        </w:rPr>
        <w:t xml:space="preserve"> </w:t>
      </w:r>
    </w:p>
    <w:p w14:paraId="724AC795" w14:textId="77777777" w:rsidR="00A40D56" w:rsidRDefault="00A40D56" w:rsidP="00A40D56">
      <w:pPr>
        <w:rPr>
          <w:rFonts w:cs="Arial"/>
          <w:sz w:val="20"/>
          <w:szCs w:val="20"/>
        </w:rPr>
      </w:pPr>
      <w:r>
        <w:rPr>
          <w:rFonts w:cs="Arial"/>
          <w:sz w:val="20"/>
          <w:szCs w:val="20"/>
        </w:rPr>
        <w:t xml:space="preserve">The advantages of this model is that it solves the butter/powder challenge in a simple and equitable way between SPOs and traders. It does not require any additional administrative work to record butter and powder sales volumes in order to calculate FP receivable. It is easy to implement. </w:t>
      </w:r>
    </w:p>
    <w:p w14:paraId="39D7918C" w14:textId="77777777" w:rsidR="00A40D56" w:rsidRDefault="00A40D56" w:rsidP="00A40D56">
      <w:pPr>
        <w:rPr>
          <w:rFonts w:cs="Arial"/>
          <w:sz w:val="20"/>
          <w:szCs w:val="20"/>
        </w:rPr>
      </w:pPr>
    </w:p>
    <w:p w14:paraId="41651E61" w14:textId="35A62FED" w:rsidR="0056609E" w:rsidRDefault="00A40D56" w:rsidP="00A40D56">
      <w:pPr>
        <w:rPr>
          <w:rFonts w:cs="Arial"/>
          <w:sz w:val="20"/>
          <w:szCs w:val="20"/>
        </w:rPr>
      </w:pPr>
      <w:r>
        <w:rPr>
          <w:rFonts w:cs="Arial"/>
          <w:sz w:val="20"/>
          <w:szCs w:val="20"/>
        </w:rPr>
        <w:t>However, it may disadvantage buyers of those SPOs who are buying equal quantities of powder and butter and as such apply the combined conversion factor for butter and powder sales, resulting in higher FP costs on butter and powder when comparing with the current system. Nevertheless, based on Fairtrade’s data, buyers rarely purchase both butter and powder.</w:t>
      </w:r>
    </w:p>
    <w:p w14:paraId="438964A6" w14:textId="3F00C60A" w:rsidR="00A40D56" w:rsidRDefault="00A40D56" w:rsidP="00A40D56">
      <w:pPr>
        <w:rPr>
          <w:rFonts w:cs="Arial"/>
          <w:sz w:val="20"/>
          <w:szCs w:val="20"/>
        </w:rPr>
      </w:pPr>
    </w:p>
    <w:p w14:paraId="1BBA45E7" w14:textId="654E567F" w:rsidR="008066C1" w:rsidRDefault="008066C1" w:rsidP="00A40D56">
      <w:pPr>
        <w:rPr>
          <w:rFonts w:cs="Arial"/>
          <w:sz w:val="20"/>
          <w:szCs w:val="20"/>
        </w:rPr>
      </w:pPr>
    </w:p>
    <w:p w14:paraId="095943F2" w14:textId="21F4D0AF" w:rsidR="008066C1" w:rsidRDefault="008066C1" w:rsidP="00A40D56">
      <w:pPr>
        <w:rPr>
          <w:rFonts w:cs="Arial"/>
          <w:sz w:val="20"/>
          <w:szCs w:val="20"/>
        </w:rPr>
      </w:pPr>
    </w:p>
    <w:p w14:paraId="47F697CD" w14:textId="77777777" w:rsidR="008066C1" w:rsidRDefault="008066C1" w:rsidP="00A40D56">
      <w:pPr>
        <w:rPr>
          <w:rFonts w:cs="Arial"/>
          <w:sz w:val="20"/>
          <w:szCs w:val="20"/>
        </w:rPr>
      </w:pPr>
    </w:p>
    <w:p w14:paraId="6E3B09E0" w14:textId="276D0F77" w:rsidR="00AE1D83" w:rsidRPr="00020473" w:rsidRDefault="00AE1D83" w:rsidP="00AE1D83">
      <w:pPr>
        <w:rPr>
          <w:rFonts w:cs="Arial"/>
          <w:sz w:val="20"/>
          <w:szCs w:val="20"/>
        </w:rPr>
      </w:pPr>
      <w:r w:rsidRPr="00020473">
        <w:rPr>
          <w:rFonts w:cs="Arial"/>
          <w:sz w:val="20"/>
          <w:szCs w:val="20"/>
        </w:rPr>
        <w:lastRenderedPageBreak/>
        <w:t>Summary of the Fairtrade Premium Proposals:</w:t>
      </w:r>
    </w:p>
    <w:tbl>
      <w:tblPr>
        <w:tblStyle w:val="TableGrid"/>
        <w:tblW w:w="8190" w:type="dxa"/>
        <w:jc w:val="center"/>
        <w:tblLook w:val="04A0" w:firstRow="1" w:lastRow="0" w:firstColumn="1" w:lastColumn="0" w:noHBand="0" w:noVBand="1"/>
      </w:tblPr>
      <w:tblGrid>
        <w:gridCol w:w="1620"/>
        <w:gridCol w:w="2310"/>
        <w:gridCol w:w="2310"/>
        <w:gridCol w:w="1950"/>
      </w:tblGrid>
      <w:tr w:rsidR="00D4234F" w:rsidRPr="00E96362" w14:paraId="3DD192EA" w14:textId="77777777" w:rsidTr="00F33971">
        <w:trPr>
          <w:jc w:val="center"/>
        </w:trPr>
        <w:tc>
          <w:tcPr>
            <w:tcW w:w="8190" w:type="dxa"/>
            <w:gridSpan w:val="4"/>
            <w:vAlign w:val="center"/>
          </w:tcPr>
          <w:p w14:paraId="0B790C17" w14:textId="332AF292" w:rsidR="00D4234F" w:rsidRDefault="00D4234F" w:rsidP="007D3BCF">
            <w:pPr>
              <w:pStyle w:val="BodyText"/>
              <w:spacing w:before="120"/>
              <w:jc w:val="center"/>
              <w:rPr>
                <w:rFonts w:ascii="Arial" w:hAnsi="Arial" w:cs="Arial"/>
                <w:b/>
                <w:sz w:val="16"/>
                <w:szCs w:val="16"/>
              </w:rPr>
            </w:pPr>
            <w:r w:rsidRPr="00D4234F">
              <w:rPr>
                <w:rFonts w:ascii="Arial" w:hAnsi="Arial" w:cs="Arial"/>
                <w:b/>
                <w:sz w:val="16"/>
                <w:szCs w:val="16"/>
              </w:rPr>
              <w:t>Fairtrade Premium</w:t>
            </w:r>
          </w:p>
        </w:tc>
      </w:tr>
      <w:tr w:rsidR="00B4266A" w:rsidRPr="00E96362" w14:paraId="3F38D7BA" w14:textId="77777777" w:rsidTr="00020473">
        <w:trPr>
          <w:jc w:val="center"/>
        </w:trPr>
        <w:tc>
          <w:tcPr>
            <w:tcW w:w="1620" w:type="dxa"/>
            <w:vAlign w:val="center"/>
          </w:tcPr>
          <w:p w14:paraId="504A10CC" w14:textId="77777777" w:rsidR="00B4266A" w:rsidRPr="00E96362" w:rsidRDefault="00B4266A" w:rsidP="00685045">
            <w:pPr>
              <w:pStyle w:val="BodyText"/>
              <w:spacing w:before="120"/>
              <w:jc w:val="center"/>
              <w:rPr>
                <w:rFonts w:ascii="Arial" w:hAnsi="Arial"/>
                <w:iCs/>
                <w:spacing w:val="-1"/>
                <w:sz w:val="16"/>
                <w:szCs w:val="16"/>
                <w:lang w:eastAsia="ko-KR"/>
              </w:rPr>
            </w:pPr>
          </w:p>
        </w:tc>
        <w:tc>
          <w:tcPr>
            <w:tcW w:w="2310" w:type="dxa"/>
            <w:vAlign w:val="center"/>
          </w:tcPr>
          <w:p w14:paraId="44732F49" w14:textId="77777777" w:rsidR="00B4266A" w:rsidRPr="00E96362" w:rsidRDefault="00B4266A" w:rsidP="007D3BCF">
            <w:pPr>
              <w:pStyle w:val="BodyText"/>
              <w:spacing w:before="120"/>
              <w:jc w:val="center"/>
              <w:rPr>
                <w:rFonts w:ascii="Arial" w:hAnsi="Arial"/>
                <w:iCs/>
                <w:spacing w:val="-1"/>
                <w:sz w:val="16"/>
                <w:szCs w:val="16"/>
                <w:lang w:eastAsia="ko-KR"/>
              </w:rPr>
            </w:pPr>
            <w:r>
              <w:rPr>
                <w:rFonts w:ascii="Arial" w:hAnsi="Arial" w:cs="Arial"/>
                <w:b/>
                <w:sz w:val="16"/>
                <w:szCs w:val="16"/>
              </w:rPr>
              <w:t>Proposal 4A</w:t>
            </w:r>
          </w:p>
        </w:tc>
        <w:tc>
          <w:tcPr>
            <w:tcW w:w="2310" w:type="dxa"/>
            <w:vAlign w:val="center"/>
          </w:tcPr>
          <w:p w14:paraId="11E9E0CF" w14:textId="77777777" w:rsidR="00B4266A" w:rsidRPr="00E96362" w:rsidRDefault="00B4266A" w:rsidP="007D3BCF">
            <w:pPr>
              <w:pStyle w:val="BodyText"/>
              <w:spacing w:before="120"/>
              <w:jc w:val="center"/>
              <w:rPr>
                <w:rFonts w:ascii="Arial" w:hAnsi="Arial"/>
                <w:iCs/>
                <w:spacing w:val="-1"/>
                <w:sz w:val="16"/>
                <w:szCs w:val="16"/>
                <w:lang w:eastAsia="ko-KR"/>
              </w:rPr>
            </w:pPr>
            <w:r>
              <w:rPr>
                <w:rFonts w:ascii="Arial" w:hAnsi="Arial" w:cs="Arial"/>
                <w:b/>
                <w:sz w:val="16"/>
                <w:szCs w:val="16"/>
              </w:rPr>
              <w:t>Proposal 4B</w:t>
            </w:r>
          </w:p>
        </w:tc>
        <w:tc>
          <w:tcPr>
            <w:tcW w:w="1950" w:type="dxa"/>
            <w:vAlign w:val="center"/>
          </w:tcPr>
          <w:p w14:paraId="54621E25" w14:textId="77777777" w:rsidR="00B4266A" w:rsidRDefault="00B4266A" w:rsidP="007D3BCF">
            <w:pPr>
              <w:pStyle w:val="BodyText"/>
              <w:spacing w:before="120"/>
              <w:jc w:val="center"/>
              <w:rPr>
                <w:rFonts w:ascii="Arial" w:hAnsi="Arial" w:cs="Arial"/>
                <w:b/>
                <w:sz w:val="16"/>
                <w:szCs w:val="16"/>
              </w:rPr>
            </w:pPr>
            <w:r>
              <w:rPr>
                <w:rFonts w:ascii="Arial" w:hAnsi="Arial" w:cs="Arial"/>
                <w:b/>
                <w:sz w:val="16"/>
                <w:szCs w:val="16"/>
              </w:rPr>
              <w:t>Proposal 4C</w:t>
            </w:r>
          </w:p>
        </w:tc>
      </w:tr>
      <w:tr w:rsidR="00B4266A" w:rsidRPr="00E96362" w14:paraId="6ED7E3B6" w14:textId="77777777" w:rsidTr="00020473">
        <w:trPr>
          <w:jc w:val="center"/>
        </w:trPr>
        <w:tc>
          <w:tcPr>
            <w:tcW w:w="1620" w:type="dxa"/>
            <w:vAlign w:val="center"/>
          </w:tcPr>
          <w:p w14:paraId="02B8BDC9" w14:textId="77777777" w:rsidR="00B4266A" w:rsidRPr="00E96362" w:rsidRDefault="00B4266A" w:rsidP="00B4266A">
            <w:pPr>
              <w:pStyle w:val="BodyText"/>
              <w:spacing w:before="120"/>
              <w:jc w:val="center"/>
              <w:rPr>
                <w:rFonts w:ascii="Arial" w:hAnsi="Arial"/>
                <w:iCs/>
                <w:spacing w:val="-1"/>
                <w:sz w:val="16"/>
                <w:szCs w:val="16"/>
                <w:lang w:eastAsia="ko-KR"/>
              </w:rPr>
            </w:pPr>
            <w:r>
              <w:rPr>
                <w:rFonts w:ascii="Arial" w:hAnsi="Arial" w:cs="Arial"/>
                <w:b/>
                <w:sz w:val="16"/>
                <w:szCs w:val="16"/>
              </w:rPr>
              <w:t xml:space="preserve">1MT of </w:t>
            </w:r>
            <w:r w:rsidRPr="00E96362">
              <w:rPr>
                <w:rFonts w:ascii="Arial" w:hAnsi="Arial" w:cs="Arial"/>
                <w:b/>
                <w:sz w:val="16"/>
                <w:szCs w:val="16"/>
              </w:rPr>
              <w:t>Butter</w:t>
            </w:r>
          </w:p>
        </w:tc>
        <w:tc>
          <w:tcPr>
            <w:tcW w:w="2310" w:type="dxa"/>
            <w:vAlign w:val="center"/>
          </w:tcPr>
          <w:p w14:paraId="045578E0" w14:textId="77777777" w:rsidR="00B4266A" w:rsidRPr="00AB202A" w:rsidRDefault="00B4266A" w:rsidP="00B4266A">
            <w:pPr>
              <w:pStyle w:val="BodyText"/>
              <w:spacing w:before="120"/>
              <w:jc w:val="center"/>
              <w:rPr>
                <w:rFonts w:ascii="Arial" w:hAnsi="Arial"/>
                <w:iCs/>
                <w:spacing w:val="-1"/>
                <w:sz w:val="16"/>
                <w:szCs w:val="16"/>
                <w:lang w:eastAsia="ko-KR"/>
              </w:rPr>
            </w:pPr>
            <w:r>
              <w:rPr>
                <w:rFonts w:ascii="Arial" w:hAnsi="Arial"/>
                <w:iCs/>
                <w:spacing w:val="-1"/>
                <w:sz w:val="16"/>
                <w:szCs w:val="16"/>
                <w:lang w:eastAsia="ko-KR"/>
              </w:rPr>
              <w:t>$ 585</w:t>
            </w:r>
          </w:p>
        </w:tc>
        <w:tc>
          <w:tcPr>
            <w:tcW w:w="2310" w:type="dxa"/>
            <w:vAlign w:val="center"/>
          </w:tcPr>
          <w:p w14:paraId="5E0AED56" w14:textId="77777777" w:rsidR="00B4266A" w:rsidRPr="00AB202A" w:rsidRDefault="00B4266A" w:rsidP="00B4266A">
            <w:pPr>
              <w:pStyle w:val="BodyText"/>
              <w:spacing w:before="120"/>
              <w:jc w:val="center"/>
              <w:rPr>
                <w:rFonts w:ascii="Arial" w:hAnsi="Arial"/>
                <w:iCs/>
                <w:spacing w:val="-1"/>
                <w:sz w:val="16"/>
                <w:szCs w:val="16"/>
                <w:lang w:eastAsia="ko-KR"/>
              </w:rPr>
            </w:pPr>
            <w:r>
              <w:rPr>
                <w:rFonts w:ascii="Arial" w:hAnsi="Arial"/>
                <w:iCs/>
                <w:spacing w:val="-1"/>
                <w:sz w:val="16"/>
                <w:szCs w:val="16"/>
                <w:lang w:eastAsia="ko-KR"/>
              </w:rPr>
              <w:t>$ 585</w:t>
            </w:r>
          </w:p>
        </w:tc>
        <w:tc>
          <w:tcPr>
            <w:tcW w:w="1950" w:type="dxa"/>
            <w:vAlign w:val="center"/>
          </w:tcPr>
          <w:p w14:paraId="643FE368" w14:textId="333D4B9B" w:rsidR="00B4266A" w:rsidRPr="00AB202A" w:rsidRDefault="00B4266A" w:rsidP="00B4266A">
            <w:pPr>
              <w:pStyle w:val="BodyText"/>
              <w:spacing w:before="120"/>
              <w:jc w:val="center"/>
              <w:rPr>
                <w:rFonts w:ascii="Arial" w:hAnsi="Arial"/>
                <w:iCs/>
                <w:spacing w:val="-1"/>
                <w:sz w:val="16"/>
                <w:szCs w:val="16"/>
                <w:lang w:eastAsia="ko-KR"/>
              </w:rPr>
            </w:pPr>
            <w:r>
              <w:rPr>
                <w:rFonts w:ascii="Arial" w:hAnsi="Arial"/>
                <w:iCs/>
                <w:spacing w:val="-1"/>
                <w:sz w:val="16"/>
                <w:szCs w:val="16"/>
                <w:lang w:eastAsia="ko-KR"/>
              </w:rPr>
              <w:t>$ 439</w:t>
            </w:r>
          </w:p>
        </w:tc>
      </w:tr>
      <w:tr w:rsidR="00B4266A" w:rsidRPr="00E96362" w14:paraId="2D54D7EE" w14:textId="77777777" w:rsidTr="00020473">
        <w:trPr>
          <w:jc w:val="center"/>
        </w:trPr>
        <w:tc>
          <w:tcPr>
            <w:tcW w:w="1620" w:type="dxa"/>
            <w:vAlign w:val="center"/>
          </w:tcPr>
          <w:p w14:paraId="6B47A45E" w14:textId="77777777" w:rsidR="00B4266A" w:rsidRPr="00E96362" w:rsidRDefault="00B4266A" w:rsidP="00B4266A">
            <w:pPr>
              <w:pStyle w:val="BodyText"/>
              <w:spacing w:before="120"/>
              <w:jc w:val="center"/>
              <w:rPr>
                <w:rFonts w:ascii="Arial" w:hAnsi="Arial"/>
                <w:iCs/>
                <w:spacing w:val="-1"/>
                <w:sz w:val="16"/>
                <w:szCs w:val="16"/>
                <w:lang w:eastAsia="ko-KR"/>
              </w:rPr>
            </w:pPr>
            <w:r>
              <w:rPr>
                <w:rFonts w:ascii="Arial" w:hAnsi="Arial" w:cs="Arial"/>
                <w:b/>
                <w:sz w:val="16"/>
                <w:szCs w:val="16"/>
              </w:rPr>
              <w:t xml:space="preserve">1MT of </w:t>
            </w:r>
            <w:r w:rsidRPr="00E96362">
              <w:rPr>
                <w:rFonts w:ascii="Arial" w:hAnsi="Arial" w:cs="Arial"/>
                <w:b/>
                <w:sz w:val="16"/>
                <w:szCs w:val="16"/>
              </w:rPr>
              <w:t>Powder</w:t>
            </w:r>
          </w:p>
        </w:tc>
        <w:tc>
          <w:tcPr>
            <w:tcW w:w="2310" w:type="dxa"/>
            <w:vAlign w:val="center"/>
          </w:tcPr>
          <w:p w14:paraId="3679A69B" w14:textId="77777777" w:rsidR="00B4266A" w:rsidRPr="00AB202A" w:rsidRDefault="00B4266A" w:rsidP="00B4266A">
            <w:pPr>
              <w:pStyle w:val="BodyText"/>
              <w:spacing w:before="120"/>
              <w:jc w:val="center"/>
              <w:rPr>
                <w:rFonts w:ascii="Arial" w:hAnsi="Arial"/>
                <w:iCs/>
                <w:spacing w:val="-1"/>
                <w:sz w:val="16"/>
                <w:szCs w:val="16"/>
                <w:lang w:eastAsia="ko-KR"/>
              </w:rPr>
            </w:pPr>
            <w:r>
              <w:rPr>
                <w:rFonts w:ascii="Arial" w:hAnsi="Arial"/>
                <w:iCs/>
                <w:spacing w:val="-1"/>
                <w:sz w:val="16"/>
                <w:szCs w:val="16"/>
                <w:lang w:eastAsia="ko-KR"/>
              </w:rPr>
              <w:t>$ 585</w:t>
            </w:r>
          </w:p>
        </w:tc>
        <w:tc>
          <w:tcPr>
            <w:tcW w:w="2310" w:type="dxa"/>
            <w:vAlign w:val="center"/>
          </w:tcPr>
          <w:p w14:paraId="73F956E8" w14:textId="77777777" w:rsidR="00B4266A" w:rsidRPr="00AB202A" w:rsidRDefault="00B4266A" w:rsidP="00B4266A">
            <w:pPr>
              <w:pStyle w:val="BodyText"/>
              <w:spacing w:before="120"/>
              <w:jc w:val="center"/>
              <w:rPr>
                <w:rFonts w:ascii="Arial" w:hAnsi="Arial"/>
                <w:iCs/>
                <w:spacing w:val="-1"/>
                <w:sz w:val="16"/>
                <w:szCs w:val="16"/>
                <w:lang w:eastAsia="ko-KR"/>
              </w:rPr>
            </w:pPr>
            <w:r>
              <w:rPr>
                <w:rFonts w:ascii="Arial" w:hAnsi="Arial"/>
                <w:iCs/>
                <w:spacing w:val="-1"/>
                <w:sz w:val="16"/>
                <w:szCs w:val="16"/>
                <w:lang w:eastAsia="ko-KR"/>
              </w:rPr>
              <w:t>$ 585</w:t>
            </w:r>
          </w:p>
        </w:tc>
        <w:tc>
          <w:tcPr>
            <w:tcW w:w="1950" w:type="dxa"/>
            <w:vAlign w:val="center"/>
          </w:tcPr>
          <w:p w14:paraId="3F87F0E0" w14:textId="518A44E9" w:rsidR="00B4266A" w:rsidRPr="00AB202A" w:rsidRDefault="00B4266A" w:rsidP="00B4266A">
            <w:pPr>
              <w:pStyle w:val="BodyText"/>
              <w:spacing w:before="120"/>
              <w:jc w:val="center"/>
              <w:rPr>
                <w:rFonts w:ascii="Arial" w:hAnsi="Arial"/>
                <w:iCs/>
                <w:spacing w:val="-1"/>
                <w:sz w:val="16"/>
                <w:szCs w:val="16"/>
                <w:lang w:eastAsia="ko-KR"/>
              </w:rPr>
            </w:pPr>
            <w:r>
              <w:rPr>
                <w:rFonts w:ascii="Arial" w:hAnsi="Arial"/>
                <w:iCs/>
                <w:spacing w:val="-1"/>
                <w:sz w:val="16"/>
                <w:szCs w:val="16"/>
                <w:lang w:eastAsia="ko-KR"/>
              </w:rPr>
              <w:t>$ 439</w:t>
            </w:r>
          </w:p>
        </w:tc>
      </w:tr>
      <w:tr w:rsidR="00B4266A" w:rsidRPr="00E96362" w14:paraId="28FD1B78" w14:textId="77777777" w:rsidTr="00020473">
        <w:trPr>
          <w:jc w:val="center"/>
        </w:trPr>
        <w:tc>
          <w:tcPr>
            <w:tcW w:w="1620" w:type="dxa"/>
            <w:vAlign w:val="center"/>
          </w:tcPr>
          <w:p w14:paraId="2AEC8860" w14:textId="77777777" w:rsidR="00B4266A" w:rsidRDefault="00B4266A" w:rsidP="00685045">
            <w:pPr>
              <w:pStyle w:val="BodyText"/>
              <w:spacing w:after="0"/>
              <w:jc w:val="center"/>
              <w:rPr>
                <w:rFonts w:ascii="Arial" w:hAnsi="Arial" w:cs="Arial"/>
                <w:b/>
                <w:sz w:val="16"/>
                <w:szCs w:val="16"/>
              </w:rPr>
            </w:pPr>
            <w:r>
              <w:rPr>
                <w:rFonts w:ascii="Arial" w:hAnsi="Arial" w:cs="Arial"/>
                <w:b/>
                <w:sz w:val="16"/>
                <w:szCs w:val="16"/>
              </w:rPr>
              <w:t>1 MT of Butter</w:t>
            </w:r>
          </w:p>
          <w:p w14:paraId="4F388638" w14:textId="77777777" w:rsidR="00B4266A" w:rsidRDefault="00B4266A" w:rsidP="00685045">
            <w:pPr>
              <w:pStyle w:val="BodyText"/>
              <w:spacing w:after="0"/>
              <w:jc w:val="center"/>
              <w:rPr>
                <w:rFonts w:ascii="Arial" w:hAnsi="Arial" w:cs="Arial"/>
                <w:b/>
                <w:sz w:val="16"/>
                <w:szCs w:val="16"/>
              </w:rPr>
            </w:pPr>
            <w:r>
              <w:rPr>
                <w:rFonts w:ascii="Arial" w:hAnsi="Arial" w:cs="Arial"/>
                <w:b/>
                <w:sz w:val="16"/>
                <w:szCs w:val="16"/>
              </w:rPr>
              <w:t>&amp;</w:t>
            </w:r>
          </w:p>
          <w:p w14:paraId="4681E6CA" w14:textId="77777777" w:rsidR="00B4266A" w:rsidRPr="00E96362" w:rsidRDefault="00B4266A" w:rsidP="00685045">
            <w:pPr>
              <w:pStyle w:val="BodyText"/>
              <w:spacing w:after="0"/>
              <w:jc w:val="center"/>
              <w:rPr>
                <w:rFonts w:ascii="Arial" w:hAnsi="Arial" w:cs="Arial"/>
                <w:b/>
                <w:sz w:val="16"/>
                <w:szCs w:val="16"/>
              </w:rPr>
            </w:pPr>
            <w:r>
              <w:rPr>
                <w:rFonts w:ascii="Arial" w:hAnsi="Arial" w:cs="Arial"/>
                <w:b/>
                <w:sz w:val="16"/>
                <w:szCs w:val="16"/>
              </w:rPr>
              <w:t>1 MT of Powder</w:t>
            </w:r>
          </w:p>
        </w:tc>
        <w:tc>
          <w:tcPr>
            <w:tcW w:w="2310" w:type="dxa"/>
            <w:vAlign w:val="center"/>
          </w:tcPr>
          <w:p w14:paraId="007FA210" w14:textId="77777777" w:rsidR="00B4266A" w:rsidRPr="00AB202A" w:rsidRDefault="00B4266A" w:rsidP="007B66A2">
            <w:pPr>
              <w:pStyle w:val="BodyText"/>
              <w:spacing w:before="120"/>
              <w:jc w:val="center"/>
              <w:rPr>
                <w:rFonts w:ascii="Arial" w:hAnsi="Arial"/>
                <w:iCs/>
                <w:spacing w:val="-1"/>
                <w:sz w:val="16"/>
                <w:szCs w:val="16"/>
                <w:lang w:eastAsia="ko-KR"/>
              </w:rPr>
            </w:pPr>
            <w:r>
              <w:rPr>
                <w:rFonts w:ascii="Arial" w:hAnsi="Arial"/>
                <w:iCs/>
                <w:spacing w:val="-1"/>
                <w:sz w:val="16"/>
                <w:szCs w:val="16"/>
                <w:lang w:eastAsia="ko-KR"/>
              </w:rPr>
              <w:t>$ 585</w:t>
            </w:r>
          </w:p>
        </w:tc>
        <w:tc>
          <w:tcPr>
            <w:tcW w:w="2310" w:type="dxa"/>
            <w:vAlign w:val="center"/>
          </w:tcPr>
          <w:p w14:paraId="3B78E8A6" w14:textId="77777777" w:rsidR="00B4266A" w:rsidRPr="00AB202A" w:rsidRDefault="00B4266A" w:rsidP="007B66A2">
            <w:pPr>
              <w:pStyle w:val="BodyText"/>
              <w:spacing w:before="120"/>
              <w:jc w:val="center"/>
              <w:rPr>
                <w:rFonts w:ascii="Arial" w:hAnsi="Arial"/>
                <w:iCs/>
                <w:spacing w:val="-1"/>
                <w:sz w:val="16"/>
                <w:szCs w:val="16"/>
                <w:lang w:eastAsia="ko-KR"/>
              </w:rPr>
            </w:pPr>
            <w:r>
              <w:rPr>
                <w:rFonts w:ascii="Arial" w:hAnsi="Arial"/>
                <w:iCs/>
                <w:spacing w:val="-1"/>
                <w:sz w:val="16"/>
                <w:szCs w:val="16"/>
                <w:lang w:eastAsia="ko-KR"/>
              </w:rPr>
              <w:t>$ 585</w:t>
            </w:r>
          </w:p>
        </w:tc>
        <w:tc>
          <w:tcPr>
            <w:tcW w:w="1950" w:type="dxa"/>
            <w:vAlign w:val="center"/>
          </w:tcPr>
          <w:p w14:paraId="288201EC" w14:textId="77777777" w:rsidR="00B4266A" w:rsidRPr="00AB202A" w:rsidRDefault="00B4266A" w:rsidP="003664B0">
            <w:pPr>
              <w:pStyle w:val="BodyText"/>
              <w:spacing w:before="120"/>
              <w:jc w:val="center"/>
              <w:rPr>
                <w:rFonts w:ascii="Arial" w:hAnsi="Arial"/>
                <w:iCs/>
                <w:spacing w:val="-1"/>
                <w:sz w:val="16"/>
                <w:szCs w:val="16"/>
                <w:lang w:eastAsia="ko-KR"/>
              </w:rPr>
            </w:pPr>
            <w:r>
              <w:rPr>
                <w:rFonts w:ascii="Arial" w:hAnsi="Arial"/>
                <w:iCs/>
                <w:spacing w:val="-1"/>
                <w:sz w:val="16"/>
                <w:szCs w:val="16"/>
                <w:lang w:eastAsia="ko-KR"/>
              </w:rPr>
              <w:t>Not applicable</w:t>
            </w:r>
          </w:p>
        </w:tc>
      </w:tr>
      <w:tr w:rsidR="00B4266A" w:rsidRPr="00E96362" w14:paraId="61637993" w14:textId="77777777" w:rsidTr="00020473">
        <w:trPr>
          <w:jc w:val="center"/>
        </w:trPr>
        <w:tc>
          <w:tcPr>
            <w:tcW w:w="1620" w:type="dxa"/>
            <w:vAlign w:val="center"/>
          </w:tcPr>
          <w:p w14:paraId="111386FD" w14:textId="77777777" w:rsidR="00B4266A" w:rsidRDefault="00B4266A" w:rsidP="00685045">
            <w:pPr>
              <w:pStyle w:val="BodyText"/>
              <w:spacing w:before="120"/>
              <w:jc w:val="center"/>
              <w:rPr>
                <w:rFonts w:ascii="Arial" w:hAnsi="Arial"/>
                <w:iCs/>
                <w:spacing w:val="-1"/>
                <w:sz w:val="16"/>
                <w:szCs w:val="16"/>
                <w:lang w:eastAsia="ko-KR"/>
              </w:rPr>
            </w:pPr>
            <w:r>
              <w:rPr>
                <w:rFonts w:ascii="Arial" w:hAnsi="Arial"/>
                <w:iCs/>
                <w:spacing w:val="-1"/>
                <w:sz w:val="16"/>
                <w:szCs w:val="16"/>
                <w:lang w:eastAsia="ko-KR"/>
              </w:rPr>
              <w:t>Additional requirement:</w:t>
            </w:r>
          </w:p>
          <w:p w14:paraId="352E5AD2" w14:textId="77777777" w:rsidR="00B4266A" w:rsidRDefault="00B4266A" w:rsidP="003664B0">
            <w:pPr>
              <w:pStyle w:val="BodyText"/>
              <w:spacing w:before="120"/>
              <w:jc w:val="center"/>
              <w:rPr>
                <w:rFonts w:ascii="Arial" w:hAnsi="Arial" w:cs="Arial"/>
                <w:b/>
                <w:sz w:val="16"/>
                <w:szCs w:val="16"/>
              </w:rPr>
            </w:pPr>
          </w:p>
        </w:tc>
        <w:tc>
          <w:tcPr>
            <w:tcW w:w="2310" w:type="dxa"/>
          </w:tcPr>
          <w:p w14:paraId="4E5F0BFF" w14:textId="77777777" w:rsidR="00B4266A" w:rsidRDefault="00B4266A" w:rsidP="00685045">
            <w:pPr>
              <w:pStyle w:val="BodyText"/>
              <w:numPr>
                <w:ilvl w:val="0"/>
                <w:numId w:val="88"/>
              </w:numPr>
              <w:spacing w:before="120"/>
              <w:ind w:left="336"/>
              <w:rPr>
                <w:rFonts w:ascii="Arial" w:hAnsi="Arial"/>
                <w:iCs/>
                <w:spacing w:val="-1"/>
                <w:sz w:val="16"/>
                <w:szCs w:val="16"/>
                <w:lang w:eastAsia="ko-KR"/>
              </w:rPr>
            </w:pPr>
            <w:r>
              <w:rPr>
                <w:rFonts w:ascii="Arial" w:hAnsi="Arial"/>
                <w:iCs/>
                <w:spacing w:val="-1"/>
                <w:sz w:val="16"/>
                <w:szCs w:val="16"/>
                <w:lang w:eastAsia="ko-KR"/>
              </w:rPr>
              <w:t>When full FP is charged on one leg, the corresponded FT volume of other leg cannot be sold as FT</w:t>
            </w:r>
          </w:p>
          <w:p w14:paraId="2F5C0A15" w14:textId="77777777" w:rsidR="00B4266A" w:rsidRDefault="00B4266A" w:rsidP="00685045">
            <w:pPr>
              <w:pStyle w:val="BodyText"/>
              <w:numPr>
                <w:ilvl w:val="0"/>
                <w:numId w:val="88"/>
              </w:numPr>
              <w:spacing w:before="120"/>
              <w:ind w:left="336"/>
              <w:rPr>
                <w:rFonts w:ascii="Arial" w:hAnsi="Arial"/>
                <w:iCs/>
                <w:spacing w:val="-1"/>
                <w:sz w:val="16"/>
                <w:szCs w:val="16"/>
                <w:lang w:eastAsia="ko-KR"/>
              </w:rPr>
            </w:pPr>
            <w:r>
              <w:rPr>
                <w:rFonts w:ascii="Arial" w:hAnsi="Arial"/>
                <w:iCs/>
                <w:spacing w:val="-1"/>
                <w:sz w:val="16"/>
                <w:szCs w:val="16"/>
                <w:lang w:eastAsia="ko-KR"/>
              </w:rPr>
              <w:t>An accounting system is required by SPOs</w:t>
            </w:r>
          </w:p>
        </w:tc>
        <w:tc>
          <w:tcPr>
            <w:tcW w:w="2310" w:type="dxa"/>
          </w:tcPr>
          <w:p w14:paraId="78FB964D" w14:textId="77777777" w:rsidR="00B4266A" w:rsidRDefault="00B4266A" w:rsidP="00685045">
            <w:pPr>
              <w:pStyle w:val="BodyText"/>
              <w:numPr>
                <w:ilvl w:val="0"/>
                <w:numId w:val="87"/>
              </w:numPr>
              <w:spacing w:before="120"/>
              <w:ind w:left="312"/>
              <w:rPr>
                <w:rFonts w:ascii="Arial" w:hAnsi="Arial"/>
                <w:iCs/>
                <w:spacing w:val="-1"/>
                <w:sz w:val="16"/>
                <w:szCs w:val="16"/>
                <w:lang w:eastAsia="ko-KR"/>
              </w:rPr>
            </w:pPr>
            <w:r>
              <w:rPr>
                <w:rFonts w:ascii="Arial" w:hAnsi="Arial"/>
                <w:iCs/>
                <w:spacing w:val="-1"/>
                <w:sz w:val="16"/>
                <w:szCs w:val="16"/>
                <w:lang w:eastAsia="ko-KR"/>
              </w:rPr>
              <w:t>SPOs should reconcile all FP received across all FT contracts for butter and powder within a cocoa trading season</w:t>
            </w:r>
          </w:p>
          <w:p w14:paraId="66C1FD88" w14:textId="77777777" w:rsidR="00B4266A" w:rsidRPr="00AB202A" w:rsidRDefault="00B4266A" w:rsidP="00685045">
            <w:pPr>
              <w:pStyle w:val="BodyText"/>
              <w:numPr>
                <w:ilvl w:val="0"/>
                <w:numId w:val="87"/>
              </w:numPr>
              <w:spacing w:before="120"/>
              <w:ind w:left="312"/>
              <w:rPr>
                <w:rFonts w:ascii="Arial" w:hAnsi="Arial"/>
                <w:iCs/>
                <w:spacing w:val="-1"/>
                <w:sz w:val="16"/>
                <w:szCs w:val="16"/>
                <w:lang w:eastAsia="ko-KR"/>
              </w:rPr>
            </w:pPr>
            <w:r>
              <w:rPr>
                <w:rFonts w:ascii="Arial" w:hAnsi="Arial"/>
                <w:iCs/>
                <w:spacing w:val="-1"/>
                <w:sz w:val="16"/>
                <w:szCs w:val="16"/>
                <w:lang w:eastAsia="ko-KR"/>
              </w:rPr>
              <w:t>An accounting system is required by SPOs.</w:t>
            </w:r>
          </w:p>
        </w:tc>
        <w:tc>
          <w:tcPr>
            <w:tcW w:w="1950" w:type="dxa"/>
          </w:tcPr>
          <w:p w14:paraId="3B284A76" w14:textId="4082830C" w:rsidR="00B4266A" w:rsidRPr="00AB202A" w:rsidRDefault="00B4266A" w:rsidP="00685045">
            <w:pPr>
              <w:pStyle w:val="BodyText"/>
              <w:spacing w:before="120"/>
              <w:rPr>
                <w:rFonts w:ascii="Arial" w:hAnsi="Arial"/>
                <w:iCs/>
                <w:spacing w:val="-1"/>
                <w:sz w:val="16"/>
                <w:szCs w:val="16"/>
                <w:lang w:eastAsia="ko-KR"/>
              </w:rPr>
            </w:pPr>
            <w:r>
              <w:rPr>
                <w:rFonts w:ascii="Arial" w:hAnsi="Arial"/>
                <w:iCs/>
                <w:spacing w:val="-1"/>
                <w:sz w:val="16"/>
                <w:szCs w:val="16"/>
                <w:lang w:eastAsia="ko-KR"/>
              </w:rPr>
              <w:t>No</w:t>
            </w:r>
          </w:p>
        </w:tc>
      </w:tr>
    </w:tbl>
    <w:p w14:paraId="46D9203B" w14:textId="77777777" w:rsidR="00293F97" w:rsidRDefault="00293F97" w:rsidP="00685045">
      <w:pPr>
        <w:rPr>
          <w:rFonts w:cs="Arial"/>
          <w:sz w:val="18"/>
          <w:szCs w:val="18"/>
        </w:rPr>
      </w:pPr>
    </w:p>
    <w:p w14:paraId="567C4D51" w14:textId="77777777" w:rsidR="002A1F84" w:rsidRPr="00685045" w:rsidRDefault="007265DE" w:rsidP="00685045">
      <w:pPr>
        <w:rPr>
          <w:rFonts w:cs="Arial"/>
          <w:b/>
          <w:sz w:val="20"/>
          <w:szCs w:val="20"/>
        </w:rPr>
      </w:pPr>
      <w:r>
        <w:rPr>
          <w:rFonts w:cs="Arial"/>
          <w:b/>
          <w:sz w:val="20"/>
          <w:szCs w:val="20"/>
        </w:rPr>
        <w:t xml:space="preserve">Question </w:t>
      </w:r>
      <w:r w:rsidR="001F44D2">
        <w:rPr>
          <w:rFonts w:cs="Arial"/>
          <w:b/>
          <w:sz w:val="20"/>
          <w:szCs w:val="20"/>
        </w:rPr>
        <w:t>5</w:t>
      </w:r>
      <w:r>
        <w:rPr>
          <w:rFonts w:cs="Arial"/>
          <w:b/>
          <w:sz w:val="20"/>
          <w:szCs w:val="20"/>
        </w:rPr>
        <w:t xml:space="preserve">: </w:t>
      </w:r>
      <w:r w:rsidR="002A1F84" w:rsidRPr="00685045">
        <w:rPr>
          <w:rFonts w:cs="Arial"/>
          <w:b/>
          <w:sz w:val="20"/>
          <w:szCs w:val="20"/>
        </w:rPr>
        <w:t xml:space="preserve">Which of the above proposals do you think Fairtrade should implement for the </w:t>
      </w:r>
      <w:r w:rsidR="007D1EC9">
        <w:rPr>
          <w:rFonts w:cs="Arial"/>
          <w:b/>
          <w:sz w:val="20"/>
          <w:szCs w:val="20"/>
        </w:rPr>
        <w:t>premium</w:t>
      </w:r>
      <w:r w:rsidR="002A1F84" w:rsidRPr="00685045">
        <w:rPr>
          <w:rFonts w:cs="Arial"/>
          <w:b/>
          <w:sz w:val="20"/>
          <w:szCs w:val="20"/>
        </w:rPr>
        <w:t xml:space="preserve"> setting of cocoa semi-processed products?</w:t>
      </w:r>
    </w:p>
    <w:p w14:paraId="79AF119C" w14:textId="77777777" w:rsidR="002A1F84" w:rsidRDefault="002A1F84" w:rsidP="002A1F84">
      <w:pPr>
        <w:rPr>
          <w:rFonts w:cs="Arial"/>
          <w:sz w:val="20"/>
          <w:szCs w:val="20"/>
        </w:rPr>
      </w:pPr>
      <w:r>
        <w:rPr>
          <w:rFonts w:cs="Arial"/>
          <w:color w:val="00B0F0"/>
          <w:sz w:val="20"/>
          <w:szCs w:val="20"/>
        </w:rPr>
        <w:fldChar w:fldCharType="begin">
          <w:ffData>
            <w:name w:val="Check1"/>
            <w:enabled/>
            <w:calcOnExit w:val="0"/>
            <w:checkBox>
              <w:sizeAuto/>
              <w:default w:val="0"/>
            </w:checkBox>
          </w:ffData>
        </w:fldChar>
      </w:r>
      <w:r>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Pr>
          <w:rFonts w:cs="Arial"/>
          <w:color w:val="00B0F0"/>
          <w:sz w:val="20"/>
          <w:szCs w:val="20"/>
        </w:rPr>
        <w:fldChar w:fldCharType="end"/>
      </w:r>
      <w:r>
        <w:rPr>
          <w:rFonts w:cs="Arial"/>
          <w:color w:val="00B0F0"/>
          <w:sz w:val="20"/>
          <w:szCs w:val="20"/>
        </w:rPr>
        <w:t xml:space="preserve"> </w:t>
      </w:r>
      <w:r>
        <w:rPr>
          <w:rFonts w:cs="Arial"/>
          <w:sz w:val="20"/>
          <w:szCs w:val="20"/>
        </w:rPr>
        <w:t xml:space="preserve">Proposal </w:t>
      </w:r>
      <w:r w:rsidR="007D3BCF">
        <w:rPr>
          <w:rFonts w:cs="Arial"/>
          <w:sz w:val="20"/>
          <w:szCs w:val="20"/>
        </w:rPr>
        <w:t>4A</w:t>
      </w:r>
    </w:p>
    <w:p w14:paraId="4C43912C" w14:textId="77777777" w:rsidR="002A1F84" w:rsidRDefault="002A1F84" w:rsidP="00944E1A">
      <w:pPr>
        <w:rPr>
          <w:rFonts w:cs="Arial"/>
          <w:sz w:val="20"/>
          <w:szCs w:val="20"/>
        </w:rPr>
      </w:pPr>
      <w:r>
        <w:rPr>
          <w:rFonts w:cs="Arial"/>
          <w:color w:val="00B0F0"/>
          <w:sz w:val="20"/>
          <w:szCs w:val="20"/>
        </w:rPr>
        <w:fldChar w:fldCharType="begin">
          <w:ffData>
            <w:name w:val="Check1"/>
            <w:enabled/>
            <w:calcOnExit w:val="0"/>
            <w:checkBox>
              <w:sizeAuto/>
              <w:default w:val="0"/>
            </w:checkBox>
          </w:ffData>
        </w:fldChar>
      </w:r>
      <w:r>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Pr>
          <w:rFonts w:cs="Arial"/>
          <w:color w:val="00B0F0"/>
          <w:sz w:val="20"/>
          <w:szCs w:val="20"/>
        </w:rPr>
        <w:fldChar w:fldCharType="end"/>
      </w:r>
      <w:r>
        <w:rPr>
          <w:rFonts w:cs="Arial"/>
          <w:color w:val="00B0F0"/>
          <w:sz w:val="20"/>
          <w:szCs w:val="20"/>
        </w:rPr>
        <w:t xml:space="preserve"> </w:t>
      </w:r>
      <w:r>
        <w:rPr>
          <w:rFonts w:cs="Arial"/>
          <w:sz w:val="20"/>
          <w:szCs w:val="20"/>
        </w:rPr>
        <w:t xml:space="preserve">Proposal </w:t>
      </w:r>
      <w:r w:rsidR="007D3BCF">
        <w:rPr>
          <w:rFonts w:cs="Arial"/>
          <w:sz w:val="20"/>
          <w:szCs w:val="20"/>
        </w:rPr>
        <w:t>4B</w:t>
      </w:r>
      <w:r w:rsidR="00944E1A">
        <w:rPr>
          <w:rFonts w:cs="Arial"/>
          <w:sz w:val="20"/>
          <w:szCs w:val="20"/>
        </w:rPr>
        <w:t xml:space="preserve"> and </w:t>
      </w:r>
      <w:r w:rsidR="00944E1A" w:rsidRPr="00704EFC">
        <w:rPr>
          <w:rFonts w:cs="Arial"/>
          <w:sz w:val="20"/>
          <w:szCs w:val="20"/>
        </w:rPr>
        <w:t>the full amount of FP</w:t>
      </w:r>
      <w:r w:rsidR="00944E1A">
        <w:rPr>
          <w:rFonts w:cs="Arial"/>
          <w:sz w:val="20"/>
          <w:szCs w:val="20"/>
        </w:rPr>
        <w:t xml:space="preserve"> should be </w:t>
      </w:r>
      <w:r w:rsidR="00944E1A" w:rsidRPr="00704EFC">
        <w:rPr>
          <w:rFonts w:cs="Arial"/>
          <w:sz w:val="20"/>
          <w:szCs w:val="20"/>
        </w:rPr>
        <w:t>balance</w:t>
      </w:r>
      <w:r w:rsidR="00554A2F">
        <w:rPr>
          <w:rFonts w:cs="Arial"/>
          <w:sz w:val="20"/>
          <w:szCs w:val="20"/>
        </w:rPr>
        <w:t xml:space="preserve">d </w:t>
      </w:r>
      <w:r w:rsidR="00944E1A">
        <w:rPr>
          <w:rFonts w:cs="Arial"/>
          <w:sz w:val="20"/>
          <w:szCs w:val="20"/>
        </w:rPr>
        <w:t xml:space="preserve">on a(n) </w:t>
      </w:r>
      <w:r w:rsidR="00944E1A" w:rsidRPr="003D421D">
        <w:rPr>
          <w:rFonts w:cs="Arial"/>
          <w:sz w:val="20"/>
          <w:szCs w:val="20"/>
        </w:rPr>
        <w:fldChar w:fldCharType="begin">
          <w:ffData>
            <w:name w:val="Text5"/>
            <w:enabled/>
            <w:calcOnExit w:val="0"/>
            <w:textInput/>
          </w:ffData>
        </w:fldChar>
      </w:r>
      <w:r w:rsidR="00944E1A" w:rsidRPr="003D421D">
        <w:rPr>
          <w:rFonts w:cs="Arial"/>
          <w:sz w:val="20"/>
          <w:szCs w:val="20"/>
        </w:rPr>
        <w:instrText xml:space="preserve"> FORMTEXT </w:instrText>
      </w:r>
      <w:r w:rsidR="00944E1A" w:rsidRPr="003D421D">
        <w:rPr>
          <w:rFonts w:cs="Arial"/>
          <w:sz w:val="20"/>
          <w:szCs w:val="20"/>
        </w:rPr>
      </w:r>
      <w:r w:rsidR="00944E1A" w:rsidRPr="003D421D">
        <w:rPr>
          <w:rFonts w:cs="Arial"/>
          <w:sz w:val="20"/>
          <w:szCs w:val="20"/>
        </w:rPr>
        <w:fldChar w:fldCharType="separate"/>
      </w:r>
      <w:r w:rsidR="00944E1A" w:rsidRPr="003D421D">
        <w:rPr>
          <w:rFonts w:cs="Arial"/>
          <w:noProof/>
          <w:sz w:val="20"/>
          <w:szCs w:val="20"/>
        </w:rPr>
        <w:t> </w:t>
      </w:r>
      <w:r w:rsidR="00944E1A" w:rsidRPr="003D421D">
        <w:rPr>
          <w:rFonts w:cs="Arial"/>
          <w:noProof/>
          <w:sz w:val="20"/>
          <w:szCs w:val="20"/>
        </w:rPr>
        <w:t> </w:t>
      </w:r>
      <w:r w:rsidR="00944E1A" w:rsidRPr="003D421D">
        <w:rPr>
          <w:rFonts w:cs="Arial"/>
          <w:noProof/>
          <w:sz w:val="20"/>
          <w:szCs w:val="20"/>
        </w:rPr>
        <w:t> </w:t>
      </w:r>
      <w:r w:rsidR="00944E1A" w:rsidRPr="003D421D">
        <w:rPr>
          <w:rFonts w:cs="Arial"/>
          <w:noProof/>
          <w:sz w:val="20"/>
          <w:szCs w:val="20"/>
        </w:rPr>
        <w:t> </w:t>
      </w:r>
      <w:r w:rsidR="00944E1A" w:rsidRPr="003D421D">
        <w:rPr>
          <w:rFonts w:cs="Arial"/>
          <w:noProof/>
          <w:sz w:val="20"/>
          <w:szCs w:val="20"/>
        </w:rPr>
        <w:t> </w:t>
      </w:r>
      <w:r w:rsidR="00944E1A" w:rsidRPr="003D421D">
        <w:rPr>
          <w:rFonts w:cs="Arial"/>
          <w:sz w:val="20"/>
          <w:szCs w:val="20"/>
        </w:rPr>
        <w:fldChar w:fldCharType="end"/>
      </w:r>
      <w:r w:rsidR="00944E1A">
        <w:rPr>
          <w:rFonts w:cs="Arial"/>
          <w:sz w:val="20"/>
          <w:szCs w:val="20"/>
        </w:rPr>
        <w:t xml:space="preserve"> basis.(e.g., annual</w:t>
      </w:r>
      <w:r w:rsidR="000021AC">
        <w:rPr>
          <w:rFonts w:cs="Arial"/>
          <w:sz w:val="20"/>
          <w:szCs w:val="20"/>
        </w:rPr>
        <w:t xml:space="preserve">, cocoa trading season, </w:t>
      </w:r>
      <w:r w:rsidR="006A6271">
        <w:rPr>
          <w:rFonts w:cs="Arial"/>
          <w:sz w:val="20"/>
          <w:szCs w:val="20"/>
        </w:rPr>
        <w:t>etc.)</w:t>
      </w:r>
    </w:p>
    <w:p w14:paraId="5725166E" w14:textId="77777777" w:rsidR="002A1F84" w:rsidRDefault="002A1F84" w:rsidP="002A1F84">
      <w:pPr>
        <w:rPr>
          <w:rFonts w:cs="Arial"/>
          <w:sz w:val="20"/>
          <w:szCs w:val="20"/>
        </w:rPr>
      </w:pPr>
      <w:r>
        <w:rPr>
          <w:rFonts w:cs="Arial"/>
          <w:color w:val="00B0F0"/>
          <w:sz w:val="20"/>
          <w:szCs w:val="20"/>
        </w:rPr>
        <w:fldChar w:fldCharType="begin">
          <w:ffData>
            <w:name w:val="Check1"/>
            <w:enabled/>
            <w:calcOnExit w:val="0"/>
            <w:checkBox>
              <w:sizeAuto/>
              <w:default w:val="0"/>
            </w:checkBox>
          </w:ffData>
        </w:fldChar>
      </w:r>
      <w:r>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Pr>
          <w:rFonts w:cs="Arial"/>
          <w:color w:val="00B0F0"/>
          <w:sz w:val="20"/>
          <w:szCs w:val="20"/>
        </w:rPr>
        <w:fldChar w:fldCharType="end"/>
      </w:r>
      <w:r>
        <w:rPr>
          <w:rFonts w:cs="Arial"/>
          <w:color w:val="00B0F0"/>
          <w:sz w:val="20"/>
          <w:szCs w:val="20"/>
        </w:rPr>
        <w:t xml:space="preserve"> </w:t>
      </w:r>
      <w:r>
        <w:rPr>
          <w:rFonts w:cs="Arial"/>
          <w:sz w:val="20"/>
          <w:szCs w:val="20"/>
        </w:rPr>
        <w:t xml:space="preserve">Proposal </w:t>
      </w:r>
      <w:r w:rsidR="007D3BCF">
        <w:rPr>
          <w:rFonts w:cs="Arial"/>
          <w:sz w:val="20"/>
          <w:szCs w:val="20"/>
        </w:rPr>
        <w:t>4C</w:t>
      </w:r>
    </w:p>
    <w:p w14:paraId="65CD98BB" w14:textId="5D692EF6" w:rsidR="008F13F5" w:rsidRDefault="008F13F5" w:rsidP="007D3BCF">
      <w:pPr>
        <w:rPr>
          <w:rFonts w:cs="Arial"/>
          <w:sz w:val="20"/>
          <w:szCs w:val="20"/>
        </w:rPr>
      </w:pPr>
      <w:r>
        <w:rPr>
          <w:rFonts w:cs="Arial"/>
          <w:color w:val="00B0F0"/>
          <w:sz w:val="20"/>
          <w:szCs w:val="20"/>
        </w:rPr>
        <w:fldChar w:fldCharType="begin">
          <w:ffData>
            <w:name w:val="Check1"/>
            <w:enabled/>
            <w:calcOnExit w:val="0"/>
            <w:checkBox>
              <w:sizeAuto/>
              <w:default w:val="0"/>
            </w:checkBox>
          </w:ffData>
        </w:fldChar>
      </w:r>
      <w:r>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Pr>
          <w:rFonts w:cs="Arial"/>
          <w:color w:val="00B0F0"/>
          <w:sz w:val="20"/>
          <w:szCs w:val="20"/>
        </w:rPr>
        <w:fldChar w:fldCharType="end"/>
      </w:r>
      <w:r>
        <w:rPr>
          <w:rFonts w:cs="Arial"/>
          <w:color w:val="00B0F0"/>
          <w:sz w:val="20"/>
          <w:szCs w:val="20"/>
        </w:rPr>
        <w:t xml:space="preserve"> </w:t>
      </w:r>
      <w:r w:rsidRPr="00685045">
        <w:rPr>
          <w:rFonts w:cs="Arial"/>
          <w:sz w:val="20"/>
          <w:szCs w:val="20"/>
        </w:rPr>
        <w:t>I have another suggestion</w:t>
      </w:r>
    </w:p>
    <w:p w14:paraId="095A33CB" w14:textId="77777777" w:rsidR="002A1F84" w:rsidRDefault="002A1F84" w:rsidP="002A1F84">
      <w:pPr>
        <w:rPr>
          <w:rFonts w:cs="Arial"/>
          <w:sz w:val="20"/>
          <w:szCs w:val="20"/>
        </w:rPr>
      </w:pPr>
      <w:r>
        <w:rPr>
          <w:rFonts w:cs="Arial"/>
          <w:sz w:val="20"/>
          <w:szCs w:val="20"/>
        </w:rPr>
        <w:t xml:space="preserve">Please provide your rationale: </w:t>
      </w:r>
      <w:r w:rsidRPr="003D421D">
        <w:rPr>
          <w:rFonts w:cs="Arial"/>
          <w:sz w:val="20"/>
          <w:szCs w:val="20"/>
        </w:rPr>
        <w:fldChar w:fldCharType="begin">
          <w:ffData>
            <w:name w:val="Text5"/>
            <w:enabled/>
            <w:calcOnExit w:val="0"/>
            <w:textInput/>
          </w:ffData>
        </w:fldChar>
      </w:r>
      <w:r w:rsidRPr="003D421D">
        <w:rPr>
          <w:rFonts w:cs="Arial"/>
          <w:sz w:val="20"/>
          <w:szCs w:val="20"/>
        </w:rPr>
        <w:instrText xml:space="preserve"> FORMTEXT </w:instrText>
      </w:r>
      <w:r w:rsidRPr="003D421D">
        <w:rPr>
          <w:rFonts w:cs="Arial"/>
          <w:sz w:val="20"/>
          <w:szCs w:val="20"/>
        </w:rPr>
      </w:r>
      <w:r w:rsidRPr="003D421D">
        <w:rPr>
          <w:rFonts w:cs="Arial"/>
          <w:sz w:val="20"/>
          <w:szCs w:val="20"/>
        </w:rPr>
        <w:fldChar w:fldCharType="separate"/>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sz w:val="20"/>
          <w:szCs w:val="20"/>
        </w:rPr>
        <w:fldChar w:fldCharType="end"/>
      </w:r>
    </w:p>
    <w:p w14:paraId="64819702" w14:textId="77777777" w:rsidR="00D94B70" w:rsidRPr="00255537" w:rsidRDefault="00255537" w:rsidP="00255537">
      <w:pPr>
        <w:pStyle w:val="Style2"/>
        <w:numPr>
          <w:ilvl w:val="0"/>
          <w:numId w:val="0"/>
        </w:numPr>
        <w:ind w:left="1440" w:hanging="720"/>
      </w:pPr>
      <w:bookmarkStart w:id="48" w:name="_Toc18414523"/>
      <w:r>
        <w:t>4.3</w:t>
      </w:r>
      <w:r>
        <w:tab/>
      </w:r>
      <w:r w:rsidR="00122E46" w:rsidRPr="00255537">
        <w:t>Fairtrade Organic Differential</w:t>
      </w:r>
      <w:bookmarkEnd w:id="48"/>
      <w:r w:rsidR="00122E46" w:rsidRPr="00255537">
        <w:t xml:space="preserve"> </w:t>
      </w:r>
    </w:p>
    <w:p w14:paraId="1D6AD866" w14:textId="5C8ECFA7" w:rsidR="00E403A8" w:rsidRDefault="005B137D" w:rsidP="00E403A8">
      <w:pPr>
        <w:rPr>
          <w:rFonts w:cs="Arial"/>
          <w:sz w:val="20"/>
          <w:szCs w:val="20"/>
        </w:rPr>
      </w:pPr>
      <w:r w:rsidRPr="00271B7E">
        <w:rPr>
          <w:rFonts w:cs="Arial"/>
          <w:sz w:val="20"/>
          <w:szCs w:val="20"/>
        </w:rPr>
        <w:t xml:space="preserve">Fairtrade International is suggesting alternative approaches for the new Fairtrade Organic differential </w:t>
      </w:r>
      <w:r w:rsidR="00CB5AE8">
        <w:rPr>
          <w:rFonts w:cs="Arial"/>
          <w:sz w:val="20"/>
          <w:szCs w:val="20"/>
        </w:rPr>
        <w:t>($300/MT paid on top of the FMP or the market price whichever is high</w:t>
      </w:r>
      <w:r w:rsidR="000904B0">
        <w:rPr>
          <w:rFonts w:cs="Arial"/>
          <w:sz w:val="20"/>
          <w:szCs w:val="20"/>
        </w:rPr>
        <w:t>er</w:t>
      </w:r>
      <w:r w:rsidR="00CB5AE8">
        <w:rPr>
          <w:rFonts w:cs="Arial"/>
          <w:sz w:val="20"/>
          <w:szCs w:val="20"/>
        </w:rPr>
        <w:t xml:space="preserve">, applicable as of 1st October 2019) </w:t>
      </w:r>
      <w:r w:rsidRPr="00271B7E">
        <w:rPr>
          <w:rFonts w:cs="Arial"/>
          <w:sz w:val="20"/>
          <w:szCs w:val="20"/>
        </w:rPr>
        <w:t xml:space="preserve">on cocoa. </w:t>
      </w:r>
    </w:p>
    <w:p w14:paraId="2A1BA5C5" w14:textId="77777777" w:rsidR="00313D52" w:rsidRDefault="00313D52" w:rsidP="00313D52">
      <w:pPr>
        <w:rPr>
          <w:rFonts w:cs="Arial"/>
          <w:sz w:val="20"/>
          <w:szCs w:val="20"/>
        </w:rPr>
      </w:pPr>
    </w:p>
    <w:p w14:paraId="20047B8B" w14:textId="77777777" w:rsidR="00A86AF6" w:rsidRDefault="00A86AF6" w:rsidP="00A86AF6">
      <w:pPr>
        <w:rPr>
          <w:rFonts w:cs="Arial"/>
          <w:b/>
          <w:sz w:val="20"/>
          <w:szCs w:val="20"/>
          <w:u w:val="single"/>
        </w:rPr>
      </w:pPr>
      <w:r w:rsidRPr="004F629E">
        <w:rPr>
          <w:rFonts w:cs="Arial"/>
          <w:b/>
          <w:sz w:val="20"/>
          <w:szCs w:val="20"/>
          <w:u w:val="single"/>
        </w:rPr>
        <w:t xml:space="preserve">Proposal </w:t>
      </w:r>
      <w:r>
        <w:rPr>
          <w:rFonts w:cs="Arial"/>
          <w:b/>
          <w:sz w:val="20"/>
          <w:szCs w:val="20"/>
          <w:u w:val="single"/>
        </w:rPr>
        <w:t>5A: No mandatory Fairtrade Organic differential on semi-processed products</w:t>
      </w:r>
    </w:p>
    <w:p w14:paraId="67043ACB" w14:textId="77777777" w:rsidR="00A86AF6" w:rsidRDefault="00A86AF6" w:rsidP="00A86AF6">
      <w:pPr>
        <w:rPr>
          <w:rFonts w:cs="Arial"/>
          <w:sz w:val="20"/>
          <w:szCs w:val="20"/>
        </w:rPr>
      </w:pPr>
      <w:r w:rsidRPr="00271B7E">
        <w:rPr>
          <w:rFonts w:cs="Arial"/>
          <w:sz w:val="20"/>
          <w:szCs w:val="20"/>
        </w:rPr>
        <w:t xml:space="preserve">As previously mentioned, the </w:t>
      </w:r>
      <w:r>
        <w:rPr>
          <w:rFonts w:cs="Arial"/>
          <w:sz w:val="20"/>
          <w:szCs w:val="20"/>
        </w:rPr>
        <w:t>Fairtrade Organic differential is more naturally an element of pricing as opposed to a developmental premium. Therefore an alternative approach is that no separate mandatory organic differential is required for Fairtrade cocoa semi</w:t>
      </w:r>
      <w:r w:rsidRPr="00271B7E">
        <w:rPr>
          <w:rFonts w:cs="Arial"/>
          <w:sz w:val="20"/>
          <w:szCs w:val="20"/>
        </w:rPr>
        <w:t xml:space="preserve"> products liquor, butter or powder. </w:t>
      </w:r>
      <w:r>
        <w:rPr>
          <w:rFonts w:cs="Arial"/>
          <w:sz w:val="20"/>
          <w:szCs w:val="20"/>
        </w:rPr>
        <w:t xml:space="preserve">Instead, the application and value of an organic differential is an outcome of the price negotiation between an SPO and their buyer. </w:t>
      </w:r>
      <w:r w:rsidRPr="00271B7E">
        <w:rPr>
          <w:rFonts w:cs="Arial"/>
          <w:sz w:val="20"/>
          <w:szCs w:val="20"/>
        </w:rPr>
        <w:t xml:space="preserve">The advantage of this approach is that it avoids further price escalation </w:t>
      </w:r>
      <w:r>
        <w:rPr>
          <w:rFonts w:cs="Arial"/>
          <w:sz w:val="20"/>
          <w:szCs w:val="20"/>
        </w:rPr>
        <w:t xml:space="preserve">caused by the Fairtrade organic differential, </w:t>
      </w:r>
      <w:r w:rsidRPr="00271B7E">
        <w:rPr>
          <w:rFonts w:cs="Arial"/>
          <w:sz w:val="20"/>
          <w:szCs w:val="20"/>
        </w:rPr>
        <w:t>due to butter/powder imbalances an</w:t>
      </w:r>
      <w:r>
        <w:rPr>
          <w:rFonts w:cs="Arial"/>
          <w:sz w:val="20"/>
          <w:szCs w:val="20"/>
        </w:rPr>
        <w:t>d SPOs being obliged to include</w:t>
      </w:r>
      <w:r w:rsidRPr="00271B7E">
        <w:rPr>
          <w:rFonts w:cs="Arial"/>
          <w:sz w:val="20"/>
          <w:szCs w:val="20"/>
        </w:rPr>
        <w:t xml:space="preserve"> the organic differ</w:t>
      </w:r>
      <w:r>
        <w:rPr>
          <w:rFonts w:cs="Arial"/>
          <w:sz w:val="20"/>
          <w:szCs w:val="20"/>
        </w:rPr>
        <w:t xml:space="preserve">ential in their product pricing, adding further fixed costs when the SPO requires pricing flexibility. </w:t>
      </w:r>
    </w:p>
    <w:p w14:paraId="4B9B980A" w14:textId="77777777" w:rsidR="00A86AF6" w:rsidRDefault="00A86AF6" w:rsidP="00F1619E">
      <w:pPr>
        <w:rPr>
          <w:rFonts w:cs="Arial"/>
          <w:b/>
          <w:sz w:val="20"/>
          <w:szCs w:val="20"/>
          <w:u w:val="single"/>
        </w:rPr>
      </w:pPr>
    </w:p>
    <w:p w14:paraId="01B33476" w14:textId="56F105FD" w:rsidR="00F1619E" w:rsidRPr="00B06B5B" w:rsidRDefault="00F1619E" w:rsidP="00F1619E">
      <w:pPr>
        <w:rPr>
          <w:rFonts w:cs="Arial"/>
          <w:b/>
          <w:sz w:val="20"/>
          <w:szCs w:val="20"/>
          <w:u w:val="single"/>
        </w:rPr>
      </w:pPr>
      <w:r w:rsidRPr="00B06B5B">
        <w:rPr>
          <w:rFonts w:cs="Arial"/>
          <w:b/>
          <w:sz w:val="20"/>
          <w:szCs w:val="20"/>
          <w:u w:val="single"/>
        </w:rPr>
        <w:t xml:space="preserve">Proposal </w:t>
      </w:r>
      <w:r w:rsidR="00E403A8">
        <w:rPr>
          <w:rFonts w:cs="Arial"/>
          <w:b/>
          <w:sz w:val="20"/>
          <w:szCs w:val="20"/>
          <w:u w:val="single"/>
        </w:rPr>
        <w:t>5</w:t>
      </w:r>
      <w:r w:rsidR="009A6268">
        <w:rPr>
          <w:rFonts w:cs="Arial"/>
          <w:b/>
          <w:sz w:val="20"/>
          <w:szCs w:val="20"/>
          <w:u w:val="single"/>
        </w:rPr>
        <w:t>B</w:t>
      </w:r>
      <w:r w:rsidR="00717695">
        <w:rPr>
          <w:rFonts w:cs="Arial"/>
          <w:b/>
          <w:sz w:val="20"/>
          <w:szCs w:val="20"/>
          <w:u w:val="single"/>
        </w:rPr>
        <w:t>:</w:t>
      </w:r>
      <w:r w:rsidRPr="00B06B5B">
        <w:rPr>
          <w:rFonts w:cs="Arial"/>
          <w:b/>
          <w:sz w:val="20"/>
          <w:szCs w:val="20"/>
          <w:u w:val="single"/>
        </w:rPr>
        <w:t xml:space="preserve"> </w:t>
      </w:r>
      <w:r w:rsidR="009F4387">
        <w:rPr>
          <w:rFonts w:cs="Arial"/>
          <w:b/>
          <w:sz w:val="20"/>
          <w:szCs w:val="20"/>
          <w:u w:val="single"/>
        </w:rPr>
        <w:t>Fairtrade Organic differential reference value for l</w:t>
      </w:r>
      <w:r>
        <w:rPr>
          <w:rFonts w:cs="Arial"/>
          <w:b/>
          <w:sz w:val="20"/>
          <w:szCs w:val="20"/>
          <w:u w:val="single"/>
        </w:rPr>
        <w:t xml:space="preserve">iquor, </w:t>
      </w:r>
      <w:r w:rsidR="009F4387">
        <w:rPr>
          <w:rFonts w:cs="Arial"/>
          <w:b/>
          <w:sz w:val="20"/>
          <w:szCs w:val="20"/>
          <w:u w:val="single"/>
        </w:rPr>
        <w:t>no mandatory Fairtrade Organic differential for butter and powder</w:t>
      </w:r>
    </w:p>
    <w:p w14:paraId="52F047B1" w14:textId="38EEC1A7" w:rsidR="006F2D1E" w:rsidRDefault="00F1619E" w:rsidP="00685045">
      <w:pPr>
        <w:rPr>
          <w:rFonts w:cs="Arial"/>
          <w:sz w:val="20"/>
          <w:szCs w:val="20"/>
        </w:rPr>
      </w:pPr>
      <w:r w:rsidRPr="00685045">
        <w:rPr>
          <w:rFonts w:cs="Arial"/>
          <w:sz w:val="20"/>
          <w:szCs w:val="20"/>
        </w:rPr>
        <w:lastRenderedPageBreak/>
        <w:t xml:space="preserve">Fairtrade provides </w:t>
      </w:r>
      <w:r w:rsidR="0014781C">
        <w:rPr>
          <w:rFonts w:cs="Arial"/>
          <w:sz w:val="20"/>
          <w:szCs w:val="20"/>
        </w:rPr>
        <w:t>a</w:t>
      </w:r>
      <w:r w:rsidRPr="00685045">
        <w:rPr>
          <w:rFonts w:cs="Arial"/>
          <w:sz w:val="20"/>
          <w:szCs w:val="20"/>
        </w:rPr>
        <w:t xml:space="preserve"> reference </w:t>
      </w:r>
      <w:r w:rsidR="009F4387">
        <w:rPr>
          <w:rFonts w:cs="Arial"/>
          <w:sz w:val="20"/>
          <w:szCs w:val="20"/>
        </w:rPr>
        <w:t xml:space="preserve">value for </w:t>
      </w:r>
      <w:r w:rsidRPr="00C1438F">
        <w:rPr>
          <w:rFonts w:cs="Arial"/>
          <w:sz w:val="20"/>
          <w:szCs w:val="20"/>
        </w:rPr>
        <w:t xml:space="preserve">liquor </w:t>
      </w:r>
      <w:r w:rsidRPr="00685045">
        <w:rPr>
          <w:rFonts w:cs="Arial"/>
          <w:sz w:val="20"/>
          <w:szCs w:val="20"/>
        </w:rPr>
        <w:t xml:space="preserve">based on the </w:t>
      </w:r>
      <w:r w:rsidR="009F4387">
        <w:rPr>
          <w:rFonts w:cs="Arial"/>
          <w:sz w:val="20"/>
          <w:szCs w:val="20"/>
        </w:rPr>
        <w:t>bean organic differential value</w:t>
      </w:r>
      <w:r>
        <w:rPr>
          <w:rFonts w:cs="Arial"/>
          <w:sz w:val="20"/>
          <w:szCs w:val="20"/>
        </w:rPr>
        <w:t xml:space="preserve"> and the bean to liquor conversion ratio</w:t>
      </w:r>
      <w:r w:rsidR="00CB5AE8">
        <w:rPr>
          <w:rFonts w:cs="Arial"/>
          <w:sz w:val="20"/>
          <w:szCs w:val="20"/>
        </w:rPr>
        <w:t xml:space="preserve"> (300/0.82=$366/MT)</w:t>
      </w:r>
      <w:r>
        <w:rPr>
          <w:rFonts w:cs="Arial"/>
          <w:sz w:val="20"/>
          <w:szCs w:val="20"/>
        </w:rPr>
        <w:t xml:space="preserve">. The </w:t>
      </w:r>
      <w:r w:rsidR="00B5235E">
        <w:rPr>
          <w:rFonts w:cs="Arial"/>
          <w:sz w:val="20"/>
          <w:szCs w:val="20"/>
        </w:rPr>
        <w:t xml:space="preserve">final </w:t>
      </w:r>
      <w:r>
        <w:rPr>
          <w:rFonts w:cs="Arial"/>
          <w:sz w:val="20"/>
          <w:szCs w:val="20"/>
        </w:rPr>
        <w:t xml:space="preserve">conversion ratio will be determined by the standard or yields reported by the producer, </w:t>
      </w:r>
      <w:r w:rsidRPr="00685045">
        <w:rPr>
          <w:rFonts w:cs="Arial"/>
          <w:sz w:val="20"/>
          <w:szCs w:val="20"/>
        </w:rPr>
        <w:t xml:space="preserve">see </w:t>
      </w:r>
      <w:r w:rsidRPr="00717695">
        <w:rPr>
          <w:rFonts w:cs="Arial"/>
          <w:sz w:val="20"/>
          <w:szCs w:val="20"/>
        </w:rPr>
        <w:t xml:space="preserve">question </w:t>
      </w:r>
      <w:r w:rsidR="00717695">
        <w:rPr>
          <w:rFonts w:cs="Arial"/>
          <w:sz w:val="20"/>
          <w:szCs w:val="20"/>
        </w:rPr>
        <w:t>2</w:t>
      </w:r>
      <w:r>
        <w:rPr>
          <w:rFonts w:cs="Arial"/>
          <w:sz w:val="20"/>
          <w:szCs w:val="20"/>
        </w:rPr>
        <w:t xml:space="preserve">. This approach is suggested for liquor only as liquor </w:t>
      </w:r>
      <w:r w:rsidR="009F4387">
        <w:rPr>
          <w:rFonts w:cs="Arial"/>
          <w:sz w:val="20"/>
          <w:szCs w:val="20"/>
        </w:rPr>
        <w:t>has a 1:1 processing relationship with beans, making the calculation more straightforward</w:t>
      </w:r>
      <w:r w:rsidR="006F2D1E">
        <w:rPr>
          <w:rFonts w:cs="Arial"/>
          <w:sz w:val="20"/>
          <w:szCs w:val="20"/>
        </w:rPr>
        <w:t xml:space="preserve">, </w:t>
      </w:r>
      <w:r w:rsidR="006F2D1E" w:rsidRPr="00685045">
        <w:rPr>
          <w:rFonts w:cs="Arial"/>
          <w:sz w:val="20"/>
          <w:szCs w:val="20"/>
        </w:rPr>
        <w:t>compared to the</w:t>
      </w:r>
      <w:r w:rsidR="006F2D1E">
        <w:rPr>
          <w:rFonts w:cs="Arial"/>
          <w:sz w:val="20"/>
          <w:szCs w:val="20"/>
        </w:rPr>
        <w:t xml:space="preserve"> complex</w:t>
      </w:r>
      <w:r w:rsidR="006F2D1E" w:rsidRPr="00685045">
        <w:rPr>
          <w:rFonts w:cs="Arial"/>
          <w:sz w:val="20"/>
          <w:szCs w:val="20"/>
        </w:rPr>
        <w:t xml:space="preserve"> 1:2 relationship between beans and butter/powder </w:t>
      </w:r>
      <w:r w:rsidR="006F2D1E">
        <w:rPr>
          <w:rFonts w:cs="Arial"/>
          <w:sz w:val="20"/>
          <w:szCs w:val="20"/>
        </w:rPr>
        <w:t>with</w:t>
      </w:r>
      <w:r w:rsidR="006F2D1E" w:rsidRPr="00685045">
        <w:rPr>
          <w:rFonts w:cs="Arial"/>
          <w:sz w:val="20"/>
          <w:szCs w:val="20"/>
        </w:rPr>
        <w:t xml:space="preserve"> the associated supply/demand dynamics.</w:t>
      </w:r>
      <w:r w:rsidR="006F2D1E">
        <w:rPr>
          <w:rFonts w:cs="Arial"/>
          <w:sz w:val="20"/>
          <w:szCs w:val="20"/>
        </w:rPr>
        <w:t xml:space="preserve"> </w:t>
      </w:r>
      <w:r w:rsidR="006F2D1E" w:rsidRPr="006F2D1E">
        <w:rPr>
          <w:rFonts w:cs="Arial"/>
          <w:sz w:val="20"/>
          <w:szCs w:val="20"/>
        </w:rPr>
        <w:t xml:space="preserve"> </w:t>
      </w:r>
      <w:r w:rsidR="006F2D1E">
        <w:rPr>
          <w:rFonts w:cs="Arial"/>
          <w:sz w:val="20"/>
          <w:szCs w:val="20"/>
        </w:rPr>
        <w:t xml:space="preserve">No separate mandatory organic differential is required for </w:t>
      </w:r>
      <w:r w:rsidR="006F2D1E" w:rsidRPr="00271B7E">
        <w:rPr>
          <w:rFonts w:cs="Arial"/>
          <w:sz w:val="20"/>
          <w:szCs w:val="20"/>
        </w:rPr>
        <w:t>butter or powder</w:t>
      </w:r>
      <w:r w:rsidR="006F2D1E">
        <w:rPr>
          <w:rFonts w:cs="Arial"/>
          <w:sz w:val="20"/>
          <w:szCs w:val="20"/>
        </w:rPr>
        <w:t>.</w:t>
      </w:r>
    </w:p>
    <w:p w14:paraId="66FB2D50" w14:textId="77777777" w:rsidR="006F2D1E" w:rsidRDefault="006F2D1E" w:rsidP="006F2D1E">
      <w:pPr>
        <w:rPr>
          <w:rFonts w:cs="Arial"/>
          <w:sz w:val="20"/>
          <w:szCs w:val="20"/>
        </w:rPr>
      </w:pPr>
    </w:p>
    <w:p w14:paraId="4D064901" w14:textId="592DAB6F" w:rsidR="006F2D1E" w:rsidRDefault="006F2D1E" w:rsidP="006F2D1E">
      <w:pPr>
        <w:rPr>
          <w:rFonts w:cs="Arial"/>
          <w:sz w:val="20"/>
          <w:szCs w:val="20"/>
        </w:rPr>
      </w:pPr>
      <w:r>
        <w:rPr>
          <w:rFonts w:cs="Arial"/>
          <w:sz w:val="20"/>
          <w:szCs w:val="20"/>
        </w:rPr>
        <w:t xml:space="preserve">The advantages of this approach is that it does provide a level of certainty on </w:t>
      </w:r>
      <w:r w:rsidR="0014781C">
        <w:rPr>
          <w:rFonts w:cs="Arial"/>
          <w:sz w:val="20"/>
          <w:szCs w:val="20"/>
        </w:rPr>
        <w:t xml:space="preserve">the organic differential for </w:t>
      </w:r>
      <w:r>
        <w:rPr>
          <w:rFonts w:cs="Arial"/>
          <w:sz w:val="20"/>
          <w:szCs w:val="20"/>
        </w:rPr>
        <w:t xml:space="preserve">liquor, the semi processed product most commonly sold by producers, whilst still allowing for price flexibility on more complex butter and powder pricing. </w:t>
      </w:r>
    </w:p>
    <w:p w14:paraId="052B7745" w14:textId="77777777" w:rsidR="00525E24" w:rsidRDefault="00525E24" w:rsidP="006F2D1E">
      <w:pPr>
        <w:rPr>
          <w:rFonts w:cs="Arial"/>
          <w:sz w:val="20"/>
          <w:szCs w:val="20"/>
        </w:rPr>
      </w:pPr>
    </w:p>
    <w:p w14:paraId="6F8B459D" w14:textId="4C66D195" w:rsidR="00525E24" w:rsidRDefault="00525E24" w:rsidP="00525E24">
      <w:pPr>
        <w:rPr>
          <w:rFonts w:cs="Arial"/>
          <w:b/>
          <w:sz w:val="20"/>
          <w:szCs w:val="20"/>
          <w:u w:val="single"/>
        </w:rPr>
      </w:pPr>
      <w:r w:rsidRPr="00B06B5B">
        <w:rPr>
          <w:rFonts w:cs="Arial"/>
          <w:b/>
          <w:sz w:val="20"/>
          <w:szCs w:val="20"/>
          <w:u w:val="single"/>
        </w:rPr>
        <w:t xml:space="preserve">Proposal </w:t>
      </w:r>
      <w:r w:rsidR="00E403A8">
        <w:rPr>
          <w:rFonts w:cs="Arial"/>
          <w:b/>
          <w:sz w:val="20"/>
          <w:szCs w:val="20"/>
          <w:u w:val="single"/>
        </w:rPr>
        <w:t>5</w:t>
      </w:r>
      <w:r w:rsidR="009A6268">
        <w:rPr>
          <w:rFonts w:cs="Arial"/>
          <w:b/>
          <w:sz w:val="20"/>
          <w:szCs w:val="20"/>
          <w:u w:val="single"/>
        </w:rPr>
        <w:t>C</w:t>
      </w:r>
      <w:r w:rsidR="00717695">
        <w:rPr>
          <w:rFonts w:cs="Arial"/>
          <w:b/>
          <w:sz w:val="20"/>
          <w:szCs w:val="20"/>
          <w:u w:val="single"/>
        </w:rPr>
        <w:t xml:space="preserve">: </w:t>
      </w:r>
      <w:r>
        <w:rPr>
          <w:rFonts w:cs="Arial"/>
          <w:b/>
          <w:sz w:val="20"/>
          <w:szCs w:val="20"/>
          <w:u w:val="single"/>
        </w:rPr>
        <w:t>Fairtrade Organic differential reference values for liquor, butter and powder</w:t>
      </w:r>
    </w:p>
    <w:p w14:paraId="4CFA970A" w14:textId="77777777" w:rsidR="00D9517A" w:rsidRDefault="00525E24" w:rsidP="00D40039">
      <w:pPr>
        <w:rPr>
          <w:rFonts w:cs="Arial"/>
          <w:sz w:val="20"/>
          <w:szCs w:val="20"/>
        </w:rPr>
      </w:pPr>
      <w:r w:rsidRPr="00685045">
        <w:rPr>
          <w:rFonts w:cs="Arial"/>
          <w:sz w:val="20"/>
          <w:szCs w:val="20"/>
        </w:rPr>
        <w:t xml:space="preserve">Fairtrade provides </w:t>
      </w:r>
      <w:r>
        <w:rPr>
          <w:rFonts w:cs="Arial"/>
          <w:sz w:val="20"/>
          <w:szCs w:val="20"/>
        </w:rPr>
        <w:t>a</w:t>
      </w:r>
      <w:r w:rsidRPr="00685045">
        <w:rPr>
          <w:rFonts w:cs="Arial"/>
          <w:sz w:val="20"/>
          <w:szCs w:val="20"/>
        </w:rPr>
        <w:t xml:space="preserve"> reference </w:t>
      </w:r>
      <w:r>
        <w:rPr>
          <w:rFonts w:cs="Arial"/>
          <w:sz w:val="20"/>
          <w:szCs w:val="20"/>
        </w:rPr>
        <w:t xml:space="preserve">value for </w:t>
      </w:r>
      <w:r w:rsidRPr="00C1438F">
        <w:rPr>
          <w:rFonts w:cs="Arial"/>
          <w:sz w:val="20"/>
          <w:szCs w:val="20"/>
        </w:rPr>
        <w:t>liquor</w:t>
      </w:r>
      <w:r>
        <w:rPr>
          <w:rFonts w:cs="Arial"/>
          <w:sz w:val="20"/>
          <w:szCs w:val="20"/>
        </w:rPr>
        <w:t xml:space="preserve">, butter and powder </w:t>
      </w:r>
      <w:r w:rsidRPr="00685045">
        <w:rPr>
          <w:rFonts w:cs="Arial"/>
          <w:sz w:val="20"/>
          <w:szCs w:val="20"/>
        </w:rPr>
        <w:t xml:space="preserve">based on the </w:t>
      </w:r>
      <w:r>
        <w:rPr>
          <w:rFonts w:cs="Arial"/>
          <w:sz w:val="20"/>
          <w:szCs w:val="20"/>
        </w:rPr>
        <w:t xml:space="preserve">bean organic differential value and the bean to liquor conversion ratio. However, this approach </w:t>
      </w:r>
      <w:r w:rsidR="003B07FB">
        <w:rPr>
          <w:rFonts w:cs="Arial"/>
          <w:sz w:val="20"/>
          <w:szCs w:val="20"/>
        </w:rPr>
        <w:t xml:space="preserve">applies the combined conversion factor for butter and powder </w:t>
      </w:r>
      <w:r w:rsidR="00D40039">
        <w:rPr>
          <w:rFonts w:cs="Arial"/>
          <w:sz w:val="20"/>
          <w:szCs w:val="20"/>
        </w:rPr>
        <w:t xml:space="preserve">0.82 (see section </w:t>
      </w:r>
      <w:r w:rsidR="00717695">
        <w:rPr>
          <w:rFonts w:cs="Arial"/>
          <w:sz w:val="20"/>
          <w:szCs w:val="20"/>
        </w:rPr>
        <w:t>2</w:t>
      </w:r>
      <w:r w:rsidR="00D40039">
        <w:rPr>
          <w:rFonts w:cs="Arial"/>
          <w:sz w:val="20"/>
          <w:szCs w:val="20"/>
        </w:rPr>
        <w:t xml:space="preserve">) to calculate the organic </w:t>
      </w:r>
      <w:r w:rsidR="00D9517A">
        <w:rPr>
          <w:rFonts w:cs="Arial"/>
          <w:sz w:val="20"/>
          <w:szCs w:val="20"/>
        </w:rPr>
        <w:t xml:space="preserve">differential costs. (The precise conversion ratio used will be determined by the standard or yields reported by the producer, </w:t>
      </w:r>
      <w:r w:rsidR="00D9517A" w:rsidRPr="00685045">
        <w:rPr>
          <w:rFonts w:cs="Arial"/>
          <w:sz w:val="20"/>
          <w:szCs w:val="20"/>
        </w:rPr>
        <w:t xml:space="preserve">see </w:t>
      </w:r>
      <w:r w:rsidR="00D9517A" w:rsidRPr="00717695">
        <w:rPr>
          <w:rFonts w:cs="Arial"/>
          <w:sz w:val="20"/>
          <w:szCs w:val="20"/>
        </w:rPr>
        <w:t xml:space="preserve">question </w:t>
      </w:r>
      <w:r w:rsidR="00717695" w:rsidRPr="00717695">
        <w:rPr>
          <w:rFonts w:cs="Arial"/>
          <w:sz w:val="20"/>
          <w:szCs w:val="20"/>
        </w:rPr>
        <w:t>2</w:t>
      </w:r>
      <w:r w:rsidR="00D9517A">
        <w:rPr>
          <w:rFonts w:cs="Arial"/>
          <w:sz w:val="20"/>
          <w:szCs w:val="20"/>
        </w:rPr>
        <w:t xml:space="preserve">). The logic of this approach for the Fairtrade Organic differential (versus the Fairtrade Premium) is that any leg not sold as Fairtrade organic, can still be sold as organic and as such can still attract a certain market price premium. </w:t>
      </w:r>
    </w:p>
    <w:p w14:paraId="44812FFA" w14:textId="77777777" w:rsidR="00D9517A" w:rsidRDefault="00D9517A" w:rsidP="00D40039">
      <w:pPr>
        <w:rPr>
          <w:rFonts w:cs="Arial"/>
          <w:sz w:val="20"/>
          <w:szCs w:val="20"/>
        </w:rPr>
      </w:pPr>
    </w:p>
    <w:p w14:paraId="2B1A5F64" w14:textId="407E2BD9" w:rsidR="00D40039" w:rsidRDefault="00D40039" w:rsidP="00D40039">
      <w:pPr>
        <w:rPr>
          <w:rFonts w:cs="Arial"/>
          <w:sz w:val="20"/>
          <w:szCs w:val="20"/>
        </w:rPr>
      </w:pPr>
      <w:r>
        <w:rPr>
          <w:rFonts w:cs="Arial"/>
          <w:sz w:val="20"/>
          <w:szCs w:val="20"/>
        </w:rPr>
        <w:t xml:space="preserve">The advantage of this approach is that </w:t>
      </w:r>
      <w:r w:rsidR="006D71A8">
        <w:rPr>
          <w:rFonts w:cs="Arial"/>
          <w:sz w:val="20"/>
          <w:szCs w:val="20"/>
        </w:rPr>
        <w:t xml:space="preserve">traders buying just one leg, are not automatically held accountable for </w:t>
      </w:r>
      <w:r w:rsidR="006D71A8" w:rsidRPr="00704EFC">
        <w:rPr>
          <w:rFonts w:cs="Arial"/>
          <w:sz w:val="20"/>
          <w:szCs w:val="20"/>
        </w:rPr>
        <w:t xml:space="preserve">100% of the </w:t>
      </w:r>
      <w:r w:rsidR="006D71A8">
        <w:rPr>
          <w:rFonts w:cs="Arial"/>
          <w:sz w:val="20"/>
          <w:szCs w:val="20"/>
        </w:rPr>
        <w:t>Fairtrade Organic differential bean cost. Instead SPO</w:t>
      </w:r>
      <w:r w:rsidR="001C6A4F">
        <w:rPr>
          <w:rFonts w:cs="Arial"/>
          <w:sz w:val="20"/>
          <w:szCs w:val="20"/>
        </w:rPr>
        <w:t>s</w:t>
      </w:r>
      <w:r w:rsidR="006D71A8">
        <w:rPr>
          <w:rFonts w:cs="Arial"/>
          <w:sz w:val="20"/>
          <w:szCs w:val="20"/>
        </w:rPr>
        <w:t xml:space="preserve"> can charge </w:t>
      </w:r>
      <w:r>
        <w:rPr>
          <w:rFonts w:cs="Arial"/>
          <w:sz w:val="20"/>
          <w:szCs w:val="20"/>
        </w:rPr>
        <w:t xml:space="preserve">traders for </w:t>
      </w:r>
      <w:r w:rsidR="006D71A8">
        <w:rPr>
          <w:rFonts w:cs="Arial"/>
          <w:sz w:val="20"/>
          <w:szCs w:val="20"/>
        </w:rPr>
        <w:t xml:space="preserve">just </w:t>
      </w:r>
      <w:r>
        <w:rPr>
          <w:rFonts w:cs="Arial"/>
          <w:sz w:val="20"/>
          <w:szCs w:val="20"/>
        </w:rPr>
        <w:t>their proportion of the bean</w:t>
      </w:r>
      <w:r w:rsidR="00B5235E">
        <w:rPr>
          <w:rFonts w:cs="Arial"/>
          <w:sz w:val="20"/>
          <w:szCs w:val="20"/>
        </w:rPr>
        <w:t xml:space="preserve"> and</w:t>
      </w:r>
      <w:r w:rsidR="001C6A4F">
        <w:rPr>
          <w:rFonts w:cs="Arial"/>
          <w:sz w:val="20"/>
          <w:szCs w:val="20"/>
        </w:rPr>
        <w:t xml:space="preserve"> are not </w:t>
      </w:r>
      <w:r w:rsidR="00D9517A">
        <w:rPr>
          <w:rFonts w:cs="Arial"/>
          <w:sz w:val="20"/>
          <w:szCs w:val="20"/>
        </w:rPr>
        <w:t>obliged to apply further fixed costs to their pricing.</w:t>
      </w:r>
    </w:p>
    <w:tbl>
      <w:tblPr>
        <w:tblStyle w:val="TableGrid"/>
        <w:tblW w:w="6570" w:type="dxa"/>
        <w:jc w:val="center"/>
        <w:tblLook w:val="04A0" w:firstRow="1" w:lastRow="0" w:firstColumn="1" w:lastColumn="0" w:noHBand="0" w:noVBand="1"/>
      </w:tblPr>
      <w:tblGrid>
        <w:gridCol w:w="1909"/>
        <w:gridCol w:w="1519"/>
        <w:gridCol w:w="1519"/>
        <w:gridCol w:w="1623"/>
      </w:tblGrid>
      <w:tr w:rsidR="009A6268" w:rsidRPr="00E96362" w14:paraId="7CC92BE3" w14:textId="77777777" w:rsidTr="00905202">
        <w:trPr>
          <w:jc w:val="center"/>
        </w:trPr>
        <w:tc>
          <w:tcPr>
            <w:tcW w:w="6570" w:type="dxa"/>
            <w:gridSpan w:val="4"/>
          </w:tcPr>
          <w:p w14:paraId="6C0E5469" w14:textId="3624FB01" w:rsidR="009A6268" w:rsidRDefault="009A6268" w:rsidP="00E403A8">
            <w:pPr>
              <w:pStyle w:val="BodyText"/>
              <w:spacing w:before="120"/>
              <w:jc w:val="center"/>
              <w:rPr>
                <w:rFonts w:ascii="Arial" w:hAnsi="Arial" w:cs="Arial"/>
                <w:b/>
                <w:sz w:val="16"/>
                <w:szCs w:val="16"/>
              </w:rPr>
            </w:pPr>
            <w:r>
              <w:rPr>
                <w:rFonts w:ascii="Arial" w:hAnsi="Arial" w:cs="Arial"/>
                <w:b/>
                <w:sz w:val="16"/>
                <w:szCs w:val="16"/>
              </w:rPr>
              <w:t>Organic Differential</w:t>
            </w:r>
          </w:p>
        </w:tc>
      </w:tr>
      <w:tr w:rsidR="009A6268" w:rsidRPr="00E96362" w14:paraId="36DE00A7" w14:textId="77777777" w:rsidTr="00020473">
        <w:trPr>
          <w:jc w:val="center"/>
        </w:trPr>
        <w:tc>
          <w:tcPr>
            <w:tcW w:w="1909" w:type="dxa"/>
            <w:vAlign w:val="center"/>
          </w:tcPr>
          <w:p w14:paraId="1FDA5A58" w14:textId="77777777" w:rsidR="009A6268" w:rsidRPr="00E96362" w:rsidRDefault="009A6268" w:rsidP="00685045">
            <w:pPr>
              <w:pStyle w:val="BodyText"/>
              <w:spacing w:before="120"/>
              <w:jc w:val="center"/>
              <w:rPr>
                <w:rFonts w:ascii="Arial" w:hAnsi="Arial"/>
                <w:iCs/>
                <w:spacing w:val="-1"/>
                <w:sz w:val="16"/>
                <w:szCs w:val="16"/>
                <w:lang w:eastAsia="ko-KR"/>
              </w:rPr>
            </w:pPr>
          </w:p>
        </w:tc>
        <w:tc>
          <w:tcPr>
            <w:tcW w:w="1519" w:type="dxa"/>
          </w:tcPr>
          <w:p w14:paraId="660BC68A" w14:textId="1B60B99B" w:rsidR="009A6268" w:rsidRDefault="009A6268" w:rsidP="00E403A8">
            <w:pPr>
              <w:pStyle w:val="BodyText"/>
              <w:spacing w:before="120"/>
              <w:jc w:val="center"/>
              <w:rPr>
                <w:rFonts w:ascii="Arial" w:hAnsi="Arial" w:cs="Arial"/>
                <w:b/>
                <w:sz w:val="16"/>
                <w:szCs w:val="16"/>
              </w:rPr>
            </w:pPr>
            <w:r>
              <w:rPr>
                <w:rFonts w:ascii="Arial" w:hAnsi="Arial" w:cs="Arial"/>
                <w:b/>
                <w:sz w:val="16"/>
                <w:szCs w:val="16"/>
              </w:rPr>
              <w:t>Proposal 5A</w:t>
            </w:r>
          </w:p>
        </w:tc>
        <w:tc>
          <w:tcPr>
            <w:tcW w:w="1519" w:type="dxa"/>
            <w:vAlign w:val="center"/>
          </w:tcPr>
          <w:p w14:paraId="2D136ECC" w14:textId="44A4A54D" w:rsidR="009A6268" w:rsidRPr="00E96362" w:rsidRDefault="009A6268" w:rsidP="009A6268">
            <w:pPr>
              <w:pStyle w:val="BodyText"/>
              <w:spacing w:before="120"/>
              <w:jc w:val="center"/>
              <w:rPr>
                <w:rFonts w:ascii="Arial" w:hAnsi="Arial"/>
                <w:iCs/>
                <w:spacing w:val="-1"/>
                <w:sz w:val="16"/>
                <w:szCs w:val="16"/>
                <w:lang w:eastAsia="ko-KR"/>
              </w:rPr>
            </w:pPr>
            <w:r>
              <w:rPr>
                <w:rFonts w:ascii="Arial" w:hAnsi="Arial" w:cs="Arial"/>
                <w:b/>
                <w:sz w:val="16"/>
                <w:szCs w:val="16"/>
              </w:rPr>
              <w:t>Proposal 5B</w:t>
            </w:r>
          </w:p>
        </w:tc>
        <w:tc>
          <w:tcPr>
            <w:tcW w:w="1623" w:type="dxa"/>
            <w:vAlign w:val="center"/>
          </w:tcPr>
          <w:p w14:paraId="5D8E4AF2" w14:textId="7B665FF9" w:rsidR="009A6268" w:rsidRDefault="009A6268" w:rsidP="009A6268">
            <w:pPr>
              <w:pStyle w:val="BodyText"/>
              <w:spacing w:before="120"/>
              <w:jc w:val="center"/>
              <w:rPr>
                <w:rFonts w:ascii="Arial" w:hAnsi="Arial" w:cs="Arial"/>
                <w:b/>
                <w:sz w:val="16"/>
                <w:szCs w:val="16"/>
              </w:rPr>
            </w:pPr>
            <w:r>
              <w:rPr>
                <w:rFonts w:ascii="Arial" w:hAnsi="Arial" w:cs="Arial"/>
                <w:b/>
                <w:sz w:val="16"/>
                <w:szCs w:val="16"/>
              </w:rPr>
              <w:t>Proposal 5C</w:t>
            </w:r>
          </w:p>
        </w:tc>
      </w:tr>
      <w:tr w:rsidR="009A6268" w:rsidRPr="00E96362" w14:paraId="59F30372" w14:textId="77777777" w:rsidTr="00020473">
        <w:trPr>
          <w:jc w:val="center"/>
        </w:trPr>
        <w:tc>
          <w:tcPr>
            <w:tcW w:w="1909" w:type="dxa"/>
            <w:vAlign w:val="center"/>
          </w:tcPr>
          <w:p w14:paraId="7DCBDF3B" w14:textId="77777777" w:rsidR="009A6268" w:rsidRDefault="009A6268" w:rsidP="000C78AE">
            <w:pPr>
              <w:pStyle w:val="BodyText"/>
              <w:spacing w:before="120"/>
              <w:jc w:val="center"/>
              <w:rPr>
                <w:rFonts w:ascii="Arial" w:hAnsi="Arial" w:cs="Arial"/>
                <w:b/>
                <w:sz w:val="16"/>
                <w:szCs w:val="16"/>
              </w:rPr>
            </w:pPr>
            <w:r>
              <w:rPr>
                <w:rFonts w:ascii="Arial" w:hAnsi="Arial" w:cs="Arial"/>
                <w:b/>
                <w:sz w:val="16"/>
                <w:szCs w:val="16"/>
              </w:rPr>
              <w:t>1MT of Liquor</w:t>
            </w:r>
          </w:p>
        </w:tc>
        <w:tc>
          <w:tcPr>
            <w:tcW w:w="1519" w:type="dxa"/>
          </w:tcPr>
          <w:p w14:paraId="7F8DECCF" w14:textId="06C15B0E" w:rsidR="009A6268" w:rsidRDefault="009A6268" w:rsidP="0024373D">
            <w:pPr>
              <w:pStyle w:val="BodyText"/>
              <w:spacing w:before="120"/>
              <w:jc w:val="center"/>
              <w:rPr>
                <w:rFonts w:ascii="Arial" w:hAnsi="Arial"/>
                <w:iCs/>
                <w:spacing w:val="-1"/>
                <w:sz w:val="16"/>
                <w:szCs w:val="16"/>
                <w:lang w:eastAsia="ko-KR"/>
              </w:rPr>
            </w:pPr>
            <w:r>
              <w:rPr>
                <w:rFonts w:ascii="Arial" w:hAnsi="Arial"/>
                <w:iCs/>
                <w:spacing w:val="-1"/>
                <w:sz w:val="16"/>
                <w:szCs w:val="16"/>
                <w:lang w:eastAsia="ko-KR"/>
              </w:rPr>
              <w:t>Market price</w:t>
            </w:r>
          </w:p>
        </w:tc>
        <w:tc>
          <w:tcPr>
            <w:tcW w:w="1519" w:type="dxa"/>
            <w:vAlign w:val="center"/>
          </w:tcPr>
          <w:p w14:paraId="57F8C4E0" w14:textId="6CCC9570" w:rsidR="009A6268" w:rsidRDefault="009A6268" w:rsidP="0024373D">
            <w:pPr>
              <w:pStyle w:val="BodyText"/>
              <w:spacing w:before="120"/>
              <w:jc w:val="center"/>
              <w:rPr>
                <w:rFonts w:ascii="Arial" w:hAnsi="Arial"/>
                <w:iCs/>
                <w:spacing w:val="-1"/>
                <w:sz w:val="16"/>
                <w:szCs w:val="16"/>
                <w:lang w:eastAsia="ko-KR"/>
              </w:rPr>
            </w:pPr>
            <w:r>
              <w:rPr>
                <w:rFonts w:ascii="Arial" w:hAnsi="Arial"/>
                <w:iCs/>
                <w:spacing w:val="-1"/>
                <w:sz w:val="16"/>
                <w:szCs w:val="16"/>
                <w:lang w:eastAsia="ko-KR"/>
              </w:rPr>
              <w:t>$ 366/MT</w:t>
            </w:r>
          </w:p>
        </w:tc>
        <w:tc>
          <w:tcPr>
            <w:tcW w:w="1623" w:type="dxa"/>
            <w:vAlign w:val="center"/>
          </w:tcPr>
          <w:p w14:paraId="7DA5BA8F" w14:textId="77777777" w:rsidR="009A6268" w:rsidRDefault="009A6268" w:rsidP="000C78AE">
            <w:pPr>
              <w:pStyle w:val="BodyText"/>
              <w:spacing w:before="120"/>
              <w:jc w:val="center"/>
              <w:rPr>
                <w:rFonts w:ascii="Arial" w:hAnsi="Arial"/>
                <w:iCs/>
                <w:spacing w:val="-1"/>
                <w:sz w:val="16"/>
                <w:szCs w:val="16"/>
                <w:lang w:eastAsia="ko-KR"/>
              </w:rPr>
            </w:pPr>
            <w:r>
              <w:rPr>
                <w:rFonts w:ascii="Arial" w:hAnsi="Arial"/>
                <w:iCs/>
                <w:spacing w:val="-1"/>
                <w:sz w:val="16"/>
                <w:szCs w:val="16"/>
                <w:lang w:eastAsia="ko-KR"/>
              </w:rPr>
              <w:t>$ 366/MT</w:t>
            </w:r>
          </w:p>
        </w:tc>
      </w:tr>
      <w:tr w:rsidR="009A6268" w:rsidRPr="00E96362" w14:paraId="1126145E" w14:textId="77777777" w:rsidTr="00020473">
        <w:trPr>
          <w:jc w:val="center"/>
        </w:trPr>
        <w:tc>
          <w:tcPr>
            <w:tcW w:w="1909" w:type="dxa"/>
            <w:vAlign w:val="center"/>
          </w:tcPr>
          <w:p w14:paraId="5AD82439" w14:textId="77777777" w:rsidR="009A6268" w:rsidRPr="00E96362" w:rsidRDefault="009A6268" w:rsidP="000C78AE">
            <w:pPr>
              <w:pStyle w:val="BodyText"/>
              <w:spacing w:before="120"/>
              <w:jc w:val="center"/>
              <w:rPr>
                <w:rFonts w:ascii="Arial" w:hAnsi="Arial"/>
                <w:iCs/>
                <w:spacing w:val="-1"/>
                <w:sz w:val="16"/>
                <w:szCs w:val="16"/>
                <w:lang w:eastAsia="ko-KR"/>
              </w:rPr>
            </w:pPr>
            <w:r>
              <w:rPr>
                <w:rFonts w:ascii="Arial" w:hAnsi="Arial" w:cs="Arial"/>
                <w:b/>
                <w:sz w:val="16"/>
                <w:szCs w:val="16"/>
              </w:rPr>
              <w:t xml:space="preserve">1MT of </w:t>
            </w:r>
            <w:r w:rsidRPr="00E96362">
              <w:rPr>
                <w:rFonts w:ascii="Arial" w:hAnsi="Arial" w:cs="Arial"/>
                <w:b/>
                <w:sz w:val="16"/>
                <w:szCs w:val="16"/>
              </w:rPr>
              <w:t>Butter</w:t>
            </w:r>
          </w:p>
        </w:tc>
        <w:tc>
          <w:tcPr>
            <w:tcW w:w="1519" w:type="dxa"/>
          </w:tcPr>
          <w:p w14:paraId="03CA6672" w14:textId="5C312D40" w:rsidR="009A6268" w:rsidRDefault="009A6268" w:rsidP="000C78AE">
            <w:pPr>
              <w:pStyle w:val="BodyText"/>
              <w:spacing w:before="120"/>
              <w:jc w:val="center"/>
              <w:rPr>
                <w:rFonts w:ascii="Arial" w:hAnsi="Arial"/>
                <w:iCs/>
                <w:spacing w:val="-1"/>
                <w:sz w:val="16"/>
                <w:szCs w:val="16"/>
                <w:lang w:eastAsia="ko-KR"/>
              </w:rPr>
            </w:pPr>
            <w:r>
              <w:rPr>
                <w:rFonts w:ascii="Arial" w:hAnsi="Arial"/>
                <w:iCs/>
                <w:spacing w:val="-1"/>
                <w:sz w:val="16"/>
                <w:szCs w:val="16"/>
                <w:lang w:eastAsia="ko-KR"/>
              </w:rPr>
              <w:t>Market price</w:t>
            </w:r>
          </w:p>
        </w:tc>
        <w:tc>
          <w:tcPr>
            <w:tcW w:w="1519" w:type="dxa"/>
            <w:vAlign w:val="center"/>
          </w:tcPr>
          <w:p w14:paraId="6393E72C" w14:textId="02C2BC9C" w:rsidR="009A6268" w:rsidRPr="00AB202A" w:rsidRDefault="009A6268" w:rsidP="000C78AE">
            <w:pPr>
              <w:pStyle w:val="BodyText"/>
              <w:spacing w:before="120"/>
              <w:jc w:val="center"/>
              <w:rPr>
                <w:rFonts w:ascii="Arial" w:hAnsi="Arial"/>
                <w:iCs/>
                <w:spacing w:val="-1"/>
                <w:sz w:val="16"/>
                <w:szCs w:val="16"/>
                <w:lang w:eastAsia="ko-KR"/>
              </w:rPr>
            </w:pPr>
            <w:r>
              <w:rPr>
                <w:rFonts w:ascii="Arial" w:hAnsi="Arial"/>
                <w:iCs/>
                <w:spacing w:val="-1"/>
                <w:sz w:val="16"/>
                <w:szCs w:val="16"/>
                <w:lang w:eastAsia="ko-KR"/>
              </w:rPr>
              <w:t>Market price</w:t>
            </w:r>
          </w:p>
        </w:tc>
        <w:tc>
          <w:tcPr>
            <w:tcW w:w="1623" w:type="dxa"/>
            <w:vAlign w:val="center"/>
          </w:tcPr>
          <w:p w14:paraId="3C1873FA" w14:textId="77777777" w:rsidR="009A6268" w:rsidRPr="00AB202A" w:rsidRDefault="009A6268" w:rsidP="000C78AE">
            <w:pPr>
              <w:pStyle w:val="BodyText"/>
              <w:spacing w:before="120"/>
              <w:jc w:val="center"/>
              <w:rPr>
                <w:rFonts w:ascii="Arial" w:hAnsi="Arial"/>
                <w:iCs/>
                <w:spacing w:val="-1"/>
                <w:sz w:val="16"/>
                <w:szCs w:val="16"/>
                <w:lang w:eastAsia="ko-KR"/>
              </w:rPr>
            </w:pPr>
            <w:r>
              <w:rPr>
                <w:rFonts w:ascii="Arial" w:hAnsi="Arial"/>
                <w:iCs/>
                <w:spacing w:val="-1"/>
                <w:sz w:val="16"/>
                <w:szCs w:val="16"/>
                <w:lang w:eastAsia="ko-KR"/>
              </w:rPr>
              <w:t>$ 366/MT</w:t>
            </w:r>
          </w:p>
        </w:tc>
      </w:tr>
      <w:tr w:rsidR="009A6268" w:rsidRPr="00E96362" w14:paraId="3193C257" w14:textId="77777777" w:rsidTr="00020473">
        <w:trPr>
          <w:jc w:val="center"/>
        </w:trPr>
        <w:tc>
          <w:tcPr>
            <w:tcW w:w="1909" w:type="dxa"/>
            <w:vAlign w:val="center"/>
          </w:tcPr>
          <w:p w14:paraId="7CE805C1" w14:textId="77777777" w:rsidR="009A6268" w:rsidRPr="00E96362" w:rsidRDefault="009A6268" w:rsidP="000C78AE">
            <w:pPr>
              <w:pStyle w:val="BodyText"/>
              <w:spacing w:before="120"/>
              <w:jc w:val="center"/>
              <w:rPr>
                <w:rFonts w:ascii="Arial" w:hAnsi="Arial"/>
                <w:iCs/>
                <w:spacing w:val="-1"/>
                <w:sz w:val="16"/>
                <w:szCs w:val="16"/>
                <w:lang w:eastAsia="ko-KR"/>
              </w:rPr>
            </w:pPr>
            <w:r>
              <w:rPr>
                <w:rFonts w:ascii="Arial" w:hAnsi="Arial" w:cs="Arial"/>
                <w:b/>
                <w:sz w:val="16"/>
                <w:szCs w:val="16"/>
              </w:rPr>
              <w:t xml:space="preserve">1MT of </w:t>
            </w:r>
            <w:r w:rsidRPr="00E96362">
              <w:rPr>
                <w:rFonts w:ascii="Arial" w:hAnsi="Arial" w:cs="Arial"/>
                <w:b/>
                <w:sz w:val="16"/>
                <w:szCs w:val="16"/>
              </w:rPr>
              <w:t>Powder</w:t>
            </w:r>
          </w:p>
        </w:tc>
        <w:tc>
          <w:tcPr>
            <w:tcW w:w="1519" w:type="dxa"/>
          </w:tcPr>
          <w:p w14:paraId="622AEE84" w14:textId="48D57EE7" w:rsidR="009A6268" w:rsidRDefault="009A6268" w:rsidP="000C78AE">
            <w:pPr>
              <w:pStyle w:val="BodyText"/>
              <w:spacing w:before="120"/>
              <w:jc w:val="center"/>
              <w:rPr>
                <w:rFonts w:ascii="Arial" w:hAnsi="Arial"/>
                <w:iCs/>
                <w:spacing w:val="-1"/>
                <w:sz w:val="16"/>
                <w:szCs w:val="16"/>
                <w:lang w:eastAsia="ko-KR"/>
              </w:rPr>
            </w:pPr>
            <w:r>
              <w:rPr>
                <w:rFonts w:ascii="Arial" w:hAnsi="Arial"/>
                <w:iCs/>
                <w:spacing w:val="-1"/>
                <w:sz w:val="16"/>
                <w:szCs w:val="16"/>
                <w:lang w:eastAsia="ko-KR"/>
              </w:rPr>
              <w:t>Market price</w:t>
            </w:r>
          </w:p>
        </w:tc>
        <w:tc>
          <w:tcPr>
            <w:tcW w:w="1519" w:type="dxa"/>
            <w:vAlign w:val="center"/>
          </w:tcPr>
          <w:p w14:paraId="4994F10E" w14:textId="06C8D89F" w:rsidR="009A6268" w:rsidRPr="00AB202A" w:rsidRDefault="009A6268" w:rsidP="000C78AE">
            <w:pPr>
              <w:pStyle w:val="BodyText"/>
              <w:spacing w:before="120"/>
              <w:jc w:val="center"/>
              <w:rPr>
                <w:rFonts w:ascii="Arial" w:hAnsi="Arial"/>
                <w:iCs/>
                <w:spacing w:val="-1"/>
                <w:sz w:val="16"/>
                <w:szCs w:val="16"/>
                <w:lang w:eastAsia="ko-KR"/>
              </w:rPr>
            </w:pPr>
            <w:r>
              <w:rPr>
                <w:rFonts w:ascii="Arial" w:hAnsi="Arial"/>
                <w:iCs/>
                <w:spacing w:val="-1"/>
                <w:sz w:val="16"/>
                <w:szCs w:val="16"/>
                <w:lang w:eastAsia="ko-KR"/>
              </w:rPr>
              <w:t>Market price</w:t>
            </w:r>
          </w:p>
        </w:tc>
        <w:tc>
          <w:tcPr>
            <w:tcW w:w="1623" w:type="dxa"/>
            <w:vAlign w:val="center"/>
          </w:tcPr>
          <w:p w14:paraId="71F07A61" w14:textId="77777777" w:rsidR="009A6268" w:rsidRPr="00AB202A" w:rsidRDefault="009A6268" w:rsidP="0024373D">
            <w:pPr>
              <w:pStyle w:val="BodyText"/>
              <w:spacing w:before="120"/>
              <w:jc w:val="center"/>
              <w:rPr>
                <w:rFonts w:ascii="Arial" w:hAnsi="Arial"/>
                <w:iCs/>
                <w:spacing w:val="-1"/>
                <w:sz w:val="16"/>
                <w:szCs w:val="16"/>
                <w:lang w:eastAsia="ko-KR"/>
              </w:rPr>
            </w:pPr>
            <w:r>
              <w:rPr>
                <w:rFonts w:ascii="Arial" w:hAnsi="Arial"/>
                <w:iCs/>
                <w:spacing w:val="-1"/>
                <w:sz w:val="16"/>
                <w:szCs w:val="16"/>
                <w:lang w:eastAsia="ko-KR"/>
              </w:rPr>
              <w:t>$ 366/MT</w:t>
            </w:r>
          </w:p>
        </w:tc>
      </w:tr>
      <w:bookmarkEnd w:id="3"/>
      <w:bookmarkEnd w:id="2"/>
      <w:bookmarkEnd w:id="1"/>
      <w:bookmarkEnd w:id="0"/>
    </w:tbl>
    <w:p w14:paraId="0C935B0D" w14:textId="77777777" w:rsidR="005D1806" w:rsidRDefault="005D1806" w:rsidP="005D1806">
      <w:pPr>
        <w:rPr>
          <w:rFonts w:cs="Arial"/>
          <w:sz w:val="20"/>
          <w:szCs w:val="20"/>
        </w:rPr>
      </w:pPr>
    </w:p>
    <w:p w14:paraId="0C18B43A" w14:textId="7A816F42" w:rsidR="005D1806" w:rsidRPr="00685045" w:rsidRDefault="007265DE" w:rsidP="00685045">
      <w:pPr>
        <w:rPr>
          <w:rFonts w:cs="Arial"/>
          <w:b/>
          <w:sz w:val="20"/>
          <w:szCs w:val="20"/>
        </w:rPr>
      </w:pPr>
      <w:r>
        <w:rPr>
          <w:rFonts w:cs="Arial"/>
          <w:b/>
          <w:sz w:val="20"/>
          <w:szCs w:val="20"/>
        </w:rPr>
        <w:t xml:space="preserve">Question </w:t>
      </w:r>
      <w:r w:rsidR="001F44D2">
        <w:rPr>
          <w:rFonts w:cs="Arial"/>
          <w:b/>
          <w:sz w:val="20"/>
          <w:szCs w:val="20"/>
        </w:rPr>
        <w:t>6</w:t>
      </w:r>
      <w:r>
        <w:rPr>
          <w:rFonts w:cs="Arial"/>
          <w:b/>
          <w:sz w:val="20"/>
          <w:szCs w:val="20"/>
        </w:rPr>
        <w:t xml:space="preserve">: </w:t>
      </w:r>
      <w:r w:rsidR="005D1806" w:rsidRPr="00685045">
        <w:rPr>
          <w:rFonts w:cs="Arial"/>
          <w:b/>
          <w:sz w:val="20"/>
          <w:szCs w:val="20"/>
        </w:rPr>
        <w:t xml:space="preserve">Which of the above proposals do you think Fairtrade should implement for the </w:t>
      </w:r>
      <w:r w:rsidR="00E602CE">
        <w:rPr>
          <w:rFonts w:cs="Arial"/>
          <w:b/>
          <w:sz w:val="20"/>
          <w:szCs w:val="20"/>
        </w:rPr>
        <w:t xml:space="preserve">organic differential price </w:t>
      </w:r>
      <w:r w:rsidR="005D1806" w:rsidRPr="00685045">
        <w:rPr>
          <w:rFonts w:cs="Arial"/>
          <w:b/>
          <w:sz w:val="20"/>
          <w:szCs w:val="20"/>
        </w:rPr>
        <w:t>setting of cocoa semi-processed products?</w:t>
      </w:r>
    </w:p>
    <w:p w14:paraId="2AC6D8E2" w14:textId="77777777" w:rsidR="005D1806" w:rsidRDefault="005D1806" w:rsidP="005D1806">
      <w:pPr>
        <w:rPr>
          <w:rFonts w:cs="Arial"/>
          <w:sz w:val="20"/>
          <w:szCs w:val="20"/>
        </w:rPr>
      </w:pPr>
      <w:r>
        <w:rPr>
          <w:rFonts w:cs="Arial"/>
          <w:color w:val="00B0F0"/>
          <w:sz w:val="20"/>
          <w:szCs w:val="20"/>
        </w:rPr>
        <w:fldChar w:fldCharType="begin">
          <w:ffData>
            <w:name w:val="Check1"/>
            <w:enabled/>
            <w:calcOnExit w:val="0"/>
            <w:checkBox>
              <w:sizeAuto/>
              <w:default w:val="0"/>
            </w:checkBox>
          </w:ffData>
        </w:fldChar>
      </w:r>
      <w:r>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Pr>
          <w:rFonts w:cs="Arial"/>
          <w:color w:val="00B0F0"/>
          <w:sz w:val="20"/>
          <w:szCs w:val="20"/>
        </w:rPr>
        <w:fldChar w:fldCharType="end"/>
      </w:r>
      <w:r>
        <w:rPr>
          <w:rFonts w:cs="Arial"/>
          <w:color w:val="00B0F0"/>
          <w:sz w:val="20"/>
          <w:szCs w:val="20"/>
        </w:rPr>
        <w:t xml:space="preserve"> </w:t>
      </w:r>
      <w:r>
        <w:rPr>
          <w:rFonts w:cs="Arial"/>
          <w:sz w:val="20"/>
          <w:szCs w:val="20"/>
        </w:rPr>
        <w:t xml:space="preserve">Proposal </w:t>
      </w:r>
      <w:r w:rsidR="007D3BCF">
        <w:rPr>
          <w:rFonts w:cs="Arial"/>
          <w:sz w:val="20"/>
          <w:szCs w:val="20"/>
        </w:rPr>
        <w:t>5A</w:t>
      </w:r>
    </w:p>
    <w:p w14:paraId="297B1857" w14:textId="77777777" w:rsidR="005D1806" w:rsidRDefault="005D1806" w:rsidP="005D1806">
      <w:pPr>
        <w:rPr>
          <w:rFonts w:cs="Arial"/>
          <w:sz w:val="20"/>
          <w:szCs w:val="20"/>
        </w:rPr>
      </w:pPr>
      <w:r>
        <w:rPr>
          <w:rFonts w:cs="Arial"/>
          <w:color w:val="00B0F0"/>
          <w:sz w:val="20"/>
          <w:szCs w:val="20"/>
        </w:rPr>
        <w:fldChar w:fldCharType="begin">
          <w:ffData>
            <w:name w:val="Check1"/>
            <w:enabled/>
            <w:calcOnExit w:val="0"/>
            <w:checkBox>
              <w:sizeAuto/>
              <w:default w:val="0"/>
            </w:checkBox>
          </w:ffData>
        </w:fldChar>
      </w:r>
      <w:r>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Pr>
          <w:rFonts w:cs="Arial"/>
          <w:color w:val="00B0F0"/>
          <w:sz w:val="20"/>
          <w:szCs w:val="20"/>
        </w:rPr>
        <w:fldChar w:fldCharType="end"/>
      </w:r>
      <w:r>
        <w:rPr>
          <w:rFonts w:cs="Arial"/>
          <w:color w:val="00B0F0"/>
          <w:sz w:val="20"/>
          <w:szCs w:val="20"/>
        </w:rPr>
        <w:t xml:space="preserve"> </w:t>
      </w:r>
      <w:r>
        <w:rPr>
          <w:rFonts w:cs="Arial"/>
          <w:sz w:val="20"/>
          <w:szCs w:val="20"/>
        </w:rPr>
        <w:t xml:space="preserve">Proposal </w:t>
      </w:r>
      <w:r w:rsidR="007D3BCF">
        <w:rPr>
          <w:rFonts w:cs="Arial"/>
          <w:sz w:val="20"/>
          <w:szCs w:val="20"/>
        </w:rPr>
        <w:t>5B</w:t>
      </w:r>
    </w:p>
    <w:p w14:paraId="72618AF5" w14:textId="72E8844C" w:rsidR="005D1806" w:rsidRDefault="005D1806" w:rsidP="005D1806">
      <w:pPr>
        <w:rPr>
          <w:rFonts w:cs="Arial"/>
          <w:sz w:val="20"/>
          <w:szCs w:val="20"/>
        </w:rPr>
      </w:pPr>
      <w:r>
        <w:rPr>
          <w:rFonts w:cs="Arial"/>
          <w:color w:val="00B0F0"/>
          <w:sz w:val="20"/>
          <w:szCs w:val="20"/>
        </w:rPr>
        <w:fldChar w:fldCharType="begin">
          <w:ffData>
            <w:name w:val="Check1"/>
            <w:enabled/>
            <w:calcOnExit w:val="0"/>
            <w:checkBox>
              <w:sizeAuto/>
              <w:default w:val="0"/>
            </w:checkBox>
          </w:ffData>
        </w:fldChar>
      </w:r>
      <w:r>
        <w:rPr>
          <w:rFonts w:cs="Arial"/>
          <w:color w:val="00B0F0"/>
          <w:sz w:val="20"/>
          <w:szCs w:val="20"/>
        </w:rPr>
        <w:instrText xml:space="preserve"> FORMCHECKBOX </w:instrText>
      </w:r>
      <w:r w:rsidR="00020473">
        <w:rPr>
          <w:rFonts w:cs="Arial"/>
          <w:color w:val="00B0F0"/>
          <w:sz w:val="20"/>
          <w:szCs w:val="20"/>
        </w:rPr>
      </w:r>
      <w:r w:rsidR="00020473">
        <w:rPr>
          <w:rFonts w:cs="Arial"/>
          <w:color w:val="00B0F0"/>
          <w:sz w:val="20"/>
          <w:szCs w:val="20"/>
        </w:rPr>
        <w:fldChar w:fldCharType="separate"/>
      </w:r>
      <w:r>
        <w:rPr>
          <w:rFonts w:cs="Arial"/>
          <w:color w:val="00B0F0"/>
          <w:sz w:val="20"/>
          <w:szCs w:val="20"/>
        </w:rPr>
        <w:fldChar w:fldCharType="end"/>
      </w:r>
      <w:r>
        <w:rPr>
          <w:rFonts w:cs="Arial"/>
          <w:color w:val="00B0F0"/>
          <w:sz w:val="20"/>
          <w:szCs w:val="20"/>
        </w:rPr>
        <w:t xml:space="preserve"> </w:t>
      </w:r>
      <w:r>
        <w:rPr>
          <w:rFonts w:cs="Arial"/>
          <w:sz w:val="20"/>
          <w:szCs w:val="20"/>
        </w:rPr>
        <w:t xml:space="preserve">Proposal </w:t>
      </w:r>
      <w:r w:rsidR="007D3BCF">
        <w:rPr>
          <w:rFonts w:cs="Arial"/>
          <w:sz w:val="20"/>
          <w:szCs w:val="20"/>
        </w:rPr>
        <w:t>5C</w:t>
      </w:r>
    </w:p>
    <w:p w14:paraId="231CD28A" w14:textId="77777777" w:rsidR="005D1806" w:rsidRDefault="005D1806" w:rsidP="005D1806">
      <w:r>
        <w:rPr>
          <w:rFonts w:cs="Arial"/>
          <w:sz w:val="20"/>
          <w:szCs w:val="20"/>
        </w:rPr>
        <w:t xml:space="preserve">Please provide your rationale: </w:t>
      </w:r>
      <w:r w:rsidRPr="003D421D">
        <w:rPr>
          <w:rFonts w:cs="Arial"/>
          <w:sz w:val="20"/>
          <w:szCs w:val="20"/>
        </w:rPr>
        <w:fldChar w:fldCharType="begin">
          <w:ffData>
            <w:name w:val="Text5"/>
            <w:enabled/>
            <w:calcOnExit w:val="0"/>
            <w:textInput/>
          </w:ffData>
        </w:fldChar>
      </w:r>
      <w:r w:rsidRPr="003D421D">
        <w:rPr>
          <w:rFonts w:cs="Arial"/>
          <w:sz w:val="20"/>
          <w:szCs w:val="20"/>
        </w:rPr>
        <w:instrText xml:space="preserve"> FORMTEXT </w:instrText>
      </w:r>
      <w:r w:rsidRPr="003D421D">
        <w:rPr>
          <w:rFonts w:cs="Arial"/>
          <w:sz w:val="20"/>
          <w:szCs w:val="20"/>
        </w:rPr>
      </w:r>
      <w:r w:rsidRPr="003D421D">
        <w:rPr>
          <w:rFonts w:cs="Arial"/>
          <w:sz w:val="20"/>
          <w:szCs w:val="20"/>
        </w:rPr>
        <w:fldChar w:fldCharType="separate"/>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sz w:val="20"/>
          <w:szCs w:val="20"/>
        </w:rPr>
        <w:fldChar w:fldCharType="end"/>
      </w:r>
    </w:p>
    <w:p w14:paraId="23C5C396" w14:textId="77777777" w:rsidR="0033313D" w:rsidRPr="003E0D1D" w:rsidRDefault="0033313D" w:rsidP="004C088F">
      <w:pPr>
        <w:pStyle w:val="ListParagraph"/>
        <w:ind w:left="0"/>
        <w:rPr>
          <w:rFonts w:cs="Arial"/>
          <w:b/>
          <w:sz w:val="20"/>
          <w:szCs w:val="20"/>
        </w:rPr>
      </w:pPr>
    </w:p>
    <w:p w14:paraId="74ED27F5" w14:textId="77777777" w:rsidR="0096221B" w:rsidRPr="004C088F" w:rsidRDefault="004C088F" w:rsidP="00685045">
      <w:pPr>
        <w:rPr>
          <w:rFonts w:cs="Arial"/>
          <w:b/>
          <w:sz w:val="20"/>
          <w:szCs w:val="20"/>
        </w:rPr>
      </w:pPr>
      <w:r>
        <w:rPr>
          <w:rFonts w:cs="Arial"/>
          <w:b/>
          <w:sz w:val="20"/>
          <w:szCs w:val="20"/>
        </w:rPr>
        <w:t xml:space="preserve">Question 7: </w:t>
      </w:r>
      <w:r w:rsidR="00441A12" w:rsidRPr="004C088F">
        <w:rPr>
          <w:rFonts w:cs="Arial"/>
          <w:b/>
          <w:sz w:val="20"/>
          <w:szCs w:val="20"/>
        </w:rPr>
        <w:t>General comments</w:t>
      </w:r>
    </w:p>
    <w:p w14:paraId="4922D35F" w14:textId="77777777" w:rsidR="00441A12" w:rsidRPr="004C088F" w:rsidRDefault="0096221B" w:rsidP="004C088F">
      <w:pPr>
        <w:pStyle w:val="ListParagraph"/>
        <w:ind w:left="0"/>
        <w:rPr>
          <w:rFonts w:cs="Arial"/>
          <w:sz w:val="20"/>
          <w:szCs w:val="20"/>
        </w:rPr>
      </w:pPr>
      <w:r w:rsidRPr="004C088F">
        <w:rPr>
          <w:sz w:val="20"/>
          <w:szCs w:val="20"/>
        </w:rPr>
        <w:t xml:space="preserve">You are invited to comment on questions of this document </w:t>
      </w:r>
      <w:r w:rsidR="005C1A8D" w:rsidRPr="004C088F">
        <w:rPr>
          <w:sz w:val="20"/>
          <w:szCs w:val="20"/>
        </w:rPr>
        <w:t>and</w:t>
      </w:r>
      <w:r w:rsidRPr="004C088F">
        <w:rPr>
          <w:sz w:val="20"/>
          <w:szCs w:val="20"/>
        </w:rPr>
        <w:t xml:space="preserve"> anything other semi-processed cocoa related topics:</w:t>
      </w:r>
      <w:r w:rsidR="00441A12" w:rsidRPr="004C088F">
        <w:rPr>
          <w:rFonts w:cs="Arial"/>
          <w:b/>
          <w:sz w:val="20"/>
          <w:szCs w:val="20"/>
        </w:rPr>
        <w:t xml:space="preserve"> </w:t>
      </w:r>
      <w:r w:rsidR="00441A12" w:rsidRPr="004C088F">
        <w:rPr>
          <w:rFonts w:cs="Arial"/>
          <w:sz w:val="20"/>
          <w:szCs w:val="20"/>
        </w:rPr>
        <w:fldChar w:fldCharType="begin">
          <w:ffData>
            <w:name w:val="Text5"/>
            <w:enabled/>
            <w:calcOnExit w:val="0"/>
            <w:textInput/>
          </w:ffData>
        </w:fldChar>
      </w:r>
      <w:r w:rsidR="00441A12" w:rsidRPr="004C088F">
        <w:rPr>
          <w:rFonts w:cs="Arial"/>
          <w:sz w:val="20"/>
          <w:szCs w:val="20"/>
        </w:rPr>
        <w:instrText xml:space="preserve"> FORMTEXT </w:instrText>
      </w:r>
      <w:r w:rsidR="00441A12" w:rsidRPr="004C088F">
        <w:rPr>
          <w:rFonts w:cs="Arial"/>
          <w:sz w:val="20"/>
          <w:szCs w:val="20"/>
        </w:rPr>
      </w:r>
      <w:r w:rsidR="00441A12" w:rsidRPr="004C088F">
        <w:rPr>
          <w:rFonts w:cs="Arial"/>
          <w:sz w:val="20"/>
          <w:szCs w:val="20"/>
        </w:rPr>
        <w:fldChar w:fldCharType="separate"/>
      </w:r>
      <w:r w:rsidR="00441A12" w:rsidRPr="004C088F">
        <w:rPr>
          <w:rFonts w:cs="Arial"/>
          <w:noProof/>
          <w:sz w:val="20"/>
          <w:szCs w:val="20"/>
        </w:rPr>
        <w:t> </w:t>
      </w:r>
      <w:r w:rsidR="00441A12" w:rsidRPr="004C088F">
        <w:rPr>
          <w:rFonts w:cs="Arial"/>
          <w:noProof/>
          <w:sz w:val="20"/>
          <w:szCs w:val="20"/>
        </w:rPr>
        <w:t> </w:t>
      </w:r>
      <w:r w:rsidR="00441A12" w:rsidRPr="004C088F">
        <w:rPr>
          <w:rFonts w:cs="Arial"/>
          <w:noProof/>
          <w:sz w:val="20"/>
          <w:szCs w:val="20"/>
        </w:rPr>
        <w:t> </w:t>
      </w:r>
      <w:r w:rsidR="00441A12" w:rsidRPr="004C088F">
        <w:rPr>
          <w:rFonts w:cs="Arial"/>
          <w:noProof/>
          <w:sz w:val="20"/>
          <w:szCs w:val="20"/>
        </w:rPr>
        <w:t> </w:t>
      </w:r>
      <w:r w:rsidR="00441A12" w:rsidRPr="004C088F">
        <w:rPr>
          <w:rFonts w:cs="Arial"/>
          <w:noProof/>
          <w:sz w:val="20"/>
          <w:szCs w:val="20"/>
        </w:rPr>
        <w:t> </w:t>
      </w:r>
      <w:r w:rsidR="00441A12" w:rsidRPr="004C088F">
        <w:rPr>
          <w:rFonts w:cs="Arial"/>
          <w:sz w:val="20"/>
          <w:szCs w:val="20"/>
        </w:rPr>
        <w:fldChar w:fldCharType="end"/>
      </w:r>
    </w:p>
    <w:p w14:paraId="07514303" w14:textId="1F97F7D2" w:rsidR="00441A12" w:rsidRDefault="00441A12" w:rsidP="004029DD">
      <w:pPr>
        <w:spacing w:line="240" w:lineRule="auto"/>
        <w:jc w:val="left"/>
        <w:rPr>
          <w:rFonts w:cs="Arial"/>
          <w:sz w:val="20"/>
          <w:szCs w:val="20"/>
        </w:rPr>
      </w:pPr>
    </w:p>
    <w:p w14:paraId="53847061" w14:textId="77777777" w:rsidR="00A14A88" w:rsidRPr="00E3109E" w:rsidRDefault="00A14A88" w:rsidP="00756629">
      <w:pPr>
        <w:pStyle w:val="Style3"/>
        <w:ind w:left="1440"/>
      </w:pPr>
      <w:bookmarkStart w:id="49" w:name="_Toc18414524"/>
      <w:r w:rsidRPr="00A14A88">
        <w:lastRenderedPageBreak/>
        <w:t xml:space="preserve">Annex </w:t>
      </w:r>
      <w:r w:rsidR="00BA35BE">
        <w:t>1</w:t>
      </w:r>
      <w:r w:rsidR="009078CD">
        <w:t xml:space="preserve"> Current standard requirements</w:t>
      </w:r>
      <w:bookmarkEnd w:id="49"/>
    </w:p>
    <w:p w14:paraId="1AD80C1D" w14:textId="77777777" w:rsidR="00A14A88" w:rsidRPr="00D20421" w:rsidRDefault="00A14A88" w:rsidP="00E3109E">
      <w:pPr>
        <w:pStyle w:val="Layer3-headline-no-table-of-content"/>
        <w:spacing w:before="0" w:after="0"/>
        <w:rPr>
          <w:color w:val="auto"/>
        </w:rPr>
      </w:pPr>
      <w:r w:rsidRPr="00D20421">
        <w:rPr>
          <w:color w:val="auto"/>
        </w:rPr>
        <w:t>4.2.</w:t>
      </w:r>
      <w:r w:rsidRPr="00E3109E">
        <w:rPr>
          <w:color w:val="auto"/>
        </w:rPr>
        <w:t xml:space="preserve">5 </w:t>
      </w:r>
      <w:r w:rsidRPr="00756629">
        <w:rPr>
          <w:color w:val="auto"/>
          <w:highlight w:val="cyan"/>
        </w:rPr>
        <w:t>NEW OCTOBER 2019</w:t>
      </w:r>
      <w:r w:rsidRPr="00D20421">
        <w:rPr>
          <w:color w:val="auto"/>
        </w:rPr>
        <w:t xml:space="preserve"> Fairtrade Minimum Price for cocoa semi-processed products purchased from certified producers</w:t>
      </w:r>
    </w:p>
    <w:tbl>
      <w:tblPr>
        <w:tblStyle w:val="SimpleTable"/>
        <w:tblW w:w="9299" w:type="dxa"/>
        <w:tblInd w:w="0" w:type="dxa"/>
        <w:tblLook w:val="04A0" w:firstRow="1" w:lastRow="0" w:firstColumn="1" w:lastColumn="0" w:noHBand="0" w:noVBand="1"/>
      </w:tblPr>
      <w:tblGrid>
        <w:gridCol w:w="851"/>
        <w:gridCol w:w="8448"/>
      </w:tblGrid>
      <w:tr w:rsidR="00A14A88" w:rsidRPr="00651587" w14:paraId="7FE8D3BE" w14:textId="77777777" w:rsidTr="006C7773">
        <w:trPr>
          <w:trHeight w:val="59"/>
        </w:trPr>
        <w:tc>
          <w:tcPr>
            <w:tcW w:w="92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5563F6" w14:textId="77777777" w:rsidR="00A14A88" w:rsidRPr="00D20421" w:rsidRDefault="00A14A88" w:rsidP="00D20421">
            <w:pPr>
              <w:pStyle w:val="Appliesto"/>
              <w:rPr>
                <w:b/>
              </w:rPr>
            </w:pPr>
            <w:r w:rsidRPr="00E3109E">
              <w:rPr>
                <w:b/>
                <w:color w:val="auto"/>
              </w:rPr>
              <w:t xml:space="preserve">Applies to: </w:t>
            </w:r>
            <w:r w:rsidRPr="00E3109E">
              <w:rPr>
                <w:color w:val="auto"/>
              </w:rPr>
              <w:t>Fairtrade payers buying semi-processed cocoa from producers</w:t>
            </w:r>
          </w:p>
        </w:tc>
      </w:tr>
      <w:tr w:rsidR="00A14A88" w:rsidRPr="00E3109E" w14:paraId="38276867" w14:textId="77777777" w:rsidTr="006C7773">
        <w:trPr>
          <w:trHeight w:val="22"/>
        </w:trPr>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101823" w14:textId="77777777" w:rsidR="00A14A88" w:rsidRPr="00D20421" w:rsidRDefault="00A14A88" w:rsidP="00D20421">
            <w:pPr>
              <w:pStyle w:val="VBPC"/>
              <w:jc w:val="left"/>
              <w:rPr>
                <w:rFonts w:ascii="Arial" w:hAnsi="Arial" w:cs="Arial"/>
                <w:color w:val="auto"/>
                <w:lang w:eastAsia="ko-KR"/>
              </w:rPr>
            </w:pPr>
            <w:r w:rsidRPr="00D20421">
              <w:rPr>
                <w:rFonts w:ascii="Arial" w:hAnsi="Arial" w:cs="Arial"/>
                <w:color w:val="auto"/>
                <w:lang w:eastAsia="ko-KR"/>
              </w:rPr>
              <w:t>Core</w:t>
            </w:r>
          </w:p>
        </w:tc>
        <w:tc>
          <w:tcPr>
            <w:tcW w:w="844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7AB0C8" w14:textId="77777777" w:rsidR="00A14A88" w:rsidRPr="00E3109E" w:rsidRDefault="00A14A88" w:rsidP="00E3109E">
            <w:pPr>
              <w:widowControl w:val="0"/>
              <w:rPr>
                <w:iCs/>
                <w:color w:val="auto"/>
                <w:spacing w:val="-1"/>
                <w:sz w:val="20"/>
                <w:szCs w:val="20"/>
                <w:lang w:eastAsia="ko-KR"/>
              </w:rPr>
            </w:pPr>
            <w:r w:rsidRPr="00E3109E">
              <w:rPr>
                <w:iCs/>
                <w:color w:val="auto"/>
                <w:spacing w:val="-1"/>
                <w:sz w:val="20"/>
                <w:szCs w:val="20"/>
                <w:lang w:eastAsia="ko-KR"/>
              </w:rPr>
              <w:t>You negotiate the price of the semi-processed product with the producer. This negotiated price is based on, at least, the cocoa beans reference values</w:t>
            </w:r>
            <w:r w:rsidRPr="00E3109E">
              <w:rPr>
                <w:color w:val="auto"/>
                <w:sz w:val="20"/>
                <w:szCs w:val="20"/>
              </w:rPr>
              <w:footnoteReference w:id="6"/>
            </w:r>
            <w:r w:rsidRPr="00E3109E">
              <w:rPr>
                <w:iCs/>
                <w:color w:val="auto"/>
                <w:spacing w:val="-1"/>
                <w:sz w:val="20"/>
                <w:szCs w:val="20"/>
                <w:lang w:eastAsia="ko-KR"/>
              </w:rPr>
              <w:t xml:space="preserve"> of USD 2150/MT (for conventional) and USD 2450/MT (for organic) at producers’ level plus all relevant processing costs. </w:t>
            </w:r>
          </w:p>
          <w:p w14:paraId="23DCE018" w14:textId="77777777" w:rsidR="00A14A88" w:rsidRPr="00E3109E" w:rsidRDefault="00A14A88" w:rsidP="00E3109E">
            <w:pPr>
              <w:widowControl w:val="0"/>
              <w:rPr>
                <w:iCs/>
                <w:color w:val="auto"/>
                <w:spacing w:val="-1"/>
                <w:sz w:val="20"/>
                <w:szCs w:val="20"/>
                <w:lang w:eastAsia="ko-KR"/>
              </w:rPr>
            </w:pPr>
            <w:r w:rsidRPr="00E3109E">
              <w:rPr>
                <w:iCs/>
                <w:color w:val="auto"/>
                <w:spacing w:val="-1"/>
                <w:sz w:val="20"/>
                <w:szCs w:val="20"/>
                <w:lang w:eastAsia="ko-KR"/>
              </w:rPr>
              <w:t xml:space="preserve">The Fairtrade Minimum Price is calculated using the average processing yield calculated by the producer. </w:t>
            </w:r>
          </w:p>
          <w:p w14:paraId="6B8DC0B9" w14:textId="77777777" w:rsidR="00A14A88" w:rsidRPr="00E3109E" w:rsidRDefault="00A14A88" w:rsidP="00E3109E">
            <w:pPr>
              <w:widowControl w:val="0"/>
              <w:rPr>
                <w:rFonts w:cs="Arial"/>
                <w:color w:val="auto"/>
                <w:sz w:val="20"/>
                <w:szCs w:val="20"/>
                <w:lang w:eastAsia="ko-KR"/>
              </w:rPr>
            </w:pPr>
            <w:r w:rsidRPr="00E3109E">
              <w:rPr>
                <w:iCs/>
                <w:color w:val="auto"/>
                <w:spacing w:val="-1"/>
                <w:sz w:val="20"/>
                <w:szCs w:val="20"/>
                <w:lang w:eastAsia="ko-KR"/>
              </w:rPr>
              <w:t>It is only if this information is not available to the producer that the processing yields from beans in 4.2.6 apply (see details in the second column in the table and the calculation examples in the guidance).</w:t>
            </w:r>
          </w:p>
        </w:tc>
      </w:tr>
      <w:tr w:rsidR="00A14A88" w:rsidRPr="00E3109E" w14:paraId="56AC849F" w14:textId="77777777" w:rsidTr="006C7773">
        <w:trPr>
          <w:trHeight w:val="2631"/>
        </w:trPr>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DD002C" w14:textId="77777777" w:rsidR="00A14A88" w:rsidRPr="00D20421" w:rsidRDefault="00A14A88" w:rsidP="00D20421">
            <w:pPr>
              <w:pStyle w:val="VBPC"/>
              <w:jc w:val="left"/>
              <w:rPr>
                <w:rFonts w:ascii="Arial" w:hAnsi="Arial" w:cs="Arial"/>
                <w:lang w:eastAsia="ko-KR"/>
              </w:rPr>
            </w:pPr>
            <w:r w:rsidRPr="00D20421">
              <w:rPr>
                <w:rFonts w:ascii="Arial" w:hAnsi="Arial" w:cs="Arial"/>
                <w:color w:val="auto"/>
                <w:lang w:eastAsia="ko-KR"/>
              </w:rPr>
              <w:t>Year 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5C8022" w14:textId="77777777" w:rsidR="00A14A88" w:rsidRPr="00E3109E" w:rsidRDefault="00A14A88" w:rsidP="00E3109E">
            <w:pPr>
              <w:spacing w:line="240" w:lineRule="auto"/>
              <w:rPr>
                <w:rFonts w:cs="Arial"/>
                <w:sz w:val="20"/>
                <w:szCs w:val="20"/>
              </w:rPr>
            </w:pPr>
          </w:p>
        </w:tc>
      </w:tr>
      <w:tr w:rsidR="00A14A88" w:rsidRPr="00E3109E" w14:paraId="52C40352" w14:textId="77777777" w:rsidTr="006C7773">
        <w:trPr>
          <w:trHeight w:val="214"/>
        </w:trPr>
        <w:tc>
          <w:tcPr>
            <w:tcW w:w="92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368B3BC" w14:textId="77777777" w:rsidR="00A14A88" w:rsidRPr="00E3109E" w:rsidRDefault="00A14A88" w:rsidP="00D20421">
            <w:pPr>
              <w:tabs>
                <w:tab w:val="left" w:pos="735"/>
              </w:tabs>
              <w:rPr>
                <w:sz w:val="20"/>
                <w:szCs w:val="20"/>
              </w:rPr>
            </w:pPr>
            <w:r w:rsidRPr="00E3109E">
              <w:rPr>
                <w:rFonts w:cs="Arial"/>
                <w:b/>
                <w:bCs/>
                <w:color w:val="6A6A6A"/>
                <w:sz w:val="20"/>
                <w:szCs w:val="20"/>
              </w:rPr>
              <w:t xml:space="preserve">Guidance: </w:t>
            </w:r>
            <w:r w:rsidRPr="00E3109E">
              <w:rPr>
                <w:rFonts w:cs="Arial"/>
                <w:bCs/>
                <w:color w:val="6A6A6A"/>
                <w:sz w:val="20"/>
                <w:szCs w:val="20"/>
              </w:rPr>
              <w:t>Until 1 October 2019, the following cocoa beans reference values apply: USD 1750/MT (for conventional) and USD 2050/MT (for organic) at producers’ level plus all relevant processing costs.</w:t>
            </w:r>
            <w:r w:rsidRPr="00E3109E">
              <w:rPr>
                <w:sz w:val="20"/>
                <w:szCs w:val="20"/>
              </w:rPr>
              <w:t xml:space="preserve">  </w:t>
            </w:r>
          </w:p>
        </w:tc>
      </w:tr>
    </w:tbl>
    <w:p w14:paraId="44C03A54" w14:textId="77777777" w:rsidR="00A14A88" w:rsidRPr="00E3109E" w:rsidRDefault="00A14A88" w:rsidP="00D20421">
      <w:pPr>
        <w:rPr>
          <w:sz w:val="20"/>
          <w:szCs w:val="20"/>
        </w:rPr>
      </w:pPr>
      <w:r w:rsidRPr="00E3109E">
        <w:rPr>
          <w:sz w:val="20"/>
          <w:szCs w:val="20"/>
        </w:rPr>
        <w:t xml:space="preserve"> </w:t>
      </w:r>
    </w:p>
    <w:p w14:paraId="1D8A84AE" w14:textId="77777777" w:rsidR="00A14A88" w:rsidRPr="00E3109E" w:rsidRDefault="00A14A88" w:rsidP="00E3109E">
      <w:pPr>
        <w:pStyle w:val="Layer3-headline-no-table-of-content"/>
        <w:spacing w:before="0" w:after="0"/>
        <w:rPr>
          <w:color w:val="auto"/>
        </w:rPr>
      </w:pPr>
      <w:r w:rsidRPr="00D20421">
        <w:rPr>
          <w:color w:val="auto"/>
        </w:rPr>
        <w:t xml:space="preserve">4.2.6 </w:t>
      </w:r>
      <w:r w:rsidRPr="00756629">
        <w:rPr>
          <w:color w:val="auto"/>
          <w:highlight w:val="cyan"/>
          <w:shd w:val="clear" w:color="auto" w:fill="E0002A" w:themeFill="accent1"/>
        </w:rPr>
        <w:t>NEW OCTOBER 2019</w:t>
      </w:r>
      <w:r w:rsidRPr="00D20421">
        <w:rPr>
          <w:color w:val="auto"/>
        </w:rPr>
        <w:t xml:space="preserve"> Fairtrade </w:t>
      </w:r>
      <w:r w:rsidRPr="00E3109E">
        <w:rPr>
          <w:color w:val="auto"/>
        </w:rPr>
        <w:t>Premium for cocoa semi-processed products purchased from certified producers</w:t>
      </w:r>
    </w:p>
    <w:tbl>
      <w:tblPr>
        <w:tblStyle w:val="TableGrid"/>
        <w:tblW w:w="93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3"/>
        <w:gridCol w:w="8224"/>
      </w:tblGrid>
      <w:tr w:rsidR="00A14A88" w:rsidRPr="00651587" w14:paraId="2D3DE7EF" w14:textId="77777777" w:rsidTr="006C7773">
        <w:trPr>
          <w:trHeight w:val="466"/>
        </w:trPr>
        <w:tc>
          <w:tcPr>
            <w:tcW w:w="9327" w:type="dxa"/>
            <w:gridSpan w:val="2"/>
            <w:vAlign w:val="center"/>
          </w:tcPr>
          <w:p w14:paraId="6610CAB8" w14:textId="77777777" w:rsidR="00A14A88" w:rsidRPr="00D20421" w:rsidRDefault="00A14A88" w:rsidP="00D20421">
            <w:pPr>
              <w:pStyle w:val="Appliesto"/>
              <w:rPr>
                <w:b/>
                <w:iCs/>
              </w:rPr>
            </w:pPr>
            <w:bookmarkStart w:id="50" w:name="_Toc478151362"/>
            <w:bookmarkStart w:id="51" w:name="_Toc478151485"/>
            <w:bookmarkStart w:id="52" w:name="_Toc478418693"/>
            <w:r w:rsidRPr="00E3109E">
              <w:rPr>
                <w:b/>
                <w:color w:val="auto"/>
              </w:rPr>
              <w:t xml:space="preserve">Applies to: </w:t>
            </w:r>
            <w:r w:rsidRPr="00E3109E">
              <w:rPr>
                <w:color w:val="auto"/>
              </w:rPr>
              <w:t>Fairtrade payers buying cocoa semi-processed products from certified producers</w:t>
            </w:r>
            <w:bookmarkEnd w:id="50"/>
            <w:bookmarkEnd w:id="51"/>
            <w:bookmarkEnd w:id="52"/>
          </w:p>
        </w:tc>
      </w:tr>
      <w:tr w:rsidR="00651587" w:rsidRPr="00651587" w14:paraId="1C760FA9" w14:textId="77777777" w:rsidTr="00E3109E">
        <w:trPr>
          <w:trHeight w:val="567"/>
        </w:trPr>
        <w:tc>
          <w:tcPr>
            <w:tcW w:w="1103" w:type="dxa"/>
            <w:vAlign w:val="center"/>
          </w:tcPr>
          <w:p w14:paraId="3AF795AA" w14:textId="77777777" w:rsidR="00651587" w:rsidRPr="00E3109E" w:rsidRDefault="00651587" w:rsidP="00D20421">
            <w:pPr>
              <w:pStyle w:val="VBPC"/>
              <w:jc w:val="left"/>
              <w:rPr>
                <w:rFonts w:ascii="Arial" w:hAnsi="Arial" w:cs="Arial"/>
                <w:color w:val="auto"/>
                <w:lang w:eastAsia="ko-KR"/>
              </w:rPr>
            </w:pPr>
            <w:r w:rsidRPr="00D20421">
              <w:rPr>
                <w:rFonts w:ascii="Arial" w:hAnsi="Arial" w:cs="Arial"/>
                <w:color w:val="auto"/>
                <w:lang w:eastAsia="ko-KR"/>
              </w:rPr>
              <w:t>Core</w:t>
            </w:r>
          </w:p>
        </w:tc>
        <w:tc>
          <w:tcPr>
            <w:tcW w:w="8224" w:type="dxa"/>
            <w:vMerge w:val="restart"/>
          </w:tcPr>
          <w:p w14:paraId="47356C6E" w14:textId="77777777" w:rsidR="00651587" w:rsidRPr="00E3109E" w:rsidRDefault="00651587" w:rsidP="00E3109E">
            <w:pPr>
              <w:widowControl w:val="0"/>
              <w:rPr>
                <w:iCs/>
                <w:spacing w:val="-1"/>
                <w:sz w:val="20"/>
                <w:szCs w:val="20"/>
                <w:lang w:eastAsia="ko-KR"/>
              </w:rPr>
            </w:pPr>
            <w:r w:rsidRPr="00E3109E">
              <w:rPr>
                <w:iCs/>
                <w:spacing w:val="-1"/>
                <w:sz w:val="20"/>
                <w:szCs w:val="20"/>
                <w:lang w:eastAsia="ko-KR"/>
              </w:rPr>
              <w:t xml:space="preserve">The value of the Fairtrade Premium for semi-processed products is derived from the average processing yield calculated by the producer (see examples below). </w:t>
            </w:r>
          </w:p>
          <w:p w14:paraId="678D9159" w14:textId="77777777" w:rsidR="00651587" w:rsidRPr="00E3109E" w:rsidRDefault="00651587" w:rsidP="00E3109E">
            <w:pPr>
              <w:widowControl w:val="0"/>
              <w:rPr>
                <w:iCs/>
                <w:spacing w:val="-1"/>
                <w:sz w:val="20"/>
                <w:szCs w:val="20"/>
                <w:lang w:eastAsia="ko-KR"/>
              </w:rPr>
            </w:pPr>
            <w:r w:rsidRPr="00E3109E">
              <w:rPr>
                <w:iCs/>
                <w:spacing w:val="-1"/>
                <w:sz w:val="20"/>
                <w:szCs w:val="20"/>
                <w:lang w:eastAsia="ko-KR"/>
              </w:rPr>
              <w:t>Only if this information is not available to the producer the following values apply:</w:t>
            </w:r>
          </w:p>
          <w:tbl>
            <w:tblPr>
              <w:tblStyle w:val="TableGrid"/>
              <w:tblW w:w="6096" w:type="dxa"/>
              <w:tblInd w:w="593" w:type="dxa"/>
              <w:tblLook w:val="04A0" w:firstRow="1" w:lastRow="0" w:firstColumn="1" w:lastColumn="0" w:noHBand="0" w:noVBand="1"/>
            </w:tblPr>
            <w:tblGrid>
              <w:gridCol w:w="1843"/>
              <w:gridCol w:w="2126"/>
              <w:gridCol w:w="2127"/>
            </w:tblGrid>
            <w:tr w:rsidR="00651587" w:rsidRPr="00651587" w14:paraId="50ECC5D9" w14:textId="77777777" w:rsidTr="006C7773">
              <w:tc>
                <w:tcPr>
                  <w:tcW w:w="1843" w:type="dxa"/>
                </w:tcPr>
                <w:p w14:paraId="3D0DF7EC" w14:textId="77777777" w:rsidR="00651587" w:rsidRPr="00E3109E" w:rsidRDefault="00651587" w:rsidP="00E3109E">
                  <w:pPr>
                    <w:pStyle w:val="BodyText"/>
                    <w:spacing w:after="0"/>
                    <w:jc w:val="both"/>
                    <w:rPr>
                      <w:rFonts w:ascii="Arial" w:hAnsi="Arial"/>
                      <w:iCs/>
                      <w:spacing w:val="-1"/>
                      <w:sz w:val="20"/>
                      <w:szCs w:val="20"/>
                      <w:lang w:eastAsia="ko-KR"/>
                    </w:rPr>
                  </w:pPr>
                </w:p>
              </w:tc>
              <w:tc>
                <w:tcPr>
                  <w:tcW w:w="2126" w:type="dxa"/>
                </w:tcPr>
                <w:p w14:paraId="5BECE47C" w14:textId="77777777" w:rsidR="00651587" w:rsidRPr="00E3109E" w:rsidRDefault="00651587" w:rsidP="00E3109E">
                  <w:pPr>
                    <w:pStyle w:val="BodyText"/>
                    <w:spacing w:after="0"/>
                    <w:jc w:val="center"/>
                    <w:rPr>
                      <w:rFonts w:ascii="Arial" w:hAnsi="Arial"/>
                      <w:iCs/>
                      <w:spacing w:val="-1"/>
                      <w:sz w:val="20"/>
                      <w:szCs w:val="20"/>
                      <w:lang w:eastAsia="ko-KR"/>
                    </w:rPr>
                  </w:pPr>
                  <w:r w:rsidRPr="00E3109E">
                    <w:rPr>
                      <w:rFonts w:ascii="Arial" w:hAnsi="Arial" w:cs="Arial"/>
                      <w:b/>
                      <w:sz w:val="20"/>
                      <w:szCs w:val="20"/>
                    </w:rPr>
                    <w:t>Processing yield from beans</w:t>
                  </w:r>
                  <w:r w:rsidRPr="00E3109E">
                    <w:rPr>
                      <w:rStyle w:val="FootnoteReference"/>
                      <w:rFonts w:ascii="Arial" w:hAnsi="Arial" w:cs="Arial"/>
                      <w:sz w:val="20"/>
                      <w:szCs w:val="20"/>
                    </w:rPr>
                    <w:footnoteReference w:id="7"/>
                  </w:r>
                </w:p>
              </w:tc>
              <w:tc>
                <w:tcPr>
                  <w:tcW w:w="2127" w:type="dxa"/>
                </w:tcPr>
                <w:p w14:paraId="2A065B64" w14:textId="77777777" w:rsidR="00651587" w:rsidRPr="00E3109E" w:rsidRDefault="00651587" w:rsidP="00E3109E">
                  <w:pPr>
                    <w:pStyle w:val="BodyText"/>
                    <w:spacing w:after="0"/>
                    <w:jc w:val="center"/>
                    <w:rPr>
                      <w:rFonts w:ascii="Arial" w:hAnsi="Arial"/>
                      <w:iCs/>
                      <w:spacing w:val="-1"/>
                      <w:sz w:val="20"/>
                      <w:szCs w:val="20"/>
                      <w:lang w:eastAsia="ko-KR"/>
                    </w:rPr>
                  </w:pPr>
                  <w:r w:rsidRPr="00E3109E">
                    <w:rPr>
                      <w:rFonts w:ascii="Arial" w:hAnsi="Arial" w:cs="Arial"/>
                      <w:b/>
                      <w:sz w:val="20"/>
                      <w:szCs w:val="20"/>
                    </w:rPr>
                    <w:t>Fairtrade Premium</w:t>
                  </w:r>
                </w:p>
              </w:tc>
            </w:tr>
            <w:tr w:rsidR="00651587" w:rsidRPr="00651587" w14:paraId="72300B8F" w14:textId="77777777" w:rsidTr="006C7773">
              <w:tc>
                <w:tcPr>
                  <w:tcW w:w="1843" w:type="dxa"/>
                </w:tcPr>
                <w:p w14:paraId="266EEA5A" w14:textId="77777777" w:rsidR="00651587" w:rsidRPr="00E3109E" w:rsidRDefault="00651587" w:rsidP="00E3109E">
                  <w:pPr>
                    <w:pStyle w:val="BodyText"/>
                    <w:spacing w:after="0"/>
                    <w:jc w:val="center"/>
                    <w:rPr>
                      <w:rFonts w:ascii="Arial" w:hAnsi="Arial"/>
                      <w:iCs/>
                      <w:spacing w:val="-1"/>
                      <w:sz w:val="20"/>
                      <w:szCs w:val="20"/>
                      <w:lang w:eastAsia="ko-KR"/>
                    </w:rPr>
                  </w:pPr>
                  <w:r w:rsidRPr="00E3109E">
                    <w:rPr>
                      <w:rFonts w:ascii="Arial" w:hAnsi="Arial" w:cs="Arial"/>
                      <w:b/>
                      <w:sz w:val="20"/>
                      <w:szCs w:val="20"/>
                    </w:rPr>
                    <w:t>Beans</w:t>
                  </w:r>
                </w:p>
              </w:tc>
              <w:tc>
                <w:tcPr>
                  <w:tcW w:w="2126" w:type="dxa"/>
                </w:tcPr>
                <w:p w14:paraId="08215458" w14:textId="77777777" w:rsidR="00651587" w:rsidRPr="00E3109E" w:rsidRDefault="00651587" w:rsidP="00E3109E">
                  <w:pPr>
                    <w:pStyle w:val="BodyText"/>
                    <w:spacing w:after="0"/>
                    <w:jc w:val="center"/>
                    <w:rPr>
                      <w:rFonts w:ascii="Arial" w:hAnsi="Arial"/>
                      <w:i/>
                      <w:iCs/>
                      <w:spacing w:val="-1"/>
                      <w:sz w:val="20"/>
                      <w:szCs w:val="20"/>
                      <w:lang w:eastAsia="ko-KR"/>
                    </w:rPr>
                  </w:pPr>
                  <w:r w:rsidRPr="00E3109E">
                    <w:rPr>
                      <w:rFonts w:ascii="Arial" w:hAnsi="Arial"/>
                      <w:i/>
                      <w:iCs/>
                      <w:spacing w:val="-1"/>
                      <w:sz w:val="20"/>
                      <w:szCs w:val="20"/>
                      <w:lang w:eastAsia="ko-KR"/>
                    </w:rPr>
                    <w:t>-</w:t>
                  </w:r>
                </w:p>
              </w:tc>
              <w:tc>
                <w:tcPr>
                  <w:tcW w:w="2127" w:type="dxa"/>
                </w:tcPr>
                <w:p w14:paraId="01AD58B0" w14:textId="77777777" w:rsidR="00651587" w:rsidRPr="00E3109E" w:rsidRDefault="00651587" w:rsidP="00E3109E">
                  <w:pPr>
                    <w:pStyle w:val="BodyText"/>
                    <w:spacing w:after="0"/>
                    <w:jc w:val="center"/>
                    <w:rPr>
                      <w:rFonts w:ascii="Arial" w:hAnsi="Arial"/>
                      <w:i/>
                      <w:iCs/>
                      <w:spacing w:val="-1"/>
                      <w:sz w:val="20"/>
                      <w:szCs w:val="20"/>
                      <w:lang w:eastAsia="ko-KR"/>
                    </w:rPr>
                  </w:pPr>
                  <w:r w:rsidRPr="00E3109E">
                    <w:rPr>
                      <w:rFonts w:ascii="Arial" w:hAnsi="Arial"/>
                      <w:i/>
                      <w:iCs/>
                      <w:spacing w:val="-1"/>
                      <w:sz w:val="20"/>
                      <w:szCs w:val="20"/>
                      <w:lang w:eastAsia="ko-KR"/>
                    </w:rPr>
                    <w:t>USD 240 /MT</w:t>
                  </w:r>
                </w:p>
              </w:tc>
            </w:tr>
            <w:tr w:rsidR="00651587" w:rsidRPr="00651587" w14:paraId="7A5E5B4C" w14:textId="77777777" w:rsidTr="006C7773">
              <w:tc>
                <w:tcPr>
                  <w:tcW w:w="1843" w:type="dxa"/>
                </w:tcPr>
                <w:p w14:paraId="383872ED" w14:textId="77777777" w:rsidR="00651587" w:rsidRPr="00E3109E" w:rsidRDefault="00651587" w:rsidP="00E3109E">
                  <w:pPr>
                    <w:pStyle w:val="BodyText"/>
                    <w:spacing w:after="0"/>
                    <w:jc w:val="center"/>
                    <w:rPr>
                      <w:rFonts w:ascii="Arial" w:hAnsi="Arial"/>
                      <w:iCs/>
                      <w:spacing w:val="-1"/>
                      <w:sz w:val="20"/>
                      <w:szCs w:val="20"/>
                      <w:lang w:eastAsia="ko-KR"/>
                    </w:rPr>
                  </w:pPr>
                  <w:r w:rsidRPr="00E3109E">
                    <w:rPr>
                      <w:rFonts w:ascii="Arial" w:hAnsi="Arial" w:cs="Arial"/>
                      <w:b/>
                      <w:sz w:val="20"/>
                      <w:szCs w:val="20"/>
                    </w:rPr>
                    <w:t>Liquor</w:t>
                  </w:r>
                </w:p>
              </w:tc>
              <w:tc>
                <w:tcPr>
                  <w:tcW w:w="2126" w:type="dxa"/>
                </w:tcPr>
                <w:p w14:paraId="689DAFF5" w14:textId="77777777" w:rsidR="00651587" w:rsidRPr="00E3109E" w:rsidRDefault="00651587" w:rsidP="00E3109E">
                  <w:pPr>
                    <w:pStyle w:val="BodyText"/>
                    <w:spacing w:after="0"/>
                    <w:jc w:val="center"/>
                    <w:rPr>
                      <w:rFonts w:ascii="Arial" w:hAnsi="Arial"/>
                      <w:i/>
                      <w:iCs/>
                      <w:spacing w:val="-1"/>
                      <w:sz w:val="20"/>
                      <w:szCs w:val="20"/>
                      <w:lang w:eastAsia="ko-KR"/>
                    </w:rPr>
                  </w:pPr>
                  <w:r w:rsidRPr="00E3109E">
                    <w:rPr>
                      <w:rFonts w:ascii="Arial" w:hAnsi="Arial"/>
                      <w:i/>
                      <w:iCs/>
                      <w:spacing w:val="-1"/>
                      <w:sz w:val="20"/>
                      <w:szCs w:val="20"/>
                      <w:lang w:eastAsia="ko-KR"/>
                    </w:rPr>
                    <w:t>0.8</w:t>
                  </w:r>
                </w:p>
              </w:tc>
              <w:tc>
                <w:tcPr>
                  <w:tcW w:w="2127" w:type="dxa"/>
                </w:tcPr>
                <w:p w14:paraId="04743D3F" w14:textId="77777777" w:rsidR="00651587" w:rsidRPr="00E3109E" w:rsidRDefault="00651587" w:rsidP="00E3109E">
                  <w:pPr>
                    <w:pStyle w:val="BodyText"/>
                    <w:spacing w:after="0"/>
                    <w:jc w:val="center"/>
                    <w:rPr>
                      <w:rFonts w:ascii="Arial" w:hAnsi="Arial"/>
                      <w:i/>
                      <w:iCs/>
                      <w:spacing w:val="-1"/>
                      <w:sz w:val="20"/>
                      <w:szCs w:val="20"/>
                      <w:lang w:eastAsia="ko-KR"/>
                    </w:rPr>
                  </w:pPr>
                  <w:r w:rsidRPr="00E3109E">
                    <w:rPr>
                      <w:rFonts w:ascii="Arial" w:hAnsi="Arial"/>
                      <w:i/>
                      <w:iCs/>
                      <w:spacing w:val="-1"/>
                      <w:sz w:val="20"/>
                      <w:szCs w:val="20"/>
                      <w:lang w:eastAsia="ko-KR"/>
                    </w:rPr>
                    <w:t>USD 300 /MT</w:t>
                  </w:r>
                </w:p>
              </w:tc>
            </w:tr>
            <w:tr w:rsidR="00651587" w:rsidRPr="00651587" w14:paraId="5B6E5D41" w14:textId="77777777" w:rsidTr="006C7773">
              <w:tc>
                <w:tcPr>
                  <w:tcW w:w="1843" w:type="dxa"/>
                </w:tcPr>
                <w:p w14:paraId="10E16268" w14:textId="77777777" w:rsidR="00651587" w:rsidRPr="00E3109E" w:rsidRDefault="00651587" w:rsidP="00E3109E">
                  <w:pPr>
                    <w:pStyle w:val="BodyText"/>
                    <w:spacing w:after="0"/>
                    <w:jc w:val="center"/>
                    <w:rPr>
                      <w:rFonts w:ascii="Arial" w:hAnsi="Arial"/>
                      <w:iCs/>
                      <w:spacing w:val="-1"/>
                      <w:sz w:val="20"/>
                      <w:szCs w:val="20"/>
                      <w:lang w:eastAsia="ko-KR"/>
                    </w:rPr>
                  </w:pPr>
                  <w:r w:rsidRPr="00E3109E">
                    <w:rPr>
                      <w:rFonts w:ascii="Arial" w:hAnsi="Arial" w:cs="Arial"/>
                      <w:b/>
                      <w:sz w:val="20"/>
                      <w:szCs w:val="20"/>
                    </w:rPr>
                    <w:t>Butter</w:t>
                  </w:r>
                </w:p>
              </w:tc>
              <w:tc>
                <w:tcPr>
                  <w:tcW w:w="2126" w:type="dxa"/>
                </w:tcPr>
                <w:p w14:paraId="3188E38F" w14:textId="77777777" w:rsidR="00651587" w:rsidRPr="00E3109E" w:rsidRDefault="00651587" w:rsidP="00E3109E">
                  <w:pPr>
                    <w:pStyle w:val="BodyText"/>
                    <w:spacing w:after="0"/>
                    <w:jc w:val="center"/>
                    <w:rPr>
                      <w:rFonts w:ascii="Arial" w:hAnsi="Arial"/>
                      <w:i/>
                      <w:iCs/>
                      <w:spacing w:val="-1"/>
                      <w:sz w:val="20"/>
                      <w:szCs w:val="20"/>
                      <w:lang w:eastAsia="ko-KR"/>
                    </w:rPr>
                  </w:pPr>
                  <w:r w:rsidRPr="00E3109E">
                    <w:rPr>
                      <w:rFonts w:ascii="Arial" w:hAnsi="Arial"/>
                      <w:i/>
                      <w:iCs/>
                      <w:spacing w:val="-1"/>
                      <w:sz w:val="20"/>
                      <w:szCs w:val="20"/>
                      <w:lang w:eastAsia="ko-KR"/>
                    </w:rPr>
                    <w:t>0.376</w:t>
                  </w:r>
                </w:p>
              </w:tc>
              <w:tc>
                <w:tcPr>
                  <w:tcW w:w="2127" w:type="dxa"/>
                </w:tcPr>
                <w:p w14:paraId="6B8EAC21" w14:textId="77777777" w:rsidR="00651587" w:rsidRPr="00E3109E" w:rsidRDefault="00651587" w:rsidP="00E3109E">
                  <w:pPr>
                    <w:pStyle w:val="BodyText"/>
                    <w:spacing w:after="0"/>
                    <w:jc w:val="center"/>
                    <w:rPr>
                      <w:rFonts w:ascii="Arial" w:hAnsi="Arial"/>
                      <w:i/>
                      <w:iCs/>
                      <w:spacing w:val="-1"/>
                      <w:sz w:val="20"/>
                      <w:szCs w:val="20"/>
                      <w:lang w:eastAsia="ko-KR"/>
                    </w:rPr>
                  </w:pPr>
                  <w:r w:rsidRPr="00E3109E">
                    <w:rPr>
                      <w:rFonts w:ascii="Arial" w:hAnsi="Arial"/>
                      <w:i/>
                      <w:iCs/>
                      <w:spacing w:val="-1"/>
                      <w:sz w:val="20"/>
                      <w:szCs w:val="20"/>
                      <w:lang w:eastAsia="ko-KR"/>
                    </w:rPr>
                    <w:t>USD 638 /MT</w:t>
                  </w:r>
                </w:p>
              </w:tc>
            </w:tr>
            <w:tr w:rsidR="00651587" w:rsidRPr="00651587" w14:paraId="53C02A96" w14:textId="77777777" w:rsidTr="006C7773">
              <w:tc>
                <w:tcPr>
                  <w:tcW w:w="1843" w:type="dxa"/>
                </w:tcPr>
                <w:p w14:paraId="33FC7CC7" w14:textId="77777777" w:rsidR="00651587" w:rsidRPr="00E3109E" w:rsidRDefault="00651587" w:rsidP="00E3109E">
                  <w:pPr>
                    <w:pStyle w:val="BodyText"/>
                    <w:spacing w:after="0"/>
                    <w:jc w:val="center"/>
                    <w:rPr>
                      <w:rFonts w:ascii="Arial" w:hAnsi="Arial"/>
                      <w:iCs/>
                      <w:spacing w:val="-1"/>
                      <w:sz w:val="20"/>
                      <w:szCs w:val="20"/>
                      <w:lang w:eastAsia="ko-KR"/>
                    </w:rPr>
                  </w:pPr>
                  <w:r w:rsidRPr="00E3109E">
                    <w:rPr>
                      <w:rFonts w:ascii="Arial" w:hAnsi="Arial" w:cs="Arial"/>
                      <w:b/>
                      <w:sz w:val="20"/>
                      <w:szCs w:val="20"/>
                    </w:rPr>
                    <w:t>Powder</w:t>
                  </w:r>
                </w:p>
              </w:tc>
              <w:tc>
                <w:tcPr>
                  <w:tcW w:w="2126" w:type="dxa"/>
                </w:tcPr>
                <w:p w14:paraId="784BA2ED" w14:textId="77777777" w:rsidR="00651587" w:rsidRPr="00E3109E" w:rsidRDefault="00651587" w:rsidP="00E3109E">
                  <w:pPr>
                    <w:pStyle w:val="BodyText"/>
                    <w:spacing w:after="0"/>
                    <w:jc w:val="center"/>
                    <w:rPr>
                      <w:rFonts w:ascii="Arial" w:hAnsi="Arial"/>
                      <w:i/>
                      <w:iCs/>
                      <w:spacing w:val="-1"/>
                      <w:sz w:val="20"/>
                      <w:szCs w:val="20"/>
                      <w:lang w:eastAsia="ko-KR"/>
                    </w:rPr>
                  </w:pPr>
                  <w:r w:rsidRPr="00E3109E">
                    <w:rPr>
                      <w:rFonts w:ascii="Arial" w:hAnsi="Arial"/>
                      <w:i/>
                      <w:iCs/>
                      <w:spacing w:val="-1"/>
                      <w:sz w:val="20"/>
                      <w:szCs w:val="20"/>
                      <w:lang w:eastAsia="ko-KR"/>
                    </w:rPr>
                    <w:t>0.424</w:t>
                  </w:r>
                </w:p>
              </w:tc>
              <w:tc>
                <w:tcPr>
                  <w:tcW w:w="2127" w:type="dxa"/>
                </w:tcPr>
                <w:p w14:paraId="08B646A0" w14:textId="77777777" w:rsidR="00651587" w:rsidRPr="00E3109E" w:rsidRDefault="00651587" w:rsidP="00E3109E">
                  <w:pPr>
                    <w:pStyle w:val="BodyText"/>
                    <w:spacing w:after="0"/>
                    <w:jc w:val="center"/>
                    <w:rPr>
                      <w:rFonts w:ascii="Arial" w:hAnsi="Arial"/>
                      <w:i/>
                      <w:iCs/>
                      <w:spacing w:val="-1"/>
                      <w:sz w:val="20"/>
                      <w:szCs w:val="20"/>
                      <w:lang w:eastAsia="ko-KR"/>
                    </w:rPr>
                  </w:pPr>
                  <w:r w:rsidRPr="00E3109E">
                    <w:rPr>
                      <w:rFonts w:ascii="Arial" w:hAnsi="Arial"/>
                      <w:i/>
                      <w:iCs/>
                      <w:spacing w:val="-1"/>
                      <w:sz w:val="20"/>
                      <w:szCs w:val="20"/>
                      <w:lang w:eastAsia="ko-KR"/>
                    </w:rPr>
                    <w:t>USD 566 /MT</w:t>
                  </w:r>
                </w:p>
              </w:tc>
            </w:tr>
            <w:tr w:rsidR="00651587" w:rsidRPr="00651587" w14:paraId="292E0F3A" w14:textId="77777777" w:rsidTr="006C7773">
              <w:tc>
                <w:tcPr>
                  <w:tcW w:w="1843" w:type="dxa"/>
                </w:tcPr>
                <w:p w14:paraId="0E2E9AC1" w14:textId="77777777" w:rsidR="00651587" w:rsidRPr="00E3109E" w:rsidRDefault="00651587" w:rsidP="00E3109E">
                  <w:pPr>
                    <w:pStyle w:val="BodyText"/>
                    <w:spacing w:after="0"/>
                    <w:jc w:val="center"/>
                    <w:rPr>
                      <w:rFonts w:ascii="Arial" w:hAnsi="Arial"/>
                      <w:iCs/>
                      <w:spacing w:val="-1"/>
                      <w:sz w:val="20"/>
                      <w:szCs w:val="20"/>
                      <w:lang w:eastAsia="ko-KR"/>
                    </w:rPr>
                  </w:pPr>
                  <w:r w:rsidRPr="00E3109E">
                    <w:rPr>
                      <w:rFonts w:ascii="Arial" w:hAnsi="Arial" w:cs="Arial"/>
                      <w:b/>
                      <w:sz w:val="20"/>
                      <w:szCs w:val="20"/>
                    </w:rPr>
                    <w:t>Butter and Powder</w:t>
                  </w:r>
                </w:p>
              </w:tc>
              <w:tc>
                <w:tcPr>
                  <w:tcW w:w="2126" w:type="dxa"/>
                </w:tcPr>
                <w:p w14:paraId="2CF3A4EC" w14:textId="77777777" w:rsidR="00651587" w:rsidRPr="00E3109E" w:rsidRDefault="00651587" w:rsidP="00E3109E">
                  <w:pPr>
                    <w:pStyle w:val="BodyText"/>
                    <w:spacing w:after="0"/>
                    <w:jc w:val="center"/>
                    <w:rPr>
                      <w:rFonts w:ascii="Arial" w:hAnsi="Arial"/>
                      <w:i/>
                      <w:iCs/>
                      <w:spacing w:val="-1"/>
                      <w:sz w:val="20"/>
                      <w:szCs w:val="20"/>
                      <w:lang w:eastAsia="ko-KR"/>
                    </w:rPr>
                  </w:pPr>
                  <w:r w:rsidRPr="00E3109E">
                    <w:rPr>
                      <w:rFonts w:ascii="Arial" w:hAnsi="Arial"/>
                      <w:i/>
                      <w:iCs/>
                      <w:spacing w:val="-1"/>
                      <w:sz w:val="20"/>
                      <w:szCs w:val="20"/>
                      <w:lang w:eastAsia="ko-KR"/>
                    </w:rPr>
                    <w:t>(0.8)</w:t>
                  </w:r>
                </w:p>
              </w:tc>
              <w:tc>
                <w:tcPr>
                  <w:tcW w:w="2127" w:type="dxa"/>
                </w:tcPr>
                <w:p w14:paraId="1A0ABE2A" w14:textId="77777777" w:rsidR="00651587" w:rsidRPr="00E3109E" w:rsidRDefault="00651587" w:rsidP="00E3109E">
                  <w:pPr>
                    <w:pStyle w:val="BodyText"/>
                    <w:spacing w:after="0"/>
                    <w:jc w:val="center"/>
                    <w:rPr>
                      <w:rFonts w:ascii="Arial" w:hAnsi="Arial"/>
                      <w:i/>
                      <w:iCs/>
                      <w:spacing w:val="-1"/>
                      <w:sz w:val="20"/>
                      <w:szCs w:val="20"/>
                      <w:lang w:eastAsia="ko-KR"/>
                    </w:rPr>
                  </w:pPr>
                  <w:r w:rsidRPr="00E3109E">
                    <w:rPr>
                      <w:rFonts w:ascii="Arial" w:hAnsi="Arial"/>
                      <w:i/>
                      <w:iCs/>
                      <w:spacing w:val="-1"/>
                      <w:sz w:val="20"/>
                      <w:szCs w:val="20"/>
                      <w:lang w:eastAsia="ko-KR"/>
                    </w:rPr>
                    <w:t>USD 300 /MT</w:t>
                  </w:r>
                </w:p>
              </w:tc>
            </w:tr>
          </w:tbl>
          <w:p w14:paraId="670ADFDC" w14:textId="77777777" w:rsidR="00651587" w:rsidRPr="00E3109E" w:rsidRDefault="00651587" w:rsidP="00E3109E">
            <w:pPr>
              <w:pStyle w:val="BodyText"/>
              <w:spacing w:after="0"/>
              <w:jc w:val="both"/>
              <w:rPr>
                <w:rFonts w:ascii="Arial" w:hAnsi="Arial"/>
                <w:iCs/>
                <w:spacing w:val="-1"/>
                <w:sz w:val="20"/>
                <w:szCs w:val="20"/>
                <w:lang w:eastAsia="ko-KR"/>
              </w:rPr>
            </w:pPr>
          </w:p>
          <w:p w14:paraId="273AF92E" w14:textId="77777777" w:rsidR="00651587" w:rsidRPr="00E3109E" w:rsidRDefault="00651587" w:rsidP="00E3109E">
            <w:pPr>
              <w:pStyle w:val="BodyText"/>
              <w:spacing w:after="0"/>
              <w:jc w:val="both"/>
              <w:rPr>
                <w:rFonts w:ascii="Arial" w:hAnsi="Arial"/>
                <w:sz w:val="20"/>
                <w:szCs w:val="20"/>
                <w:lang w:eastAsia="ko-KR"/>
              </w:rPr>
            </w:pPr>
            <w:r w:rsidRPr="00E3109E">
              <w:rPr>
                <w:rFonts w:ascii="Arial" w:hAnsi="Arial"/>
                <w:iCs/>
                <w:spacing w:val="-1"/>
                <w:sz w:val="20"/>
                <w:szCs w:val="20"/>
                <w:lang w:eastAsia="ko-KR"/>
              </w:rPr>
              <w:t>The Fairtrade Premium for semi-processed products is subject to the same rules as any other Fairtrade Premium and follows sections 4.2 and 4.3 of the Trader Standard</w:t>
            </w:r>
          </w:p>
        </w:tc>
      </w:tr>
      <w:tr w:rsidR="00651587" w:rsidRPr="00C972F3" w14:paraId="2A2F5461" w14:textId="77777777" w:rsidTr="006C7773">
        <w:trPr>
          <w:trHeight w:val="660"/>
        </w:trPr>
        <w:tc>
          <w:tcPr>
            <w:tcW w:w="1103" w:type="dxa"/>
          </w:tcPr>
          <w:p w14:paraId="784397D7" w14:textId="77777777" w:rsidR="00651587" w:rsidRPr="0006236D" w:rsidRDefault="00651587" w:rsidP="00E3109E">
            <w:pPr>
              <w:pStyle w:val="VBPC"/>
              <w:spacing w:before="240"/>
              <w:jc w:val="left"/>
              <w:rPr>
                <w:rFonts w:ascii="Arial" w:hAnsi="Arial" w:cs="Arial"/>
                <w:color w:val="auto"/>
                <w:lang w:eastAsia="ko-KR"/>
              </w:rPr>
            </w:pPr>
            <w:r w:rsidRPr="00E81B9A">
              <w:rPr>
                <w:rFonts w:ascii="Arial" w:hAnsi="Arial" w:cs="Arial"/>
                <w:color w:val="auto"/>
                <w:lang w:eastAsia="ko-KR"/>
              </w:rPr>
              <w:t>Year 0</w:t>
            </w:r>
          </w:p>
        </w:tc>
        <w:tc>
          <w:tcPr>
            <w:tcW w:w="8224" w:type="dxa"/>
            <w:vMerge/>
          </w:tcPr>
          <w:p w14:paraId="5424FDF4" w14:textId="77777777" w:rsidR="00651587" w:rsidRPr="00C972F3" w:rsidRDefault="00651587" w:rsidP="006C7773">
            <w:pPr>
              <w:widowControl w:val="0"/>
              <w:spacing w:before="120" w:after="120"/>
              <w:rPr>
                <w:iCs/>
                <w:spacing w:val="-1"/>
                <w:lang w:eastAsia="ko-KR"/>
              </w:rPr>
            </w:pPr>
          </w:p>
        </w:tc>
      </w:tr>
    </w:tbl>
    <w:p w14:paraId="74C4E5CD" w14:textId="77777777" w:rsidR="00BA35BE" w:rsidRDefault="00BA35BE" w:rsidP="00651587">
      <w:pPr>
        <w:spacing w:line="240" w:lineRule="auto"/>
        <w:rPr>
          <w:rFonts w:cs="Arial"/>
          <w:sz w:val="20"/>
          <w:szCs w:val="20"/>
        </w:rPr>
      </w:pPr>
    </w:p>
    <w:p w14:paraId="40B0DE23" w14:textId="77777777" w:rsidR="00BA35BE" w:rsidRDefault="00BA35BE">
      <w:pPr>
        <w:spacing w:line="240" w:lineRule="auto"/>
        <w:jc w:val="left"/>
        <w:rPr>
          <w:rFonts w:cs="Arial"/>
          <w:sz w:val="20"/>
          <w:szCs w:val="20"/>
        </w:rPr>
      </w:pPr>
      <w:r>
        <w:rPr>
          <w:rFonts w:cs="Arial"/>
          <w:sz w:val="20"/>
          <w:szCs w:val="20"/>
        </w:rPr>
        <w:br w:type="page"/>
      </w:r>
    </w:p>
    <w:p w14:paraId="5C46B782" w14:textId="77777777" w:rsidR="00BA35BE" w:rsidRPr="00E3109E" w:rsidRDefault="00BA35BE" w:rsidP="00BA35BE">
      <w:pPr>
        <w:pStyle w:val="Style3"/>
        <w:ind w:left="1440"/>
      </w:pPr>
      <w:bookmarkStart w:id="53" w:name="_Toc18414525"/>
      <w:r w:rsidRPr="00A14A88">
        <w:lastRenderedPageBreak/>
        <w:t xml:space="preserve">Annex </w:t>
      </w:r>
      <w:r>
        <w:t>2</w:t>
      </w:r>
      <w:r w:rsidR="009078CD">
        <w:t xml:space="preserve"> Summary of the interview results</w:t>
      </w:r>
      <w:bookmarkEnd w:id="53"/>
      <w:r w:rsidR="009078CD">
        <w:t xml:space="preserve"> </w:t>
      </w:r>
    </w:p>
    <w:p w14:paraId="1FFAEB6B" w14:textId="77777777" w:rsidR="00D65B40" w:rsidRPr="009B701D" w:rsidRDefault="00D65B40" w:rsidP="00D65B40">
      <w:pPr>
        <w:rPr>
          <w:rFonts w:cs="Arial"/>
          <w:sz w:val="20"/>
          <w:szCs w:val="20"/>
        </w:rPr>
      </w:pPr>
      <w:r w:rsidRPr="009B701D">
        <w:rPr>
          <w:rFonts w:cs="Arial"/>
          <w:sz w:val="20"/>
          <w:szCs w:val="20"/>
        </w:rPr>
        <w:t>This section presents the summary of the interview results which builds the basis for the consultation</w:t>
      </w:r>
      <w:r w:rsidR="00A358B7">
        <w:rPr>
          <w:rFonts w:cs="Arial"/>
          <w:sz w:val="20"/>
          <w:szCs w:val="20"/>
        </w:rPr>
        <w:t>.</w:t>
      </w:r>
      <w:r w:rsidRPr="009B701D">
        <w:rPr>
          <w:rFonts w:cs="Arial"/>
          <w:sz w:val="20"/>
          <w:szCs w:val="20"/>
        </w:rPr>
        <w:t xml:space="preserve"> </w:t>
      </w:r>
    </w:p>
    <w:p w14:paraId="78261EA4" w14:textId="77777777" w:rsidR="00A45FA3" w:rsidRDefault="00A45FA3" w:rsidP="00D65B40">
      <w:pPr>
        <w:rPr>
          <w:rFonts w:cs="Arial"/>
          <w:b/>
          <w:sz w:val="20"/>
          <w:szCs w:val="20"/>
        </w:rPr>
      </w:pPr>
    </w:p>
    <w:p w14:paraId="69727150" w14:textId="77777777" w:rsidR="009078CD" w:rsidRDefault="009078CD" w:rsidP="00D65B40">
      <w:pPr>
        <w:rPr>
          <w:rFonts w:cs="Arial"/>
          <w:b/>
          <w:sz w:val="20"/>
          <w:szCs w:val="20"/>
        </w:rPr>
      </w:pPr>
      <w:r>
        <w:rPr>
          <w:rFonts w:cs="Arial"/>
          <w:b/>
          <w:sz w:val="20"/>
          <w:szCs w:val="20"/>
        </w:rPr>
        <w:t>Background information of the producer organisation</w:t>
      </w:r>
      <w:r w:rsidR="00A45FA3">
        <w:rPr>
          <w:rFonts w:cs="Arial"/>
          <w:b/>
          <w:sz w:val="20"/>
          <w:szCs w:val="20"/>
        </w:rPr>
        <w:t>s</w:t>
      </w:r>
    </w:p>
    <w:p w14:paraId="6671EE17" w14:textId="113A6A69" w:rsidR="009078CD" w:rsidRPr="009B701D" w:rsidRDefault="00A45FA3" w:rsidP="00D65B40">
      <w:pPr>
        <w:rPr>
          <w:rFonts w:cs="Arial"/>
          <w:sz w:val="20"/>
          <w:szCs w:val="20"/>
        </w:rPr>
      </w:pPr>
      <w:r w:rsidRPr="009B701D">
        <w:rPr>
          <w:rFonts w:cs="Arial"/>
          <w:sz w:val="20"/>
          <w:szCs w:val="20"/>
        </w:rPr>
        <w:t>The majority of the Fairtrade SPOs produc</w:t>
      </w:r>
      <w:r w:rsidR="00594008">
        <w:rPr>
          <w:rFonts w:cs="Arial"/>
          <w:sz w:val="20"/>
          <w:szCs w:val="20"/>
        </w:rPr>
        <w:t>ing</w:t>
      </w:r>
      <w:r w:rsidRPr="009B701D">
        <w:rPr>
          <w:rFonts w:cs="Arial"/>
          <w:sz w:val="20"/>
          <w:szCs w:val="20"/>
        </w:rPr>
        <w:t xml:space="preserve"> semi-processed cocoa products are from Latin America</w:t>
      </w:r>
      <w:r w:rsidR="00711F1B">
        <w:rPr>
          <w:rFonts w:cs="Arial"/>
          <w:sz w:val="20"/>
          <w:szCs w:val="20"/>
        </w:rPr>
        <w:t>.</w:t>
      </w:r>
      <w:r w:rsidR="00476EE8">
        <w:rPr>
          <w:rFonts w:cs="Arial"/>
          <w:sz w:val="20"/>
          <w:szCs w:val="20"/>
        </w:rPr>
        <w:t xml:space="preserve"> </w:t>
      </w:r>
      <w:r w:rsidR="00711F1B">
        <w:rPr>
          <w:rFonts w:cs="Arial"/>
          <w:sz w:val="20"/>
          <w:szCs w:val="20"/>
        </w:rPr>
        <w:t>M</w:t>
      </w:r>
      <w:r w:rsidR="00D704EB">
        <w:rPr>
          <w:rFonts w:cs="Arial"/>
          <w:sz w:val="20"/>
          <w:szCs w:val="20"/>
        </w:rPr>
        <w:t>ost</w:t>
      </w:r>
      <w:r w:rsidR="00711F1B">
        <w:rPr>
          <w:rFonts w:cs="Arial"/>
          <w:sz w:val="20"/>
          <w:szCs w:val="20"/>
        </w:rPr>
        <w:t xml:space="preserve"> also produce </w:t>
      </w:r>
      <w:r w:rsidR="00D704EB">
        <w:rPr>
          <w:rFonts w:cs="Arial"/>
          <w:sz w:val="20"/>
          <w:szCs w:val="20"/>
        </w:rPr>
        <w:t>organic cocoa products</w:t>
      </w:r>
      <w:r w:rsidR="009D7399">
        <w:rPr>
          <w:rFonts w:cs="Arial"/>
          <w:sz w:val="20"/>
          <w:szCs w:val="20"/>
        </w:rPr>
        <w:t xml:space="preserve">. </w:t>
      </w:r>
      <w:r w:rsidR="00D704EB">
        <w:rPr>
          <w:rFonts w:cs="Arial"/>
          <w:sz w:val="20"/>
          <w:szCs w:val="20"/>
        </w:rPr>
        <w:t xml:space="preserve">5 </w:t>
      </w:r>
      <w:r w:rsidR="005A21EE">
        <w:rPr>
          <w:rFonts w:cs="Arial"/>
          <w:sz w:val="20"/>
          <w:szCs w:val="20"/>
        </w:rPr>
        <w:t xml:space="preserve">out </w:t>
      </w:r>
      <w:r w:rsidR="00BE3CC0">
        <w:rPr>
          <w:rFonts w:cs="Arial"/>
          <w:sz w:val="20"/>
          <w:szCs w:val="20"/>
        </w:rPr>
        <w:t xml:space="preserve">of </w:t>
      </w:r>
      <w:r w:rsidR="00711F1B">
        <w:rPr>
          <w:rFonts w:cs="Arial"/>
          <w:sz w:val="20"/>
          <w:szCs w:val="20"/>
        </w:rPr>
        <w:t xml:space="preserve">the </w:t>
      </w:r>
      <w:r w:rsidR="00D704EB">
        <w:rPr>
          <w:rFonts w:cs="Arial"/>
          <w:sz w:val="20"/>
          <w:szCs w:val="20"/>
        </w:rPr>
        <w:t xml:space="preserve">6 </w:t>
      </w:r>
      <w:r w:rsidR="00711F1B">
        <w:rPr>
          <w:rFonts w:cs="Arial"/>
          <w:sz w:val="20"/>
          <w:szCs w:val="20"/>
        </w:rPr>
        <w:t xml:space="preserve">SPOs </w:t>
      </w:r>
      <w:r w:rsidR="00A358B7">
        <w:rPr>
          <w:rFonts w:cs="Arial"/>
          <w:sz w:val="20"/>
          <w:szCs w:val="20"/>
        </w:rPr>
        <w:t xml:space="preserve">interviewed </w:t>
      </w:r>
      <w:r w:rsidR="00BE3CC0">
        <w:rPr>
          <w:rFonts w:cs="Arial"/>
          <w:sz w:val="20"/>
          <w:szCs w:val="20"/>
        </w:rPr>
        <w:t xml:space="preserve">export </w:t>
      </w:r>
      <w:r w:rsidR="00554FBC">
        <w:rPr>
          <w:rFonts w:cs="Arial"/>
          <w:sz w:val="20"/>
          <w:szCs w:val="20"/>
        </w:rPr>
        <w:t>processed</w:t>
      </w:r>
      <w:r w:rsidR="00476EE8">
        <w:rPr>
          <w:rFonts w:cs="Arial"/>
          <w:sz w:val="20"/>
          <w:szCs w:val="20"/>
        </w:rPr>
        <w:t xml:space="preserve"> </w:t>
      </w:r>
      <w:r w:rsidR="00BE3CC0">
        <w:rPr>
          <w:rFonts w:cs="Arial"/>
          <w:sz w:val="20"/>
          <w:szCs w:val="20"/>
        </w:rPr>
        <w:t xml:space="preserve">products themselves. </w:t>
      </w:r>
      <w:r w:rsidR="00A358B7">
        <w:rPr>
          <w:rFonts w:cs="Arial"/>
          <w:sz w:val="20"/>
          <w:szCs w:val="20"/>
        </w:rPr>
        <w:t xml:space="preserve">All SPOs </w:t>
      </w:r>
      <w:r w:rsidR="00364211">
        <w:rPr>
          <w:rFonts w:cs="Arial"/>
          <w:sz w:val="20"/>
          <w:szCs w:val="20"/>
        </w:rPr>
        <w:t>sell</w:t>
      </w:r>
      <w:r w:rsidR="00A358B7">
        <w:rPr>
          <w:rFonts w:cs="Arial"/>
          <w:sz w:val="20"/>
          <w:szCs w:val="20"/>
        </w:rPr>
        <w:t xml:space="preserve"> liquor but </w:t>
      </w:r>
      <w:r w:rsidR="00380F02">
        <w:rPr>
          <w:rFonts w:cs="Arial"/>
          <w:sz w:val="20"/>
          <w:szCs w:val="20"/>
        </w:rPr>
        <w:t>butter</w:t>
      </w:r>
      <w:r w:rsidR="009B701D">
        <w:rPr>
          <w:rFonts w:cs="Arial"/>
          <w:sz w:val="20"/>
          <w:szCs w:val="20"/>
        </w:rPr>
        <w:t xml:space="preserve"> has the highest </w:t>
      </w:r>
      <w:r w:rsidR="00A7138A">
        <w:rPr>
          <w:rFonts w:cs="Arial"/>
          <w:sz w:val="20"/>
          <w:szCs w:val="20"/>
        </w:rPr>
        <w:t>sales volume</w:t>
      </w:r>
      <w:r w:rsidR="00A358B7" w:rsidRPr="00A358B7">
        <w:rPr>
          <w:rFonts w:cs="Arial"/>
          <w:sz w:val="20"/>
          <w:szCs w:val="20"/>
        </w:rPr>
        <w:t xml:space="preserve"> </w:t>
      </w:r>
      <w:r w:rsidR="00A358B7">
        <w:rPr>
          <w:rFonts w:cs="Arial"/>
          <w:sz w:val="20"/>
          <w:szCs w:val="20"/>
        </w:rPr>
        <w:t>amongst semi-processed products</w:t>
      </w:r>
      <w:r w:rsidR="005A21EE">
        <w:rPr>
          <w:rFonts w:cs="Arial"/>
          <w:sz w:val="20"/>
          <w:szCs w:val="20"/>
        </w:rPr>
        <w:t>.</w:t>
      </w:r>
      <w:r w:rsidR="00A358B7">
        <w:rPr>
          <w:rFonts w:cs="Arial"/>
          <w:sz w:val="20"/>
          <w:szCs w:val="20"/>
        </w:rPr>
        <w:t xml:space="preserve"> </w:t>
      </w:r>
      <w:r w:rsidR="006039DE">
        <w:rPr>
          <w:rFonts w:cs="Arial"/>
          <w:sz w:val="20"/>
          <w:szCs w:val="20"/>
        </w:rPr>
        <w:t xml:space="preserve">All SPOs </w:t>
      </w:r>
      <w:r w:rsidR="0073415C">
        <w:rPr>
          <w:rFonts w:cs="Arial"/>
          <w:sz w:val="20"/>
          <w:szCs w:val="20"/>
        </w:rPr>
        <w:t xml:space="preserve">mentioned </w:t>
      </w:r>
      <w:r w:rsidR="00711F1B">
        <w:rPr>
          <w:rFonts w:cs="Arial"/>
          <w:sz w:val="20"/>
          <w:szCs w:val="20"/>
        </w:rPr>
        <w:t>during</w:t>
      </w:r>
      <w:r w:rsidR="0073415C">
        <w:rPr>
          <w:rFonts w:cs="Arial"/>
          <w:sz w:val="20"/>
          <w:szCs w:val="20"/>
        </w:rPr>
        <w:t xml:space="preserve"> the</w:t>
      </w:r>
      <w:r w:rsidR="00711F1B">
        <w:rPr>
          <w:rFonts w:cs="Arial"/>
          <w:sz w:val="20"/>
          <w:szCs w:val="20"/>
        </w:rPr>
        <w:t>ir</w:t>
      </w:r>
      <w:r w:rsidR="0073415C">
        <w:rPr>
          <w:rFonts w:cs="Arial"/>
          <w:sz w:val="20"/>
          <w:szCs w:val="20"/>
        </w:rPr>
        <w:t xml:space="preserve"> interview</w:t>
      </w:r>
      <w:r w:rsidR="00711F1B">
        <w:rPr>
          <w:rFonts w:cs="Arial"/>
          <w:sz w:val="20"/>
          <w:szCs w:val="20"/>
        </w:rPr>
        <w:t>s</w:t>
      </w:r>
      <w:r w:rsidR="0073415C">
        <w:rPr>
          <w:rFonts w:cs="Arial"/>
          <w:sz w:val="20"/>
          <w:szCs w:val="20"/>
        </w:rPr>
        <w:t xml:space="preserve"> that</w:t>
      </w:r>
      <w:r w:rsidR="006039DE">
        <w:rPr>
          <w:rFonts w:cs="Arial"/>
          <w:sz w:val="20"/>
          <w:szCs w:val="20"/>
        </w:rPr>
        <w:t xml:space="preserve"> they have taken the</w:t>
      </w:r>
      <w:r w:rsidR="00554FBC">
        <w:rPr>
          <w:rFonts w:cs="Arial"/>
          <w:sz w:val="20"/>
          <w:szCs w:val="20"/>
        </w:rPr>
        <w:t>ir</w:t>
      </w:r>
      <w:r w:rsidR="006039DE">
        <w:rPr>
          <w:rFonts w:cs="Arial"/>
          <w:sz w:val="20"/>
          <w:szCs w:val="20"/>
        </w:rPr>
        <w:t xml:space="preserve"> actual processing costs </w:t>
      </w:r>
      <w:r w:rsidR="00554FBC">
        <w:rPr>
          <w:rFonts w:cs="Arial"/>
          <w:sz w:val="20"/>
          <w:szCs w:val="20"/>
        </w:rPr>
        <w:t xml:space="preserve">into account </w:t>
      </w:r>
      <w:r w:rsidR="006039DE">
        <w:rPr>
          <w:rFonts w:cs="Arial"/>
          <w:sz w:val="20"/>
          <w:szCs w:val="20"/>
        </w:rPr>
        <w:t>when negotiating final price</w:t>
      </w:r>
      <w:r w:rsidR="00711F1B">
        <w:rPr>
          <w:rFonts w:cs="Arial"/>
          <w:sz w:val="20"/>
          <w:szCs w:val="20"/>
        </w:rPr>
        <w:t>s</w:t>
      </w:r>
      <w:r w:rsidR="006039DE">
        <w:rPr>
          <w:rFonts w:cs="Arial"/>
          <w:sz w:val="20"/>
          <w:szCs w:val="20"/>
        </w:rPr>
        <w:t xml:space="preserve"> </w:t>
      </w:r>
      <w:r w:rsidR="0073415C">
        <w:rPr>
          <w:rFonts w:cs="Arial"/>
          <w:sz w:val="20"/>
          <w:szCs w:val="20"/>
        </w:rPr>
        <w:t xml:space="preserve">with buyers </w:t>
      </w:r>
      <w:r w:rsidR="006039DE">
        <w:rPr>
          <w:rFonts w:cs="Arial"/>
          <w:sz w:val="20"/>
          <w:szCs w:val="20"/>
        </w:rPr>
        <w:t xml:space="preserve">and </w:t>
      </w:r>
      <w:r w:rsidR="00711F1B">
        <w:rPr>
          <w:rFonts w:cs="Arial"/>
          <w:sz w:val="20"/>
          <w:szCs w:val="20"/>
        </w:rPr>
        <w:t xml:space="preserve">that </w:t>
      </w:r>
      <w:r w:rsidR="006039DE">
        <w:rPr>
          <w:rFonts w:cs="Arial"/>
          <w:sz w:val="20"/>
          <w:szCs w:val="20"/>
        </w:rPr>
        <w:t xml:space="preserve">the contract price normally covers their </w:t>
      </w:r>
      <w:r w:rsidR="0073415C">
        <w:rPr>
          <w:rFonts w:cs="Arial"/>
          <w:sz w:val="20"/>
          <w:szCs w:val="20"/>
        </w:rPr>
        <w:t xml:space="preserve">processing </w:t>
      </w:r>
      <w:r w:rsidR="006039DE">
        <w:rPr>
          <w:rFonts w:cs="Arial"/>
          <w:sz w:val="20"/>
          <w:szCs w:val="20"/>
        </w:rPr>
        <w:t xml:space="preserve">costs. </w:t>
      </w:r>
      <w:r w:rsidR="00A358B7">
        <w:rPr>
          <w:rFonts w:cs="Arial"/>
          <w:sz w:val="20"/>
          <w:szCs w:val="20"/>
        </w:rPr>
        <w:t>SPOs reported the</w:t>
      </w:r>
      <w:r w:rsidR="00554FBC">
        <w:rPr>
          <w:rFonts w:cs="Arial"/>
          <w:sz w:val="20"/>
          <w:szCs w:val="20"/>
        </w:rPr>
        <w:t>ir</w:t>
      </w:r>
      <w:r w:rsidR="00A358B7">
        <w:rPr>
          <w:rFonts w:cs="Arial"/>
          <w:sz w:val="20"/>
          <w:szCs w:val="20"/>
        </w:rPr>
        <w:t xml:space="preserve"> processing yields, </w:t>
      </w:r>
      <w:r w:rsidR="00554FBC">
        <w:rPr>
          <w:rFonts w:cs="Arial"/>
          <w:sz w:val="20"/>
          <w:szCs w:val="20"/>
        </w:rPr>
        <w:t>either</w:t>
      </w:r>
      <w:r w:rsidR="00A358B7">
        <w:rPr>
          <w:rFonts w:cs="Arial"/>
          <w:sz w:val="20"/>
          <w:szCs w:val="20"/>
        </w:rPr>
        <w:t xml:space="preserve"> based on the actual production records or estimation</w:t>
      </w:r>
      <w:r w:rsidR="00364211">
        <w:rPr>
          <w:rFonts w:cs="Arial"/>
          <w:sz w:val="20"/>
          <w:szCs w:val="20"/>
        </w:rPr>
        <w:t>s</w:t>
      </w:r>
      <w:r w:rsidR="00A358B7">
        <w:rPr>
          <w:rFonts w:cs="Arial"/>
          <w:sz w:val="20"/>
          <w:szCs w:val="20"/>
        </w:rPr>
        <w:t xml:space="preserve"> due to the renovation of the processing plants.</w:t>
      </w:r>
    </w:p>
    <w:p w14:paraId="3BC7D501" w14:textId="77777777" w:rsidR="00A45FA3" w:rsidRDefault="00A45FA3" w:rsidP="00D65B40">
      <w:pPr>
        <w:rPr>
          <w:rFonts w:cs="Arial"/>
          <w:b/>
          <w:sz w:val="20"/>
          <w:szCs w:val="20"/>
        </w:rPr>
      </w:pPr>
    </w:p>
    <w:p w14:paraId="7C43495F" w14:textId="77777777" w:rsidR="00D65B40" w:rsidRPr="004C088F" w:rsidRDefault="009078CD" w:rsidP="00D65B40">
      <w:pPr>
        <w:rPr>
          <w:rFonts w:cs="Arial"/>
          <w:b/>
          <w:sz w:val="20"/>
          <w:szCs w:val="20"/>
        </w:rPr>
      </w:pPr>
      <w:r w:rsidRPr="009078CD">
        <w:rPr>
          <w:rFonts w:cs="Arial"/>
          <w:b/>
          <w:sz w:val="20"/>
          <w:szCs w:val="20"/>
        </w:rPr>
        <w:t>F</w:t>
      </w:r>
      <w:r>
        <w:rPr>
          <w:rFonts w:cs="Arial"/>
          <w:b/>
          <w:sz w:val="20"/>
          <w:szCs w:val="20"/>
        </w:rPr>
        <w:t xml:space="preserve">airtrade </w:t>
      </w:r>
      <w:r w:rsidR="00D65B40" w:rsidRPr="009B701D">
        <w:rPr>
          <w:rFonts w:cs="Arial"/>
          <w:b/>
          <w:sz w:val="20"/>
          <w:szCs w:val="20"/>
        </w:rPr>
        <w:t>M</w:t>
      </w:r>
      <w:r>
        <w:rPr>
          <w:rFonts w:cs="Arial"/>
          <w:b/>
          <w:sz w:val="20"/>
          <w:szCs w:val="20"/>
        </w:rPr>
        <w:t xml:space="preserve">inimum </w:t>
      </w:r>
      <w:r w:rsidR="00D65B40" w:rsidRPr="009B701D">
        <w:rPr>
          <w:rFonts w:cs="Arial"/>
          <w:b/>
          <w:sz w:val="20"/>
          <w:szCs w:val="20"/>
        </w:rPr>
        <w:t>P</w:t>
      </w:r>
      <w:r>
        <w:rPr>
          <w:rFonts w:cs="Arial"/>
          <w:b/>
          <w:sz w:val="20"/>
          <w:szCs w:val="20"/>
        </w:rPr>
        <w:t>rice</w:t>
      </w:r>
      <w:r w:rsidR="00D65B40" w:rsidRPr="004C088F">
        <w:rPr>
          <w:rFonts w:cs="Arial"/>
          <w:b/>
          <w:sz w:val="20"/>
          <w:szCs w:val="20"/>
        </w:rPr>
        <w:t>:</w:t>
      </w:r>
    </w:p>
    <w:p w14:paraId="3C62C2B0" w14:textId="391EB031" w:rsidR="00D65B40" w:rsidRPr="003E0D1D" w:rsidRDefault="00D65B40" w:rsidP="00D65B40">
      <w:pPr>
        <w:rPr>
          <w:rFonts w:cs="Arial"/>
          <w:sz w:val="20"/>
          <w:szCs w:val="20"/>
        </w:rPr>
      </w:pPr>
      <w:r w:rsidRPr="003E0D1D">
        <w:rPr>
          <w:rFonts w:cs="Arial"/>
          <w:sz w:val="20"/>
          <w:szCs w:val="20"/>
        </w:rPr>
        <w:t xml:space="preserve">3 out of </w:t>
      </w:r>
      <w:r w:rsidR="00554FBC">
        <w:rPr>
          <w:rFonts w:cs="Arial"/>
          <w:sz w:val="20"/>
          <w:szCs w:val="20"/>
        </w:rPr>
        <w:t xml:space="preserve">the </w:t>
      </w:r>
      <w:r w:rsidRPr="003E0D1D">
        <w:rPr>
          <w:rFonts w:cs="Arial"/>
          <w:sz w:val="20"/>
          <w:szCs w:val="20"/>
        </w:rPr>
        <w:t xml:space="preserve">6 SPOs who participated in the interview voted to improve price flexibility, whereas one SPO voted to have complete price certainty and one </w:t>
      </w:r>
      <w:r w:rsidR="00554FBC">
        <w:rPr>
          <w:rFonts w:cs="Arial"/>
          <w:sz w:val="20"/>
          <w:szCs w:val="20"/>
        </w:rPr>
        <w:t xml:space="preserve">other </w:t>
      </w:r>
      <w:r w:rsidRPr="003E0D1D">
        <w:rPr>
          <w:rFonts w:cs="Arial"/>
          <w:sz w:val="20"/>
          <w:szCs w:val="20"/>
        </w:rPr>
        <w:t xml:space="preserve">voted to have improved price certainty. </w:t>
      </w:r>
      <w:r w:rsidR="00554FBC">
        <w:rPr>
          <w:rFonts w:cs="Arial"/>
          <w:sz w:val="20"/>
          <w:szCs w:val="20"/>
        </w:rPr>
        <w:t xml:space="preserve">The </w:t>
      </w:r>
      <w:r w:rsidRPr="003E0D1D">
        <w:rPr>
          <w:rFonts w:cs="Arial"/>
          <w:sz w:val="20"/>
          <w:szCs w:val="20"/>
        </w:rPr>
        <w:t xml:space="preserve">3 </w:t>
      </w:r>
      <w:r>
        <w:rPr>
          <w:rFonts w:cs="Arial"/>
          <w:sz w:val="20"/>
          <w:szCs w:val="20"/>
        </w:rPr>
        <w:t>SPO</w:t>
      </w:r>
      <w:r w:rsidRPr="003E0D1D">
        <w:rPr>
          <w:rFonts w:cs="Arial"/>
          <w:sz w:val="20"/>
          <w:szCs w:val="20"/>
        </w:rPr>
        <w:t>s who voted to have a more flexible FMP model</w:t>
      </w:r>
      <w:r w:rsidR="00554FBC">
        <w:rPr>
          <w:rFonts w:cs="Arial"/>
          <w:sz w:val="20"/>
          <w:szCs w:val="20"/>
        </w:rPr>
        <w:t>,</w:t>
      </w:r>
      <w:r w:rsidRPr="003E0D1D">
        <w:rPr>
          <w:rFonts w:cs="Arial"/>
          <w:sz w:val="20"/>
          <w:szCs w:val="20"/>
        </w:rPr>
        <w:t xml:space="preserve"> expressed </w:t>
      </w:r>
      <w:r w:rsidR="00554FBC">
        <w:rPr>
          <w:rFonts w:cs="Arial"/>
          <w:sz w:val="20"/>
          <w:szCs w:val="20"/>
        </w:rPr>
        <w:t xml:space="preserve">that </w:t>
      </w:r>
      <w:r w:rsidRPr="003E0D1D">
        <w:rPr>
          <w:rFonts w:cs="Arial"/>
          <w:sz w:val="20"/>
          <w:szCs w:val="20"/>
        </w:rPr>
        <w:t>the current FMP calculation system is complicated</w:t>
      </w:r>
      <w:r>
        <w:rPr>
          <w:rFonts w:cs="Arial"/>
          <w:sz w:val="20"/>
          <w:szCs w:val="20"/>
        </w:rPr>
        <w:t xml:space="preserve"> and</w:t>
      </w:r>
      <w:r w:rsidRPr="003E0D1D">
        <w:rPr>
          <w:rFonts w:cs="Arial"/>
          <w:sz w:val="20"/>
          <w:szCs w:val="20"/>
        </w:rPr>
        <w:t xml:space="preserve"> </w:t>
      </w:r>
      <w:r w:rsidR="00554FBC">
        <w:rPr>
          <w:rFonts w:cs="Arial"/>
          <w:sz w:val="20"/>
          <w:szCs w:val="20"/>
        </w:rPr>
        <w:t xml:space="preserve">that </w:t>
      </w:r>
      <w:r w:rsidRPr="003E0D1D">
        <w:rPr>
          <w:rFonts w:cs="Arial"/>
          <w:sz w:val="20"/>
          <w:szCs w:val="20"/>
        </w:rPr>
        <w:t xml:space="preserve">cost </w:t>
      </w:r>
      <w:r>
        <w:rPr>
          <w:rFonts w:cs="Arial"/>
          <w:sz w:val="20"/>
          <w:szCs w:val="20"/>
        </w:rPr>
        <w:t>v</w:t>
      </w:r>
      <w:r w:rsidR="00554FBC">
        <w:rPr>
          <w:rFonts w:cs="Arial"/>
          <w:sz w:val="20"/>
          <w:szCs w:val="20"/>
        </w:rPr>
        <w:t>ariables</w:t>
      </w:r>
      <w:r>
        <w:rPr>
          <w:rFonts w:cs="Arial"/>
          <w:sz w:val="20"/>
          <w:szCs w:val="20"/>
        </w:rPr>
        <w:t xml:space="preserve"> should not be fixed since </w:t>
      </w:r>
      <w:r w:rsidR="00554FBC">
        <w:rPr>
          <w:rFonts w:cs="Arial"/>
          <w:sz w:val="20"/>
          <w:szCs w:val="20"/>
        </w:rPr>
        <w:t xml:space="preserve">costs </w:t>
      </w:r>
      <w:r w:rsidRPr="003E0D1D">
        <w:rPr>
          <w:rFonts w:cs="Arial"/>
          <w:sz w:val="20"/>
          <w:szCs w:val="20"/>
        </w:rPr>
        <w:t xml:space="preserve">vary from SPO to SPO. </w:t>
      </w:r>
      <w:r w:rsidR="00554FBC">
        <w:rPr>
          <w:rFonts w:cs="Arial"/>
          <w:sz w:val="20"/>
          <w:szCs w:val="20"/>
        </w:rPr>
        <w:t>They</w:t>
      </w:r>
      <w:r w:rsidRPr="003E0D1D">
        <w:rPr>
          <w:rFonts w:cs="Arial"/>
          <w:sz w:val="20"/>
          <w:szCs w:val="20"/>
        </w:rPr>
        <w:t xml:space="preserve"> also mentioned that a flexible system w</w:t>
      </w:r>
      <w:r w:rsidR="00554FBC">
        <w:rPr>
          <w:rFonts w:cs="Arial"/>
          <w:sz w:val="20"/>
          <w:szCs w:val="20"/>
        </w:rPr>
        <w:t>ould</w:t>
      </w:r>
      <w:r w:rsidRPr="003E0D1D">
        <w:rPr>
          <w:rFonts w:cs="Arial"/>
          <w:sz w:val="20"/>
          <w:szCs w:val="20"/>
        </w:rPr>
        <w:t xml:space="preserve"> allow for price negotiations </w:t>
      </w:r>
      <w:r w:rsidR="00554FBC">
        <w:rPr>
          <w:rFonts w:cs="Arial"/>
          <w:sz w:val="20"/>
          <w:szCs w:val="20"/>
        </w:rPr>
        <w:t>hereby</w:t>
      </w:r>
      <w:r w:rsidRPr="003E0D1D">
        <w:rPr>
          <w:rFonts w:cs="Arial"/>
          <w:sz w:val="20"/>
          <w:szCs w:val="20"/>
        </w:rPr>
        <w:t xml:space="preserve"> unlocki</w:t>
      </w:r>
      <w:r w:rsidRPr="002C0D0F">
        <w:rPr>
          <w:rFonts w:cs="Arial"/>
          <w:sz w:val="20"/>
          <w:szCs w:val="20"/>
        </w:rPr>
        <w:t>ng market access. T</w:t>
      </w:r>
      <w:r w:rsidRPr="003E0D1D">
        <w:rPr>
          <w:rFonts w:cs="Arial"/>
          <w:sz w:val="20"/>
          <w:szCs w:val="20"/>
        </w:rPr>
        <w:t xml:space="preserve">he </w:t>
      </w:r>
      <w:r w:rsidR="00685045">
        <w:rPr>
          <w:rFonts w:cs="Arial"/>
          <w:sz w:val="20"/>
          <w:szCs w:val="20"/>
        </w:rPr>
        <w:t xml:space="preserve">SPOs </w:t>
      </w:r>
      <w:r w:rsidRPr="003E0D1D">
        <w:rPr>
          <w:rFonts w:cs="Arial"/>
          <w:sz w:val="20"/>
          <w:szCs w:val="20"/>
        </w:rPr>
        <w:t>who voted to have increase</w:t>
      </w:r>
      <w:r w:rsidR="00257AA9">
        <w:rPr>
          <w:rFonts w:cs="Arial"/>
          <w:sz w:val="20"/>
          <w:szCs w:val="20"/>
        </w:rPr>
        <w:t>d</w:t>
      </w:r>
      <w:r w:rsidRPr="003E0D1D">
        <w:rPr>
          <w:rFonts w:cs="Arial"/>
          <w:sz w:val="20"/>
          <w:szCs w:val="20"/>
        </w:rPr>
        <w:t xml:space="preserve"> price certainty, </w:t>
      </w:r>
      <w:r w:rsidR="00685045" w:rsidRPr="003E0D1D">
        <w:rPr>
          <w:rFonts w:cs="Arial"/>
          <w:sz w:val="20"/>
          <w:szCs w:val="20"/>
        </w:rPr>
        <w:t>whether improved</w:t>
      </w:r>
      <w:r w:rsidRPr="003E0D1D">
        <w:rPr>
          <w:rFonts w:cs="Arial"/>
          <w:sz w:val="20"/>
          <w:szCs w:val="20"/>
        </w:rPr>
        <w:t xml:space="preserve"> certainty or complete certainty, voiced that the FMP should function as an absolute </w:t>
      </w:r>
      <w:r w:rsidR="00685045" w:rsidRPr="003E0D1D">
        <w:rPr>
          <w:rFonts w:cs="Arial"/>
          <w:sz w:val="20"/>
          <w:szCs w:val="20"/>
        </w:rPr>
        <w:t>minimum</w:t>
      </w:r>
      <w:r w:rsidR="00685045">
        <w:rPr>
          <w:rFonts w:cs="Arial"/>
          <w:sz w:val="20"/>
          <w:szCs w:val="20"/>
        </w:rPr>
        <w:t xml:space="preserve">, </w:t>
      </w:r>
      <w:r w:rsidR="00685045" w:rsidRPr="003E0D1D">
        <w:rPr>
          <w:rFonts w:cs="Arial"/>
          <w:sz w:val="20"/>
          <w:szCs w:val="20"/>
        </w:rPr>
        <w:t>safeguarding</w:t>
      </w:r>
      <w:r w:rsidRPr="003E0D1D">
        <w:rPr>
          <w:rFonts w:cs="Arial"/>
          <w:sz w:val="20"/>
          <w:szCs w:val="20"/>
        </w:rPr>
        <w:t xml:space="preserve"> the producer price. </w:t>
      </w:r>
    </w:p>
    <w:p w14:paraId="33D3B979" w14:textId="77777777" w:rsidR="00D65B40" w:rsidRPr="003E0D1D" w:rsidRDefault="00D65B40" w:rsidP="00D65B40">
      <w:pPr>
        <w:rPr>
          <w:rFonts w:cs="Arial"/>
          <w:sz w:val="20"/>
          <w:szCs w:val="20"/>
        </w:rPr>
      </w:pPr>
    </w:p>
    <w:p w14:paraId="5C7F2122" w14:textId="618D548C" w:rsidR="00D65B40" w:rsidRPr="003E0D1D" w:rsidRDefault="006A64AD" w:rsidP="00D65B40">
      <w:pPr>
        <w:rPr>
          <w:rFonts w:cs="Arial"/>
          <w:sz w:val="20"/>
          <w:szCs w:val="20"/>
        </w:rPr>
      </w:pPr>
      <w:r>
        <w:rPr>
          <w:rFonts w:cs="Arial"/>
          <w:sz w:val="20"/>
          <w:szCs w:val="20"/>
        </w:rPr>
        <w:t>The t</w:t>
      </w:r>
      <w:r w:rsidR="00D65B40" w:rsidRPr="003E0D1D">
        <w:rPr>
          <w:rFonts w:cs="Arial"/>
          <w:sz w:val="20"/>
          <w:szCs w:val="20"/>
        </w:rPr>
        <w:t xml:space="preserve">wo traders interviewed </w:t>
      </w:r>
      <w:r>
        <w:rPr>
          <w:rFonts w:cs="Arial"/>
          <w:sz w:val="20"/>
          <w:szCs w:val="20"/>
        </w:rPr>
        <w:t xml:space="preserve">voted </w:t>
      </w:r>
      <w:r w:rsidR="00ED6648">
        <w:rPr>
          <w:rFonts w:cs="Arial"/>
          <w:sz w:val="20"/>
          <w:szCs w:val="20"/>
        </w:rPr>
        <w:t>ei</w:t>
      </w:r>
      <w:r>
        <w:rPr>
          <w:rFonts w:cs="Arial"/>
          <w:sz w:val="20"/>
          <w:szCs w:val="20"/>
        </w:rPr>
        <w:t>ther to improve price flexibility or to have complete price flexibility</w:t>
      </w:r>
      <w:r w:rsidR="004C36BE">
        <w:rPr>
          <w:rFonts w:cs="Arial"/>
          <w:sz w:val="20"/>
          <w:szCs w:val="20"/>
        </w:rPr>
        <w:t xml:space="preserve">. </w:t>
      </w:r>
    </w:p>
    <w:p w14:paraId="14270ED0" w14:textId="77777777" w:rsidR="009078CD" w:rsidRDefault="009078CD" w:rsidP="00651587">
      <w:pPr>
        <w:spacing w:line="240" w:lineRule="auto"/>
        <w:rPr>
          <w:rFonts w:cs="Arial"/>
          <w:b/>
          <w:sz w:val="20"/>
          <w:szCs w:val="20"/>
        </w:rPr>
      </w:pPr>
    </w:p>
    <w:p w14:paraId="397005E6" w14:textId="77777777" w:rsidR="00BA35BE" w:rsidRPr="004C088F" w:rsidRDefault="00D65B40" w:rsidP="004C088F">
      <w:pPr>
        <w:rPr>
          <w:rFonts w:cs="Arial"/>
          <w:b/>
          <w:sz w:val="20"/>
          <w:szCs w:val="20"/>
        </w:rPr>
      </w:pPr>
      <w:r w:rsidRPr="008B73B7">
        <w:rPr>
          <w:rFonts w:cs="Arial"/>
          <w:b/>
          <w:sz w:val="20"/>
          <w:szCs w:val="20"/>
        </w:rPr>
        <w:t>F</w:t>
      </w:r>
      <w:r w:rsidR="009078CD">
        <w:rPr>
          <w:rFonts w:cs="Arial"/>
          <w:b/>
          <w:sz w:val="20"/>
          <w:szCs w:val="20"/>
        </w:rPr>
        <w:t xml:space="preserve">airtrade </w:t>
      </w:r>
      <w:r w:rsidRPr="008B73B7">
        <w:rPr>
          <w:rFonts w:cs="Arial"/>
          <w:b/>
          <w:sz w:val="20"/>
          <w:szCs w:val="20"/>
        </w:rPr>
        <w:t>P</w:t>
      </w:r>
      <w:r w:rsidR="009078CD">
        <w:rPr>
          <w:rFonts w:cs="Arial"/>
          <w:b/>
          <w:sz w:val="20"/>
          <w:szCs w:val="20"/>
        </w:rPr>
        <w:t>remium</w:t>
      </w:r>
      <w:r w:rsidRPr="004C088F">
        <w:rPr>
          <w:rFonts w:cs="Arial"/>
          <w:b/>
          <w:sz w:val="20"/>
          <w:szCs w:val="20"/>
        </w:rPr>
        <w:t>:</w:t>
      </w:r>
    </w:p>
    <w:p w14:paraId="199F1536" w14:textId="60D604BB" w:rsidR="00D65B40" w:rsidRDefault="00D65B40" w:rsidP="00D65B40">
      <w:pPr>
        <w:rPr>
          <w:rFonts w:cs="Arial"/>
          <w:sz w:val="20"/>
          <w:szCs w:val="20"/>
        </w:rPr>
      </w:pPr>
      <w:r w:rsidRPr="003E0D1D">
        <w:rPr>
          <w:rFonts w:cs="Arial"/>
          <w:sz w:val="20"/>
          <w:szCs w:val="20"/>
        </w:rPr>
        <w:t>5 out of 6 SPOs were in favour of fixing the FP values for semi-processed cocoa products wh</w:t>
      </w:r>
      <w:r w:rsidR="00ED6648">
        <w:rPr>
          <w:rFonts w:cs="Arial"/>
          <w:sz w:val="20"/>
          <w:szCs w:val="20"/>
        </w:rPr>
        <w:t xml:space="preserve">ilst </w:t>
      </w:r>
      <w:r w:rsidRPr="003E0D1D">
        <w:rPr>
          <w:rFonts w:cs="Arial"/>
          <w:sz w:val="20"/>
          <w:szCs w:val="20"/>
        </w:rPr>
        <w:t xml:space="preserve">1 SPO </w:t>
      </w:r>
      <w:r w:rsidR="008B73B7">
        <w:rPr>
          <w:rFonts w:cs="Arial"/>
          <w:sz w:val="20"/>
          <w:szCs w:val="20"/>
        </w:rPr>
        <w:t>abstained</w:t>
      </w:r>
      <w:r w:rsidRPr="003E0D1D">
        <w:rPr>
          <w:rFonts w:cs="Arial"/>
          <w:sz w:val="20"/>
          <w:szCs w:val="20"/>
        </w:rPr>
        <w:t xml:space="preserve">. The SPOs in favour of fixing the FP said </w:t>
      </w:r>
      <w:r w:rsidR="008B73B7">
        <w:rPr>
          <w:rFonts w:cs="Arial"/>
          <w:sz w:val="20"/>
          <w:szCs w:val="20"/>
        </w:rPr>
        <w:t>having the FP fixed</w:t>
      </w:r>
      <w:r w:rsidRPr="003E0D1D">
        <w:rPr>
          <w:rFonts w:cs="Arial"/>
          <w:sz w:val="20"/>
          <w:szCs w:val="20"/>
        </w:rPr>
        <w:t xml:space="preserve"> provides greater security</w:t>
      </w:r>
      <w:r w:rsidR="008B73B7">
        <w:rPr>
          <w:rFonts w:cs="Arial"/>
          <w:sz w:val="20"/>
          <w:szCs w:val="20"/>
        </w:rPr>
        <w:t xml:space="preserve"> </w:t>
      </w:r>
      <w:r w:rsidR="00ED6648">
        <w:rPr>
          <w:rFonts w:cs="Arial"/>
          <w:sz w:val="20"/>
          <w:szCs w:val="20"/>
        </w:rPr>
        <w:t>of</w:t>
      </w:r>
      <w:r w:rsidR="008B73B7">
        <w:rPr>
          <w:rFonts w:cs="Arial"/>
          <w:sz w:val="20"/>
          <w:szCs w:val="20"/>
        </w:rPr>
        <w:t xml:space="preserve"> income</w:t>
      </w:r>
      <w:r w:rsidRPr="003E0D1D">
        <w:rPr>
          <w:rFonts w:cs="Arial"/>
          <w:sz w:val="20"/>
          <w:szCs w:val="20"/>
        </w:rPr>
        <w:t xml:space="preserve"> </w:t>
      </w:r>
      <w:r w:rsidR="00ED6648">
        <w:rPr>
          <w:rFonts w:cs="Arial"/>
          <w:sz w:val="20"/>
          <w:szCs w:val="20"/>
        </w:rPr>
        <w:t>hereby</w:t>
      </w:r>
      <w:r w:rsidRPr="003E0D1D">
        <w:rPr>
          <w:rFonts w:cs="Arial"/>
          <w:sz w:val="20"/>
          <w:szCs w:val="20"/>
        </w:rPr>
        <w:t xml:space="preserve"> facilitat</w:t>
      </w:r>
      <w:r w:rsidR="00ED6648">
        <w:rPr>
          <w:rFonts w:cs="Arial"/>
          <w:sz w:val="20"/>
          <w:szCs w:val="20"/>
        </w:rPr>
        <w:t>ing</w:t>
      </w:r>
      <w:r w:rsidRPr="003E0D1D">
        <w:rPr>
          <w:rFonts w:cs="Arial"/>
          <w:sz w:val="20"/>
          <w:szCs w:val="20"/>
        </w:rPr>
        <w:t xml:space="preserve"> SPO development planning.</w:t>
      </w:r>
      <w:r w:rsidR="008B73B7">
        <w:rPr>
          <w:rFonts w:cs="Arial"/>
          <w:sz w:val="20"/>
          <w:szCs w:val="20"/>
        </w:rPr>
        <w:t xml:space="preserve"> </w:t>
      </w:r>
      <w:r w:rsidR="00ED6648">
        <w:rPr>
          <w:rFonts w:cs="Arial"/>
          <w:sz w:val="20"/>
          <w:szCs w:val="20"/>
        </w:rPr>
        <w:t xml:space="preserve">They also mentioned that it allows for </w:t>
      </w:r>
      <w:r w:rsidR="00685045">
        <w:rPr>
          <w:rFonts w:cs="Arial"/>
          <w:sz w:val="20"/>
          <w:szCs w:val="20"/>
        </w:rPr>
        <w:t>greater price</w:t>
      </w:r>
      <w:r w:rsidR="008B73B7">
        <w:rPr>
          <w:rFonts w:cs="Arial"/>
          <w:sz w:val="20"/>
          <w:szCs w:val="20"/>
        </w:rPr>
        <w:t xml:space="preserve"> transparency in the supply chain</w:t>
      </w:r>
      <w:r w:rsidR="00ED6648">
        <w:rPr>
          <w:rFonts w:cs="Arial"/>
          <w:sz w:val="20"/>
          <w:szCs w:val="20"/>
        </w:rPr>
        <w:t>.</w:t>
      </w:r>
      <w:r w:rsidR="008B73B7">
        <w:rPr>
          <w:rFonts w:cs="Arial"/>
          <w:sz w:val="20"/>
          <w:szCs w:val="20"/>
        </w:rPr>
        <w:t xml:space="preserve"> </w:t>
      </w:r>
    </w:p>
    <w:p w14:paraId="06FD6521" w14:textId="77777777" w:rsidR="004C36BE" w:rsidRDefault="004C36BE" w:rsidP="00D65B40">
      <w:pPr>
        <w:rPr>
          <w:rFonts w:cs="Arial"/>
          <w:sz w:val="20"/>
          <w:szCs w:val="20"/>
        </w:rPr>
      </w:pPr>
    </w:p>
    <w:p w14:paraId="421D526B" w14:textId="77777777" w:rsidR="00F02707" w:rsidRPr="00685045" w:rsidRDefault="004C36BE" w:rsidP="00685045">
      <w:pPr>
        <w:rPr>
          <w:rFonts w:cs="Arial"/>
          <w:sz w:val="20"/>
          <w:szCs w:val="20"/>
        </w:rPr>
      </w:pPr>
      <w:r w:rsidRPr="00685045">
        <w:rPr>
          <w:rFonts w:cs="Arial"/>
          <w:sz w:val="20"/>
          <w:szCs w:val="20"/>
        </w:rPr>
        <w:t>The two traders interviewed voted were also supportive of fixing the FP values of semi-processed cocoa products, however</w:t>
      </w:r>
      <w:r w:rsidR="00F02707" w:rsidRPr="00685045">
        <w:rPr>
          <w:rFonts w:cs="Arial"/>
          <w:sz w:val="20"/>
          <w:szCs w:val="20"/>
        </w:rPr>
        <w:t xml:space="preserve"> it was mentioned how highly disadvantageous </w:t>
      </w:r>
      <w:r w:rsidR="00F02707" w:rsidRPr="00E602CE">
        <w:rPr>
          <w:rFonts w:cs="Arial"/>
          <w:sz w:val="20"/>
          <w:szCs w:val="20"/>
        </w:rPr>
        <w:t>it</w:t>
      </w:r>
      <w:r w:rsidR="00F02707">
        <w:rPr>
          <w:rFonts w:cs="Arial"/>
          <w:sz w:val="20"/>
          <w:szCs w:val="20"/>
        </w:rPr>
        <w:t xml:space="preserve"> is </w:t>
      </w:r>
      <w:r w:rsidR="00F02707" w:rsidRPr="00685045">
        <w:rPr>
          <w:rFonts w:cs="Arial"/>
          <w:sz w:val="20"/>
          <w:szCs w:val="20"/>
        </w:rPr>
        <w:t xml:space="preserve">for a buyer to purchase only one leg </w:t>
      </w:r>
      <w:r w:rsidR="00F02707">
        <w:rPr>
          <w:rFonts w:cs="Arial"/>
          <w:sz w:val="20"/>
          <w:szCs w:val="20"/>
        </w:rPr>
        <w:t xml:space="preserve">(butter or powder) </w:t>
      </w:r>
      <w:r w:rsidR="00F02707" w:rsidRPr="00685045">
        <w:rPr>
          <w:rFonts w:cs="Arial"/>
          <w:sz w:val="20"/>
          <w:szCs w:val="20"/>
        </w:rPr>
        <w:t>with the current pricing model. It was suggested that buyers should own some of the risk of the producer not being able to sell the other product, but not be held accountable for 100% of the bean cos</w:t>
      </w:r>
      <w:r w:rsidR="00F02707" w:rsidRPr="00F02707">
        <w:rPr>
          <w:rFonts w:cs="Arial"/>
          <w:sz w:val="20"/>
          <w:szCs w:val="20"/>
        </w:rPr>
        <w:t>t</w:t>
      </w:r>
      <w:r w:rsidR="00F02707" w:rsidRPr="00685045">
        <w:rPr>
          <w:rFonts w:cs="Arial"/>
          <w:sz w:val="20"/>
          <w:szCs w:val="20"/>
        </w:rPr>
        <w:t>.</w:t>
      </w:r>
      <w:r w:rsidR="00F02707">
        <w:rPr>
          <w:rFonts w:cs="Arial"/>
          <w:sz w:val="20"/>
          <w:szCs w:val="20"/>
        </w:rPr>
        <w:t xml:space="preserve"> </w:t>
      </w:r>
      <w:r w:rsidR="00965A1F">
        <w:rPr>
          <w:rFonts w:cs="Arial"/>
          <w:sz w:val="20"/>
          <w:szCs w:val="20"/>
        </w:rPr>
        <w:t>(</w:t>
      </w:r>
      <w:r w:rsidR="00F02707">
        <w:rPr>
          <w:rFonts w:cs="Arial"/>
          <w:sz w:val="20"/>
          <w:szCs w:val="20"/>
        </w:rPr>
        <w:t xml:space="preserve">This of course </w:t>
      </w:r>
      <w:r w:rsidR="00965A1F">
        <w:rPr>
          <w:rFonts w:cs="Arial"/>
          <w:sz w:val="20"/>
          <w:szCs w:val="20"/>
        </w:rPr>
        <w:t>applies to</w:t>
      </w:r>
      <w:r w:rsidR="00F02707">
        <w:rPr>
          <w:rFonts w:cs="Arial"/>
          <w:sz w:val="20"/>
          <w:szCs w:val="20"/>
        </w:rPr>
        <w:t xml:space="preserve"> price, premium and any organic differential payable</w:t>
      </w:r>
      <w:r w:rsidR="00965A1F">
        <w:rPr>
          <w:rFonts w:cs="Arial"/>
          <w:sz w:val="20"/>
          <w:szCs w:val="20"/>
        </w:rPr>
        <w:t>)</w:t>
      </w:r>
      <w:r w:rsidR="00F02707">
        <w:rPr>
          <w:rFonts w:cs="Arial"/>
          <w:sz w:val="20"/>
          <w:szCs w:val="20"/>
        </w:rPr>
        <w:t xml:space="preserve">. </w:t>
      </w:r>
    </w:p>
    <w:p w14:paraId="7AA1F535" w14:textId="77777777" w:rsidR="009078CD" w:rsidRDefault="009078CD" w:rsidP="00D65B40">
      <w:pPr>
        <w:rPr>
          <w:rFonts w:cs="Arial"/>
          <w:sz w:val="20"/>
          <w:szCs w:val="20"/>
        </w:rPr>
      </w:pPr>
    </w:p>
    <w:p w14:paraId="3248F90D" w14:textId="77777777" w:rsidR="00D65B40" w:rsidRDefault="009078CD" w:rsidP="004C088F">
      <w:pPr>
        <w:rPr>
          <w:rFonts w:cs="Arial"/>
          <w:b/>
          <w:sz w:val="20"/>
          <w:szCs w:val="20"/>
        </w:rPr>
      </w:pPr>
      <w:r w:rsidRPr="008B73B7">
        <w:rPr>
          <w:rFonts w:cs="Arial"/>
          <w:b/>
          <w:sz w:val="20"/>
          <w:szCs w:val="20"/>
        </w:rPr>
        <w:t>Organic differentials:</w:t>
      </w:r>
    </w:p>
    <w:p w14:paraId="348738DF" w14:textId="635A941D" w:rsidR="00714331" w:rsidRPr="00685045" w:rsidRDefault="008B73B7" w:rsidP="00685045">
      <w:pPr>
        <w:rPr>
          <w:rFonts w:cs="Arial"/>
          <w:sz w:val="20"/>
          <w:szCs w:val="20"/>
        </w:rPr>
      </w:pPr>
      <w:r w:rsidRPr="003E0D1D">
        <w:rPr>
          <w:rFonts w:cs="Arial"/>
          <w:sz w:val="20"/>
          <w:szCs w:val="20"/>
        </w:rPr>
        <w:t>5 out of 6 SPO</w:t>
      </w:r>
      <w:r>
        <w:rPr>
          <w:rFonts w:cs="Arial"/>
          <w:sz w:val="20"/>
          <w:szCs w:val="20"/>
        </w:rPr>
        <w:t xml:space="preserve">s were in favour of fixing the Organic differential </w:t>
      </w:r>
      <w:r w:rsidRPr="003E0D1D">
        <w:rPr>
          <w:rFonts w:cs="Arial"/>
          <w:sz w:val="20"/>
          <w:szCs w:val="20"/>
        </w:rPr>
        <w:t xml:space="preserve">values for semi-processed cocoa products whereas 1 SPO </w:t>
      </w:r>
      <w:r>
        <w:rPr>
          <w:rFonts w:cs="Arial"/>
          <w:sz w:val="20"/>
          <w:szCs w:val="20"/>
        </w:rPr>
        <w:t>abstained</w:t>
      </w:r>
      <w:r w:rsidRPr="003E0D1D">
        <w:rPr>
          <w:rFonts w:cs="Arial"/>
          <w:sz w:val="20"/>
          <w:szCs w:val="20"/>
        </w:rPr>
        <w:t xml:space="preserve">. The SPOs who </w:t>
      </w:r>
      <w:r>
        <w:rPr>
          <w:rFonts w:cs="Arial"/>
          <w:sz w:val="20"/>
          <w:szCs w:val="20"/>
        </w:rPr>
        <w:t>were</w:t>
      </w:r>
      <w:r w:rsidRPr="003E0D1D">
        <w:rPr>
          <w:rFonts w:cs="Arial"/>
          <w:sz w:val="20"/>
          <w:szCs w:val="20"/>
        </w:rPr>
        <w:t xml:space="preserve"> in favour of fixing the</w:t>
      </w:r>
      <w:r>
        <w:rPr>
          <w:rFonts w:cs="Arial"/>
          <w:sz w:val="20"/>
          <w:szCs w:val="20"/>
        </w:rPr>
        <w:t xml:space="preserve"> organic differential</w:t>
      </w:r>
      <w:r w:rsidRPr="003E0D1D">
        <w:rPr>
          <w:rFonts w:cs="Arial"/>
          <w:sz w:val="20"/>
          <w:szCs w:val="20"/>
        </w:rPr>
        <w:t xml:space="preserve"> </w:t>
      </w:r>
      <w:r>
        <w:rPr>
          <w:rFonts w:cs="Arial"/>
          <w:sz w:val="20"/>
          <w:szCs w:val="20"/>
        </w:rPr>
        <w:t xml:space="preserve">did not </w:t>
      </w:r>
      <w:r w:rsidR="000771BE">
        <w:rPr>
          <w:rFonts w:cs="Arial"/>
          <w:sz w:val="20"/>
          <w:szCs w:val="20"/>
        </w:rPr>
        <w:t>share</w:t>
      </w:r>
      <w:r>
        <w:rPr>
          <w:rFonts w:cs="Arial"/>
          <w:sz w:val="20"/>
          <w:szCs w:val="20"/>
        </w:rPr>
        <w:t xml:space="preserve"> their rationales. However, one mentioned that the organic differential should be established based on the bean price.</w:t>
      </w:r>
    </w:p>
    <w:sectPr w:rsidR="00714331" w:rsidRPr="00685045" w:rsidSect="001C2F62">
      <w:headerReference w:type="default" r:id="rId11"/>
      <w:footerReference w:type="default" r:id="rId12"/>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A0BD7" w14:textId="77777777" w:rsidR="00CB5AE8" w:rsidRDefault="00CB5AE8">
      <w:r>
        <w:separator/>
      </w:r>
    </w:p>
  </w:endnote>
  <w:endnote w:type="continuationSeparator" w:id="0">
    <w:p w14:paraId="41875467" w14:textId="77777777" w:rsidR="00CB5AE8" w:rsidRDefault="00CB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rale Sans Cnd Regular">
    <w:altName w:val="Calibri"/>
    <w:panose1 w:val="00000000000000000000"/>
    <w:charset w:val="00"/>
    <w:family w:val="swiss"/>
    <w:notTrueType/>
    <w:pitch w:val="default"/>
    <w:sig w:usb0="00000003" w:usb1="00000000" w:usb2="00000000" w:usb3="00000000" w:csb0="00000001" w:csb1="00000000"/>
  </w:font>
  <w:font w:name="Centrale Sans Cnd Regular It">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247211"/>
      <w:docPartObj>
        <w:docPartGallery w:val="Page Numbers (Bottom of Page)"/>
        <w:docPartUnique/>
      </w:docPartObj>
    </w:sdtPr>
    <w:sdtEndPr>
      <w:rPr>
        <w:noProof/>
      </w:rPr>
    </w:sdtEndPr>
    <w:sdtContent>
      <w:p w14:paraId="76D805B7" w14:textId="5802A9E6" w:rsidR="00CB5AE8" w:rsidRDefault="00CB5AE8" w:rsidP="00950C5C">
        <w:pPr>
          <w:pStyle w:val="Footer"/>
          <w:tabs>
            <w:tab w:val="clear" w:pos="4536"/>
            <w:tab w:val="left" w:pos="438"/>
            <w:tab w:val="center" w:pos="4514"/>
          </w:tabs>
          <w:jc w:val="left"/>
        </w:pPr>
        <w:r>
          <w:tab/>
        </w:r>
        <w:r>
          <w:tab/>
        </w:r>
        <w:r>
          <w:fldChar w:fldCharType="begin"/>
        </w:r>
        <w:r>
          <w:instrText xml:space="preserve"> PAGE   \* MERGEFORMAT </w:instrText>
        </w:r>
        <w:r>
          <w:fldChar w:fldCharType="separate"/>
        </w:r>
        <w:r w:rsidR="00020473">
          <w:rPr>
            <w:noProof/>
          </w:rPr>
          <w:t>4</w:t>
        </w:r>
        <w:r>
          <w:rPr>
            <w:noProof/>
          </w:rPr>
          <w:fldChar w:fldCharType="end"/>
        </w:r>
      </w:p>
    </w:sdtContent>
  </w:sdt>
  <w:p w14:paraId="58603E6E" w14:textId="77777777" w:rsidR="00CB5AE8" w:rsidRDefault="00CB5AE8">
    <w:pPr>
      <w:pStyle w:val="Footer"/>
      <w:rPr>
        <w:lang w:val="de-D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064DD" w14:textId="77777777" w:rsidR="00CB5AE8" w:rsidRDefault="00CB5AE8">
      <w:r>
        <w:separator/>
      </w:r>
    </w:p>
  </w:footnote>
  <w:footnote w:type="continuationSeparator" w:id="0">
    <w:p w14:paraId="0D6B5425" w14:textId="77777777" w:rsidR="00CB5AE8" w:rsidRDefault="00CB5AE8">
      <w:r>
        <w:continuationSeparator/>
      </w:r>
    </w:p>
  </w:footnote>
  <w:footnote w:id="1">
    <w:p w14:paraId="12530874" w14:textId="77777777" w:rsidR="00CB5AE8" w:rsidRDefault="00CB5AE8">
      <w:pPr>
        <w:pStyle w:val="FootnoteText"/>
      </w:pPr>
      <w:r>
        <w:rPr>
          <w:rStyle w:val="FootnoteReference"/>
        </w:rPr>
        <w:footnoteRef/>
      </w:r>
      <w:r>
        <w:t xml:space="preserve"> This included traders and producers who had purchased/sold (producer manufactured) semi-processed cocoa products over the past 2-3 years. </w:t>
      </w:r>
    </w:p>
  </w:footnote>
  <w:footnote w:id="2">
    <w:p w14:paraId="6BDAD60F" w14:textId="3B199FF2" w:rsidR="00CB5AE8" w:rsidRPr="00D470B8" w:rsidRDefault="00CB5AE8">
      <w:pPr>
        <w:pStyle w:val="FootnoteText"/>
      </w:pPr>
      <w:r>
        <w:rPr>
          <w:rStyle w:val="FootnoteReference"/>
        </w:rPr>
        <w:footnoteRef/>
      </w:r>
      <w:r>
        <w:t xml:space="preserve"> The 2 SPOs are prospective SPOs who are interested in processing cocoa. Therefore, there was no COSP provided.</w:t>
      </w:r>
    </w:p>
  </w:footnote>
  <w:footnote w:id="3">
    <w:p w14:paraId="167802CA" w14:textId="32CBDD9B" w:rsidR="00CB5AE8" w:rsidRDefault="00CB5AE8" w:rsidP="00BC24F3">
      <w:pPr>
        <w:pStyle w:val="FootnoteText"/>
      </w:pPr>
      <w:r>
        <w:rPr>
          <w:rStyle w:val="FootnoteReference"/>
        </w:rPr>
        <w:footnoteRef/>
      </w:r>
      <w:r>
        <w:t xml:space="preserve"> </w:t>
      </w:r>
      <w:r w:rsidRPr="00020473">
        <w:rPr>
          <w:rFonts w:cs="Arial"/>
        </w:rPr>
        <w:t>Export costs can vary greatly amongst SPOs, depending on the distance of the processing plants to the port, price level of petrol and logistic costs within the country and applicable tax related expenses. As such, applying a single average export value will not be able to reflect different SPO’s scenarios</w:t>
      </w:r>
      <w:r w:rsidR="00D4234F">
        <w:rPr>
          <w:rFonts w:cs="Arial"/>
        </w:rPr>
        <w:t>.</w:t>
      </w:r>
    </w:p>
  </w:footnote>
  <w:footnote w:id="4">
    <w:p w14:paraId="5E0BC5AE" w14:textId="76993FE5" w:rsidR="00CB5AE8" w:rsidRPr="00E523A4" w:rsidRDefault="00CB5AE8">
      <w:pPr>
        <w:pStyle w:val="FootnoteText"/>
      </w:pPr>
      <w:r>
        <w:rPr>
          <w:rStyle w:val="FootnoteReference"/>
        </w:rPr>
        <w:footnoteRef/>
      </w:r>
      <w:r>
        <w:t xml:space="preserve"> </w:t>
      </w:r>
      <w:r w:rsidRPr="00020473">
        <w:t>The final conversion ratio will be determined by the standard or yields reported by the producer, see question 2.</w:t>
      </w:r>
    </w:p>
  </w:footnote>
  <w:footnote w:id="5">
    <w:p w14:paraId="150FBF26" w14:textId="4071B50D" w:rsidR="00CB5AE8" w:rsidRDefault="00CB5AE8">
      <w:pPr>
        <w:pStyle w:val="FootnoteText"/>
      </w:pPr>
      <w:r>
        <w:rPr>
          <w:rStyle w:val="FootnoteReference"/>
        </w:rPr>
        <w:footnoteRef/>
      </w:r>
      <w:r>
        <w:t xml:space="preserve"> </w:t>
      </w:r>
      <w:r w:rsidRPr="00D4234F">
        <w:t>For the purpose of this exercise, the conversion factors in req 2.1.1. (detailed in section 2) are used</w:t>
      </w:r>
      <w:r w:rsidR="00D4234F">
        <w:t>.</w:t>
      </w:r>
    </w:p>
  </w:footnote>
  <w:footnote w:id="6">
    <w:p w14:paraId="1824DE63" w14:textId="77777777" w:rsidR="00CB5AE8" w:rsidRPr="00EC7EC8" w:rsidRDefault="00CB5AE8" w:rsidP="00A14A88">
      <w:pPr>
        <w:pStyle w:val="FootnoteText"/>
      </w:pPr>
      <w:r>
        <w:rPr>
          <w:rStyle w:val="FootnoteReference"/>
        </w:rPr>
        <w:footnoteRef/>
      </w:r>
      <w:r>
        <w:t xml:space="preserve"> The reference prices values are based on the Fairtrade Minimum Prices at FOB level minus USD 250 for average export costs.</w:t>
      </w:r>
    </w:p>
  </w:footnote>
  <w:footnote w:id="7">
    <w:p w14:paraId="59743DAD" w14:textId="77777777" w:rsidR="00CB5AE8" w:rsidRPr="000A15EE" w:rsidRDefault="00CB5AE8" w:rsidP="00A14A88">
      <w:pPr>
        <w:pStyle w:val="FootnoteText"/>
      </w:pPr>
      <w:r>
        <w:rPr>
          <w:rStyle w:val="FootnoteReference"/>
        </w:rPr>
        <w:footnoteRef/>
      </w:r>
      <w:r>
        <w:t xml:space="preserve"> </w:t>
      </w:r>
      <w:r w:rsidRPr="0054196C">
        <w:t>The processing yield gives the quantity of semi-processed product obtained from 1 unit of cocoa beans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56B4D" w14:textId="77777777" w:rsidR="00CB5AE8" w:rsidRPr="003065AE" w:rsidRDefault="00CB5AE8">
    <w:pPr>
      <w:pStyle w:val="Header"/>
    </w:pPr>
    <w:r>
      <w:rPr>
        <w:noProof/>
        <w:lang w:val="en-US" w:eastAsia="zh-TW"/>
      </w:rPr>
      <w:drawing>
        <wp:inline distT="0" distB="0" distL="0" distR="0" wp14:anchorId="5ABDB3EF" wp14:editId="3AACCD76">
          <wp:extent cx="733425" cy="895350"/>
          <wp:effectExtent l="19050" t="0" r="9525" b="0"/>
          <wp:docPr id="3" name="Picture 3"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317"/>
    <w:multiLevelType w:val="hybridMultilevel"/>
    <w:tmpl w:val="6610F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F0A85"/>
    <w:multiLevelType w:val="hybridMultilevel"/>
    <w:tmpl w:val="0310F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0D1772"/>
    <w:multiLevelType w:val="hybridMultilevel"/>
    <w:tmpl w:val="47BEC272"/>
    <w:lvl w:ilvl="0" w:tplc="717AB606">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B495A"/>
    <w:multiLevelType w:val="hybridMultilevel"/>
    <w:tmpl w:val="A666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D73984"/>
    <w:multiLevelType w:val="multilevel"/>
    <w:tmpl w:val="A154AD94"/>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cs="Times New Roman" w:hint="default"/>
        <w:sz w:val="22"/>
      </w:rPr>
    </w:lvl>
    <w:lvl w:ilvl="2">
      <w:start w:val="1"/>
      <w:numFmt w:val="decimal"/>
      <w:isLgl/>
      <w:lvlText w:val="%1.%2.%3"/>
      <w:lvlJc w:val="left"/>
      <w:pPr>
        <w:ind w:left="1440" w:hanging="720"/>
      </w:pPr>
      <w:rPr>
        <w:rFonts w:cs="Times New Roman" w:hint="default"/>
        <w:sz w:val="22"/>
      </w:rPr>
    </w:lvl>
    <w:lvl w:ilvl="3">
      <w:start w:val="1"/>
      <w:numFmt w:val="decimal"/>
      <w:isLgl/>
      <w:lvlText w:val="%1.%2.%3.%4"/>
      <w:lvlJc w:val="left"/>
      <w:pPr>
        <w:ind w:left="1440" w:hanging="720"/>
      </w:pPr>
      <w:rPr>
        <w:rFonts w:cs="Times New Roman" w:hint="default"/>
        <w:sz w:val="22"/>
      </w:rPr>
    </w:lvl>
    <w:lvl w:ilvl="4">
      <w:start w:val="1"/>
      <w:numFmt w:val="decimal"/>
      <w:isLgl/>
      <w:lvlText w:val="%1.%2.%3.%4.%5"/>
      <w:lvlJc w:val="left"/>
      <w:pPr>
        <w:ind w:left="1800" w:hanging="1080"/>
      </w:pPr>
      <w:rPr>
        <w:rFonts w:cs="Times New Roman" w:hint="default"/>
        <w:sz w:val="22"/>
      </w:rPr>
    </w:lvl>
    <w:lvl w:ilvl="5">
      <w:start w:val="1"/>
      <w:numFmt w:val="decimal"/>
      <w:isLgl/>
      <w:lvlText w:val="%1.%2.%3.%4.%5.%6"/>
      <w:lvlJc w:val="left"/>
      <w:pPr>
        <w:ind w:left="1800" w:hanging="1080"/>
      </w:pPr>
      <w:rPr>
        <w:rFonts w:cs="Times New Roman" w:hint="default"/>
        <w:sz w:val="22"/>
      </w:rPr>
    </w:lvl>
    <w:lvl w:ilvl="6">
      <w:start w:val="1"/>
      <w:numFmt w:val="decimal"/>
      <w:isLgl/>
      <w:lvlText w:val="%1.%2.%3.%4.%5.%6.%7"/>
      <w:lvlJc w:val="left"/>
      <w:pPr>
        <w:ind w:left="2160" w:hanging="1440"/>
      </w:pPr>
      <w:rPr>
        <w:rFonts w:cs="Times New Roman" w:hint="default"/>
        <w:sz w:val="22"/>
      </w:rPr>
    </w:lvl>
    <w:lvl w:ilvl="7">
      <w:start w:val="1"/>
      <w:numFmt w:val="decimal"/>
      <w:isLgl/>
      <w:lvlText w:val="%1.%2.%3.%4.%5.%6.%7.%8"/>
      <w:lvlJc w:val="left"/>
      <w:pPr>
        <w:ind w:left="2160" w:hanging="1440"/>
      </w:pPr>
      <w:rPr>
        <w:rFonts w:cs="Times New Roman" w:hint="default"/>
        <w:sz w:val="22"/>
      </w:rPr>
    </w:lvl>
    <w:lvl w:ilvl="8">
      <w:start w:val="1"/>
      <w:numFmt w:val="decimal"/>
      <w:isLgl/>
      <w:lvlText w:val="%1.%2.%3.%4.%5.%6.%7.%8.%9"/>
      <w:lvlJc w:val="left"/>
      <w:pPr>
        <w:ind w:left="2520" w:hanging="1800"/>
      </w:pPr>
      <w:rPr>
        <w:rFonts w:cs="Times New Roman" w:hint="default"/>
        <w:sz w:val="22"/>
      </w:rPr>
    </w:lvl>
  </w:abstractNum>
  <w:abstractNum w:abstractNumId="6" w15:restartNumberingAfterBreak="0">
    <w:nsid w:val="0A010A09"/>
    <w:multiLevelType w:val="hybridMultilevel"/>
    <w:tmpl w:val="0310F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A00FA9"/>
    <w:multiLevelType w:val="hybridMultilevel"/>
    <w:tmpl w:val="D85AB82C"/>
    <w:lvl w:ilvl="0" w:tplc="BAA284B6">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14528D9"/>
    <w:multiLevelType w:val="hybridMultilevel"/>
    <w:tmpl w:val="CFA43F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68755F"/>
    <w:multiLevelType w:val="multilevel"/>
    <w:tmpl w:val="E662C0E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1790B83"/>
    <w:multiLevelType w:val="hybridMultilevel"/>
    <w:tmpl w:val="9D7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256A2"/>
    <w:multiLevelType w:val="hybridMultilevel"/>
    <w:tmpl w:val="78F2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F2EF7"/>
    <w:multiLevelType w:val="hybridMultilevel"/>
    <w:tmpl w:val="E500B4BC"/>
    <w:lvl w:ilvl="0" w:tplc="47D2AA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C392F"/>
    <w:multiLevelType w:val="hybridMultilevel"/>
    <w:tmpl w:val="BB30C9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6969D8"/>
    <w:multiLevelType w:val="hybridMultilevel"/>
    <w:tmpl w:val="2E0277A6"/>
    <w:lvl w:ilvl="0" w:tplc="E4A889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570EBF"/>
    <w:multiLevelType w:val="hybridMultilevel"/>
    <w:tmpl w:val="B30C5F3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B64AB4"/>
    <w:multiLevelType w:val="hybridMultilevel"/>
    <w:tmpl w:val="1C2ACA2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2C6A1C76"/>
    <w:multiLevelType w:val="multilevel"/>
    <w:tmpl w:val="26CEF9C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2E5F234C"/>
    <w:multiLevelType w:val="hybridMultilevel"/>
    <w:tmpl w:val="A6DA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9C1728"/>
    <w:multiLevelType w:val="hybridMultilevel"/>
    <w:tmpl w:val="13005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7E3815"/>
    <w:multiLevelType w:val="multilevel"/>
    <w:tmpl w:val="91B8AD6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4DE6762"/>
    <w:multiLevelType w:val="hybridMultilevel"/>
    <w:tmpl w:val="7F2C53E8"/>
    <w:lvl w:ilvl="0" w:tplc="C3B211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A202A1"/>
    <w:multiLevelType w:val="hybridMultilevel"/>
    <w:tmpl w:val="F80A1D04"/>
    <w:lvl w:ilvl="0" w:tplc="9DD69382">
      <w:start w:val="1"/>
      <w:numFmt w:val="bullet"/>
      <w:lvlText w:val="•"/>
      <w:lvlJc w:val="left"/>
      <w:pPr>
        <w:tabs>
          <w:tab w:val="num" w:pos="720"/>
        </w:tabs>
        <w:ind w:left="720" w:hanging="360"/>
      </w:pPr>
      <w:rPr>
        <w:rFonts w:ascii="Arial" w:hAnsi="Arial" w:hint="default"/>
      </w:rPr>
    </w:lvl>
    <w:lvl w:ilvl="1" w:tplc="50D8E1D2">
      <w:start w:val="1"/>
      <w:numFmt w:val="bullet"/>
      <w:lvlText w:val="•"/>
      <w:lvlJc w:val="left"/>
      <w:pPr>
        <w:tabs>
          <w:tab w:val="num" w:pos="1440"/>
        </w:tabs>
        <w:ind w:left="1440" w:hanging="360"/>
      </w:pPr>
      <w:rPr>
        <w:rFonts w:ascii="Arial" w:hAnsi="Arial" w:hint="default"/>
      </w:rPr>
    </w:lvl>
    <w:lvl w:ilvl="2" w:tplc="AF4465CA" w:tentative="1">
      <w:start w:val="1"/>
      <w:numFmt w:val="bullet"/>
      <w:lvlText w:val="•"/>
      <w:lvlJc w:val="left"/>
      <w:pPr>
        <w:tabs>
          <w:tab w:val="num" w:pos="2160"/>
        </w:tabs>
        <w:ind w:left="2160" w:hanging="360"/>
      </w:pPr>
      <w:rPr>
        <w:rFonts w:ascii="Arial" w:hAnsi="Arial" w:hint="default"/>
      </w:rPr>
    </w:lvl>
    <w:lvl w:ilvl="3" w:tplc="782CAF30" w:tentative="1">
      <w:start w:val="1"/>
      <w:numFmt w:val="bullet"/>
      <w:lvlText w:val="•"/>
      <w:lvlJc w:val="left"/>
      <w:pPr>
        <w:tabs>
          <w:tab w:val="num" w:pos="2880"/>
        </w:tabs>
        <w:ind w:left="2880" w:hanging="360"/>
      </w:pPr>
      <w:rPr>
        <w:rFonts w:ascii="Arial" w:hAnsi="Arial" w:hint="default"/>
      </w:rPr>
    </w:lvl>
    <w:lvl w:ilvl="4" w:tplc="3FA4CCE8" w:tentative="1">
      <w:start w:val="1"/>
      <w:numFmt w:val="bullet"/>
      <w:lvlText w:val="•"/>
      <w:lvlJc w:val="left"/>
      <w:pPr>
        <w:tabs>
          <w:tab w:val="num" w:pos="3600"/>
        </w:tabs>
        <w:ind w:left="3600" w:hanging="360"/>
      </w:pPr>
      <w:rPr>
        <w:rFonts w:ascii="Arial" w:hAnsi="Arial" w:hint="default"/>
      </w:rPr>
    </w:lvl>
    <w:lvl w:ilvl="5" w:tplc="8FEAA55E" w:tentative="1">
      <w:start w:val="1"/>
      <w:numFmt w:val="bullet"/>
      <w:lvlText w:val="•"/>
      <w:lvlJc w:val="left"/>
      <w:pPr>
        <w:tabs>
          <w:tab w:val="num" w:pos="4320"/>
        </w:tabs>
        <w:ind w:left="4320" w:hanging="360"/>
      </w:pPr>
      <w:rPr>
        <w:rFonts w:ascii="Arial" w:hAnsi="Arial" w:hint="default"/>
      </w:rPr>
    </w:lvl>
    <w:lvl w:ilvl="6" w:tplc="AFB2B6DC" w:tentative="1">
      <w:start w:val="1"/>
      <w:numFmt w:val="bullet"/>
      <w:lvlText w:val="•"/>
      <w:lvlJc w:val="left"/>
      <w:pPr>
        <w:tabs>
          <w:tab w:val="num" w:pos="5040"/>
        </w:tabs>
        <w:ind w:left="5040" w:hanging="360"/>
      </w:pPr>
      <w:rPr>
        <w:rFonts w:ascii="Arial" w:hAnsi="Arial" w:hint="default"/>
      </w:rPr>
    </w:lvl>
    <w:lvl w:ilvl="7" w:tplc="CBFC2B0E" w:tentative="1">
      <w:start w:val="1"/>
      <w:numFmt w:val="bullet"/>
      <w:lvlText w:val="•"/>
      <w:lvlJc w:val="left"/>
      <w:pPr>
        <w:tabs>
          <w:tab w:val="num" w:pos="5760"/>
        </w:tabs>
        <w:ind w:left="5760" w:hanging="360"/>
      </w:pPr>
      <w:rPr>
        <w:rFonts w:ascii="Arial" w:hAnsi="Arial" w:hint="default"/>
      </w:rPr>
    </w:lvl>
    <w:lvl w:ilvl="8" w:tplc="080AA2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8C23AFA"/>
    <w:multiLevelType w:val="hybridMultilevel"/>
    <w:tmpl w:val="0310F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9C20748"/>
    <w:multiLevelType w:val="multilevel"/>
    <w:tmpl w:val="26CEF9C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15:restartNumberingAfterBreak="0">
    <w:nsid w:val="3AF86BF2"/>
    <w:multiLevelType w:val="hybridMultilevel"/>
    <w:tmpl w:val="0874CE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351CA4"/>
    <w:multiLevelType w:val="hybridMultilevel"/>
    <w:tmpl w:val="014AC63A"/>
    <w:lvl w:ilvl="0" w:tplc="47D2AA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A64A54"/>
    <w:multiLevelType w:val="hybridMultilevel"/>
    <w:tmpl w:val="962EEE82"/>
    <w:lvl w:ilvl="0" w:tplc="E4A889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575142"/>
    <w:multiLevelType w:val="hybridMultilevel"/>
    <w:tmpl w:val="389AF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C436FEF"/>
    <w:multiLevelType w:val="hybridMultilevel"/>
    <w:tmpl w:val="E41CAB94"/>
    <w:lvl w:ilvl="0" w:tplc="23500D04">
      <w:start w:val="2"/>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5C2A1B"/>
    <w:multiLevelType w:val="hybridMultilevel"/>
    <w:tmpl w:val="0310F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FE67181"/>
    <w:multiLevelType w:val="hybridMultilevel"/>
    <w:tmpl w:val="5920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7A088E"/>
    <w:multiLevelType w:val="hybridMultilevel"/>
    <w:tmpl w:val="6610F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CF6B5D"/>
    <w:multiLevelType w:val="hybridMultilevel"/>
    <w:tmpl w:val="14707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022514"/>
    <w:multiLevelType w:val="hybridMultilevel"/>
    <w:tmpl w:val="3DEAC604"/>
    <w:lvl w:ilvl="0" w:tplc="2200CF7A">
      <w:start w:val="4"/>
      <w:numFmt w:val="decimal"/>
      <w:pStyle w:val="Style2"/>
      <w:lvlText w:val="%1.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4A343F8"/>
    <w:multiLevelType w:val="hybridMultilevel"/>
    <w:tmpl w:val="7BB68D40"/>
    <w:lvl w:ilvl="0" w:tplc="C3B211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1945A4"/>
    <w:multiLevelType w:val="hybridMultilevel"/>
    <w:tmpl w:val="6610F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423E3C"/>
    <w:multiLevelType w:val="hybridMultilevel"/>
    <w:tmpl w:val="D1485680"/>
    <w:lvl w:ilvl="0" w:tplc="059A34E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F16349"/>
    <w:multiLevelType w:val="hybridMultilevel"/>
    <w:tmpl w:val="66D8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B65C2"/>
    <w:multiLevelType w:val="hybridMultilevel"/>
    <w:tmpl w:val="6610F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487A3C"/>
    <w:multiLevelType w:val="hybridMultilevel"/>
    <w:tmpl w:val="D7962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806298"/>
    <w:multiLevelType w:val="multilevel"/>
    <w:tmpl w:val="7922A730"/>
    <w:lvl w:ilvl="0">
      <w:start w:val="1"/>
      <w:numFmt w:val="decimal"/>
      <w:pStyle w:val="Style1"/>
      <w:lvlText w:val="%1."/>
      <w:lvlJc w:val="left"/>
      <w:pPr>
        <w:ind w:left="81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8124AE3"/>
    <w:multiLevelType w:val="multilevel"/>
    <w:tmpl w:val="0409001F"/>
    <w:lvl w:ilvl="0">
      <w:start w:val="1"/>
      <w:numFmt w:val="decimal"/>
      <w:lvlText w:val="%1."/>
      <w:lvlJc w:val="left"/>
      <w:pPr>
        <w:ind w:left="360" w:hanging="360"/>
      </w:pPr>
      <w:rPr>
        <w:rFonts w:hint="default"/>
        <w:b/>
        <w:bCs w:val="0"/>
        <w:i w:val="0"/>
        <w:iCs w:val="0"/>
        <w:caps w:val="0"/>
        <w:smallCaps w:val="0"/>
        <w:strike w:val="0"/>
        <w:dstrike w:val="0"/>
        <w:noProof w:val="0"/>
        <w:vanish w:val="0"/>
        <w:color w:val="00B9E4"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EF548F"/>
    <w:multiLevelType w:val="hybridMultilevel"/>
    <w:tmpl w:val="6610F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4E18FA"/>
    <w:multiLevelType w:val="hybridMultilevel"/>
    <w:tmpl w:val="63F64F0A"/>
    <w:lvl w:ilvl="0" w:tplc="C6123A0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D3E18CE"/>
    <w:multiLevelType w:val="hybridMultilevel"/>
    <w:tmpl w:val="78362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0"/>
  </w:num>
  <w:num w:numId="4">
    <w:abstractNumId w:val="42"/>
  </w:num>
  <w:num w:numId="5">
    <w:abstractNumId w:val="43"/>
  </w:num>
  <w:num w:numId="6">
    <w:abstractNumId w:val="16"/>
  </w:num>
  <w:num w:numId="7">
    <w:abstractNumId w:val="23"/>
  </w:num>
  <w:num w:numId="8">
    <w:abstractNumId w:val="2"/>
  </w:num>
  <w:num w:numId="9">
    <w:abstractNumId w:val="34"/>
  </w:num>
  <w:num w:numId="10">
    <w:abstractNumId w:val="46"/>
  </w:num>
  <w:num w:numId="11">
    <w:abstractNumId w:val="15"/>
  </w:num>
  <w:num w:numId="12">
    <w:abstractNumId w:val="28"/>
  </w:num>
  <w:num w:numId="13">
    <w:abstractNumId w:val="45"/>
  </w:num>
  <w:num w:numId="14">
    <w:abstractNumId w:val="5"/>
  </w:num>
  <w:num w:numId="15">
    <w:abstractNumId w:val="9"/>
  </w:num>
  <w:num w:numId="16">
    <w:abstractNumId w:val="35"/>
  </w:num>
  <w:num w:numId="17">
    <w:abstractNumId w:val="35"/>
    <w:lvlOverride w:ilvl="0">
      <w:startOverride w:val="3"/>
    </w:lvlOverride>
  </w:num>
  <w:num w:numId="18">
    <w:abstractNumId w:val="30"/>
  </w:num>
  <w:num w:numId="19">
    <w:abstractNumId w:val="3"/>
  </w:num>
  <w:num w:numId="20">
    <w:abstractNumId w:val="12"/>
  </w:num>
  <w:num w:numId="21">
    <w:abstractNumId w:val="27"/>
  </w:num>
  <w:num w:numId="22">
    <w:abstractNumId w:val="43"/>
  </w:num>
  <w:num w:numId="23">
    <w:abstractNumId w:val="43"/>
  </w:num>
  <w:num w:numId="24">
    <w:abstractNumId w:val="43"/>
  </w:num>
  <w:num w:numId="25">
    <w:abstractNumId w:val="43"/>
  </w:num>
  <w:num w:numId="26">
    <w:abstractNumId w:val="43"/>
  </w:num>
  <w:num w:numId="27">
    <w:abstractNumId w:val="43"/>
  </w:num>
  <w:num w:numId="28">
    <w:abstractNumId w:val="43"/>
  </w:num>
  <w:num w:numId="29">
    <w:abstractNumId w:val="43"/>
  </w:num>
  <w:num w:numId="30">
    <w:abstractNumId w:val="43"/>
  </w:num>
  <w:num w:numId="31">
    <w:abstractNumId w:val="43"/>
  </w:num>
  <w:num w:numId="32">
    <w:abstractNumId w:val="43"/>
  </w:num>
  <w:num w:numId="33">
    <w:abstractNumId w:val="43"/>
  </w:num>
  <w:num w:numId="34">
    <w:abstractNumId w:val="43"/>
  </w:num>
  <w:num w:numId="35">
    <w:abstractNumId w:val="43"/>
  </w:num>
  <w:num w:numId="36">
    <w:abstractNumId w:val="43"/>
  </w:num>
  <w:num w:numId="37">
    <w:abstractNumId w:val="43"/>
  </w:num>
  <w:num w:numId="38">
    <w:abstractNumId w:val="43"/>
  </w:num>
  <w:num w:numId="39">
    <w:abstractNumId w:val="38"/>
  </w:num>
  <w:num w:numId="40">
    <w:abstractNumId w:val="43"/>
  </w:num>
  <w:num w:numId="41">
    <w:abstractNumId w:val="43"/>
  </w:num>
  <w:num w:numId="42">
    <w:abstractNumId w:val="43"/>
  </w:num>
  <w:num w:numId="43">
    <w:abstractNumId w:val="21"/>
  </w:num>
  <w:num w:numId="44">
    <w:abstractNumId w:val="43"/>
  </w:num>
  <w:num w:numId="45">
    <w:abstractNumId w:val="17"/>
  </w:num>
  <w:num w:numId="46">
    <w:abstractNumId w:val="43"/>
  </w:num>
  <w:num w:numId="47">
    <w:abstractNumId w:val="43"/>
  </w:num>
  <w:num w:numId="48">
    <w:abstractNumId w:val="43"/>
  </w:num>
  <w:num w:numId="49">
    <w:abstractNumId w:val="29"/>
  </w:num>
  <w:num w:numId="50">
    <w:abstractNumId w:val="43"/>
  </w:num>
  <w:num w:numId="51">
    <w:abstractNumId w:val="18"/>
  </w:num>
  <w:num w:numId="52">
    <w:abstractNumId w:val="43"/>
  </w:num>
  <w:num w:numId="53">
    <w:abstractNumId w:val="43"/>
  </w:num>
  <w:num w:numId="54">
    <w:abstractNumId w:val="43"/>
  </w:num>
  <w:num w:numId="55">
    <w:abstractNumId w:val="43"/>
  </w:num>
  <w:num w:numId="56">
    <w:abstractNumId w:val="43"/>
  </w:num>
  <w:num w:numId="57">
    <w:abstractNumId w:val="43"/>
  </w:num>
  <w:num w:numId="58">
    <w:abstractNumId w:val="43"/>
  </w:num>
  <w:num w:numId="59">
    <w:abstractNumId w:val="43"/>
  </w:num>
  <w:num w:numId="60">
    <w:abstractNumId w:val="43"/>
  </w:num>
  <w:num w:numId="61">
    <w:abstractNumId w:val="0"/>
  </w:num>
  <w:num w:numId="62">
    <w:abstractNumId w:val="44"/>
  </w:num>
  <w:num w:numId="63">
    <w:abstractNumId w:val="43"/>
  </w:num>
  <w:num w:numId="64">
    <w:abstractNumId w:val="43"/>
  </w:num>
  <w:num w:numId="65">
    <w:abstractNumId w:val="43"/>
  </w:num>
  <w:num w:numId="66">
    <w:abstractNumId w:val="43"/>
  </w:num>
  <w:num w:numId="67">
    <w:abstractNumId w:val="19"/>
  </w:num>
  <w:num w:numId="68">
    <w:abstractNumId w:val="43"/>
  </w:num>
  <w:num w:numId="69">
    <w:abstractNumId w:val="43"/>
  </w:num>
  <w:num w:numId="70">
    <w:abstractNumId w:val="7"/>
  </w:num>
  <w:num w:numId="71">
    <w:abstractNumId w:val="43"/>
  </w:num>
  <w:num w:numId="72">
    <w:abstractNumId w:val="40"/>
  </w:num>
  <w:num w:numId="73">
    <w:abstractNumId w:val="24"/>
  </w:num>
  <w:num w:numId="74">
    <w:abstractNumId w:val="43"/>
  </w:num>
  <w:num w:numId="75">
    <w:abstractNumId w:val="32"/>
  </w:num>
  <w:num w:numId="76">
    <w:abstractNumId w:val="22"/>
  </w:num>
  <w:num w:numId="77">
    <w:abstractNumId w:val="8"/>
  </w:num>
  <w:num w:numId="78">
    <w:abstractNumId w:val="37"/>
  </w:num>
  <w:num w:numId="79">
    <w:abstractNumId w:val="43"/>
  </w:num>
  <w:num w:numId="80">
    <w:abstractNumId w:val="20"/>
  </w:num>
  <w:num w:numId="81">
    <w:abstractNumId w:val="26"/>
  </w:num>
  <w:num w:numId="82">
    <w:abstractNumId w:val="36"/>
  </w:num>
  <w:num w:numId="83">
    <w:abstractNumId w:val="1"/>
  </w:num>
  <w:num w:numId="84">
    <w:abstractNumId w:val="43"/>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num>
  <w:num w:numId="87">
    <w:abstractNumId w:val="11"/>
  </w:num>
  <w:num w:numId="88">
    <w:abstractNumId w:val="39"/>
  </w:num>
  <w:num w:numId="89">
    <w:abstractNumId w:val="33"/>
  </w:num>
  <w:num w:numId="90">
    <w:abstractNumId w:val="31"/>
  </w:num>
  <w:num w:numId="91">
    <w:abstractNumId w:val="6"/>
  </w:num>
  <w:num w:numId="92">
    <w:abstractNumId w:val="41"/>
  </w:num>
  <w:num w:numId="93">
    <w:abstractNumId w:val="25"/>
  </w:num>
  <w:num w:numId="94">
    <w:abstractNumId w:val="43"/>
  </w:num>
  <w:num w:numId="95">
    <w:abstractNumId w:val="43"/>
  </w:num>
  <w:num w:numId="96">
    <w:abstractNumId w:val="43"/>
  </w:num>
  <w:num w:numId="97">
    <w:abstractNumId w:val="43"/>
    <w:lvlOverride w:ilvl="0">
      <w:startOverride w:val="4"/>
    </w:lvlOverride>
  </w:num>
  <w:num w:numId="98">
    <w:abstractNumId w:val="42"/>
  </w:num>
  <w:num w:numId="99">
    <w:abstractNumId w:val="42"/>
  </w:num>
  <w:num w:numId="100">
    <w:abstractNumId w:val="42"/>
  </w:num>
  <w:num w:numId="101">
    <w:abstractNumId w:val="35"/>
  </w:num>
  <w:num w:numId="102">
    <w:abstractNumId w:val="35"/>
  </w:num>
  <w:num w:numId="103">
    <w:abstractNumId w:val="42"/>
  </w:num>
  <w:num w:numId="104">
    <w:abstractNumId w:val="42"/>
  </w:num>
  <w:num w:numId="105">
    <w:abstractNumId w:val="35"/>
    <w:lvlOverride w:ilvl="0">
      <w:startOverride w:val="4"/>
    </w:lvlOverride>
  </w:num>
  <w:num w:numId="106">
    <w:abstractNumId w:val="35"/>
  </w:num>
  <w:num w:numId="107">
    <w:abstractNumId w:val="35"/>
  </w:num>
  <w:num w:numId="108">
    <w:abstractNumId w:val="42"/>
    <w:lvlOverride w:ilvl="0">
      <w:startOverride w:val="4"/>
    </w:lvlOverride>
    <w:lvlOverride w:ilvl="1">
      <w:startOverride w:val="2"/>
    </w:lvlOverride>
  </w:num>
  <w:num w:numId="109">
    <w:abstractNumId w:val="42"/>
  </w:num>
  <w:num w:numId="110">
    <w:abstractNumId w:val="35"/>
  </w:num>
  <w:num w:numId="111">
    <w:abstractNumId w:val="35"/>
  </w:num>
  <w:num w:numId="112">
    <w:abstractNumId w:val="35"/>
  </w:num>
  <w:num w:numId="113">
    <w:abstractNumId w:val="42"/>
    <w:lvlOverride w:ilvl="0">
      <w:startOverride w:val="4"/>
    </w:lvlOverride>
    <w:lvlOverride w:ilvl="1">
      <w:startOverride w:val="3"/>
    </w:lvlOverride>
  </w:num>
  <w:num w:numId="114">
    <w:abstractNumId w:val="35"/>
  </w:num>
  <w:num w:numId="115">
    <w:abstractNumId w:val="35"/>
  </w:num>
  <w:num w:numId="116">
    <w:abstractNumId w:val="35"/>
  </w:num>
  <w:num w:numId="117">
    <w:abstractNumId w:val="35"/>
  </w:num>
  <w:num w:numId="118">
    <w:abstractNumId w:val="35"/>
    <w:lvlOverride w:ilvl="0">
      <w:startOverride w:val="4"/>
    </w:lvlOverride>
  </w:num>
  <w:num w:numId="119">
    <w:abstractNumId w:val="35"/>
  </w:num>
  <w:num w:numId="120">
    <w:abstractNumId w:val="35"/>
  </w:num>
  <w:num w:numId="121">
    <w:abstractNumId w:val="3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trackRevisions/>
  <w:documentProtection w:edit="forms" w:enforcement="1" w:cryptProviderType="rsaAES" w:cryptAlgorithmClass="hash" w:cryptAlgorithmType="typeAny" w:cryptAlgorithmSid="14" w:cryptSpinCount="100000" w:hash="o6pZeHLtNXa4cN92XrBwY3IlJ5OH93KIixOErmr+xtpV7TxOJUhN2X/83TR1dUJtAqUwiYcZ6aptyj/dTpZwSw==" w:salt="zbjNzMiwOUnOCoFO2FDmNw=="/>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8E"/>
    <w:rsid w:val="00000850"/>
    <w:rsid w:val="00000FE1"/>
    <w:rsid w:val="0000101E"/>
    <w:rsid w:val="000010EB"/>
    <w:rsid w:val="000021AC"/>
    <w:rsid w:val="00002CFF"/>
    <w:rsid w:val="00002EA2"/>
    <w:rsid w:val="000032CF"/>
    <w:rsid w:val="00003319"/>
    <w:rsid w:val="00003CFB"/>
    <w:rsid w:val="00003E94"/>
    <w:rsid w:val="00004202"/>
    <w:rsid w:val="00004454"/>
    <w:rsid w:val="0000665D"/>
    <w:rsid w:val="000069D5"/>
    <w:rsid w:val="00007135"/>
    <w:rsid w:val="00007D2F"/>
    <w:rsid w:val="000113F3"/>
    <w:rsid w:val="00011D2B"/>
    <w:rsid w:val="0001208F"/>
    <w:rsid w:val="00012D99"/>
    <w:rsid w:val="00012DF4"/>
    <w:rsid w:val="00013467"/>
    <w:rsid w:val="000135E1"/>
    <w:rsid w:val="00013603"/>
    <w:rsid w:val="000145EC"/>
    <w:rsid w:val="0001552F"/>
    <w:rsid w:val="0001597E"/>
    <w:rsid w:val="00016623"/>
    <w:rsid w:val="00017CFD"/>
    <w:rsid w:val="00020003"/>
    <w:rsid w:val="00020253"/>
    <w:rsid w:val="00020473"/>
    <w:rsid w:val="000209AE"/>
    <w:rsid w:val="00021620"/>
    <w:rsid w:val="00021ABC"/>
    <w:rsid w:val="00022208"/>
    <w:rsid w:val="0002254E"/>
    <w:rsid w:val="000226C2"/>
    <w:rsid w:val="000228C4"/>
    <w:rsid w:val="0002299E"/>
    <w:rsid w:val="00024263"/>
    <w:rsid w:val="0002563C"/>
    <w:rsid w:val="0002567B"/>
    <w:rsid w:val="0002664D"/>
    <w:rsid w:val="00026716"/>
    <w:rsid w:val="00026BC6"/>
    <w:rsid w:val="00026D28"/>
    <w:rsid w:val="000272DF"/>
    <w:rsid w:val="00027E62"/>
    <w:rsid w:val="000302BD"/>
    <w:rsid w:val="00030D15"/>
    <w:rsid w:val="00030F6A"/>
    <w:rsid w:val="00031061"/>
    <w:rsid w:val="000312A4"/>
    <w:rsid w:val="000327FA"/>
    <w:rsid w:val="00032B1D"/>
    <w:rsid w:val="00032E81"/>
    <w:rsid w:val="00033290"/>
    <w:rsid w:val="000333B9"/>
    <w:rsid w:val="00033693"/>
    <w:rsid w:val="000337D4"/>
    <w:rsid w:val="00033CA9"/>
    <w:rsid w:val="00033F50"/>
    <w:rsid w:val="00033F99"/>
    <w:rsid w:val="00034DF6"/>
    <w:rsid w:val="00035ABA"/>
    <w:rsid w:val="000406E7"/>
    <w:rsid w:val="000408FA"/>
    <w:rsid w:val="00041C70"/>
    <w:rsid w:val="00043646"/>
    <w:rsid w:val="00045000"/>
    <w:rsid w:val="000453C3"/>
    <w:rsid w:val="00045967"/>
    <w:rsid w:val="00045F03"/>
    <w:rsid w:val="000467B7"/>
    <w:rsid w:val="00046829"/>
    <w:rsid w:val="0004741B"/>
    <w:rsid w:val="000474CE"/>
    <w:rsid w:val="0004794A"/>
    <w:rsid w:val="000528C8"/>
    <w:rsid w:val="000531E6"/>
    <w:rsid w:val="000532C9"/>
    <w:rsid w:val="00053FC9"/>
    <w:rsid w:val="00054485"/>
    <w:rsid w:val="000544F2"/>
    <w:rsid w:val="000546CF"/>
    <w:rsid w:val="0005474D"/>
    <w:rsid w:val="00054BC1"/>
    <w:rsid w:val="000551F1"/>
    <w:rsid w:val="00055309"/>
    <w:rsid w:val="000556F5"/>
    <w:rsid w:val="00055729"/>
    <w:rsid w:val="000557BF"/>
    <w:rsid w:val="00055ABD"/>
    <w:rsid w:val="00055B36"/>
    <w:rsid w:val="0005648A"/>
    <w:rsid w:val="00056878"/>
    <w:rsid w:val="00056FE4"/>
    <w:rsid w:val="00057921"/>
    <w:rsid w:val="00057B91"/>
    <w:rsid w:val="00061101"/>
    <w:rsid w:val="00061553"/>
    <w:rsid w:val="00062993"/>
    <w:rsid w:val="000633B3"/>
    <w:rsid w:val="000633D2"/>
    <w:rsid w:val="00064A20"/>
    <w:rsid w:val="0006531A"/>
    <w:rsid w:val="00065CE3"/>
    <w:rsid w:val="00065DAD"/>
    <w:rsid w:val="00066279"/>
    <w:rsid w:val="0006629F"/>
    <w:rsid w:val="000674EB"/>
    <w:rsid w:val="000676D4"/>
    <w:rsid w:val="00067DE5"/>
    <w:rsid w:val="00070374"/>
    <w:rsid w:val="0007038B"/>
    <w:rsid w:val="000703F2"/>
    <w:rsid w:val="000710AC"/>
    <w:rsid w:val="000711B6"/>
    <w:rsid w:val="000717EE"/>
    <w:rsid w:val="00072BE5"/>
    <w:rsid w:val="000735FB"/>
    <w:rsid w:val="0007470D"/>
    <w:rsid w:val="000748B7"/>
    <w:rsid w:val="00074A04"/>
    <w:rsid w:val="000752F1"/>
    <w:rsid w:val="000762DC"/>
    <w:rsid w:val="0007642E"/>
    <w:rsid w:val="00076A7F"/>
    <w:rsid w:val="00076D06"/>
    <w:rsid w:val="000771BE"/>
    <w:rsid w:val="00077224"/>
    <w:rsid w:val="000778C4"/>
    <w:rsid w:val="00080625"/>
    <w:rsid w:val="00080EB3"/>
    <w:rsid w:val="00082A17"/>
    <w:rsid w:val="00083406"/>
    <w:rsid w:val="00085DA6"/>
    <w:rsid w:val="00087F70"/>
    <w:rsid w:val="000904B0"/>
    <w:rsid w:val="00091BE2"/>
    <w:rsid w:val="0009341A"/>
    <w:rsid w:val="00095AAC"/>
    <w:rsid w:val="00095C69"/>
    <w:rsid w:val="00096938"/>
    <w:rsid w:val="0009695A"/>
    <w:rsid w:val="00097B17"/>
    <w:rsid w:val="000A082F"/>
    <w:rsid w:val="000A12C5"/>
    <w:rsid w:val="000A180E"/>
    <w:rsid w:val="000A190B"/>
    <w:rsid w:val="000A325A"/>
    <w:rsid w:val="000A4790"/>
    <w:rsid w:val="000A5610"/>
    <w:rsid w:val="000A5E02"/>
    <w:rsid w:val="000A6266"/>
    <w:rsid w:val="000A629F"/>
    <w:rsid w:val="000A6A80"/>
    <w:rsid w:val="000A7052"/>
    <w:rsid w:val="000A71F6"/>
    <w:rsid w:val="000A7622"/>
    <w:rsid w:val="000A79CB"/>
    <w:rsid w:val="000B0924"/>
    <w:rsid w:val="000B0AFC"/>
    <w:rsid w:val="000B0B01"/>
    <w:rsid w:val="000B0FC2"/>
    <w:rsid w:val="000B14F4"/>
    <w:rsid w:val="000B1B1D"/>
    <w:rsid w:val="000B1CD2"/>
    <w:rsid w:val="000B2220"/>
    <w:rsid w:val="000B307A"/>
    <w:rsid w:val="000B3C08"/>
    <w:rsid w:val="000B4711"/>
    <w:rsid w:val="000B5483"/>
    <w:rsid w:val="000B6104"/>
    <w:rsid w:val="000B7BB6"/>
    <w:rsid w:val="000B7DAE"/>
    <w:rsid w:val="000C051D"/>
    <w:rsid w:val="000C055D"/>
    <w:rsid w:val="000C0A5B"/>
    <w:rsid w:val="000C10D2"/>
    <w:rsid w:val="000C1C9F"/>
    <w:rsid w:val="000C1DA0"/>
    <w:rsid w:val="000C24D9"/>
    <w:rsid w:val="000C2898"/>
    <w:rsid w:val="000C2C4B"/>
    <w:rsid w:val="000C2CD5"/>
    <w:rsid w:val="000C306B"/>
    <w:rsid w:val="000C30C8"/>
    <w:rsid w:val="000C43E3"/>
    <w:rsid w:val="000C44C7"/>
    <w:rsid w:val="000C5433"/>
    <w:rsid w:val="000C6427"/>
    <w:rsid w:val="000C75AD"/>
    <w:rsid w:val="000C78AE"/>
    <w:rsid w:val="000C7901"/>
    <w:rsid w:val="000D008B"/>
    <w:rsid w:val="000D0350"/>
    <w:rsid w:val="000D0363"/>
    <w:rsid w:val="000D10A3"/>
    <w:rsid w:val="000D1469"/>
    <w:rsid w:val="000D1BB7"/>
    <w:rsid w:val="000D2A9B"/>
    <w:rsid w:val="000D2E6B"/>
    <w:rsid w:val="000D2FE6"/>
    <w:rsid w:val="000D3418"/>
    <w:rsid w:val="000D3FB9"/>
    <w:rsid w:val="000D4A63"/>
    <w:rsid w:val="000D4B1D"/>
    <w:rsid w:val="000D4ECB"/>
    <w:rsid w:val="000D4F70"/>
    <w:rsid w:val="000D4FFF"/>
    <w:rsid w:val="000D5A79"/>
    <w:rsid w:val="000D6829"/>
    <w:rsid w:val="000D69E6"/>
    <w:rsid w:val="000D6C5D"/>
    <w:rsid w:val="000D70A1"/>
    <w:rsid w:val="000D7602"/>
    <w:rsid w:val="000D7715"/>
    <w:rsid w:val="000E023C"/>
    <w:rsid w:val="000E0E22"/>
    <w:rsid w:val="000E1B0E"/>
    <w:rsid w:val="000E2171"/>
    <w:rsid w:val="000E29AE"/>
    <w:rsid w:val="000E37F1"/>
    <w:rsid w:val="000E4628"/>
    <w:rsid w:val="000E50B8"/>
    <w:rsid w:val="000E55B0"/>
    <w:rsid w:val="000E6BBD"/>
    <w:rsid w:val="000E6E34"/>
    <w:rsid w:val="000E7082"/>
    <w:rsid w:val="000E79F0"/>
    <w:rsid w:val="000F0ABA"/>
    <w:rsid w:val="000F0E6D"/>
    <w:rsid w:val="000F0FD2"/>
    <w:rsid w:val="000F1515"/>
    <w:rsid w:val="000F1B30"/>
    <w:rsid w:val="000F1C16"/>
    <w:rsid w:val="000F2A36"/>
    <w:rsid w:val="000F2AC4"/>
    <w:rsid w:val="000F2E95"/>
    <w:rsid w:val="000F3716"/>
    <w:rsid w:val="000F3959"/>
    <w:rsid w:val="000F4382"/>
    <w:rsid w:val="000F49BF"/>
    <w:rsid w:val="000F5A72"/>
    <w:rsid w:val="000F5F3F"/>
    <w:rsid w:val="000F6957"/>
    <w:rsid w:val="000F6B0E"/>
    <w:rsid w:val="000F739F"/>
    <w:rsid w:val="000F74B6"/>
    <w:rsid w:val="000F7633"/>
    <w:rsid w:val="000F7ADC"/>
    <w:rsid w:val="000F7C1F"/>
    <w:rsid w:val="000F7C9E"/>
    <w:rsid w:val="000F7FDB"/>
    <w:rsid w:val="001004D5"/>
    <w:rsid w:val="001009AA"/>
    <w:rsid w:val="001020A7"/>
    <w:rsid w:val="001040C5"/>
    <w:rsid w:val="0010453B"/>
    <w:rsid w:val="0010468A"/>
    <w:rsid w:val="00104D29"/>
    <w:rsid w:val="001052A6"/>
    <w:rsid w:val="001053F3"/>
    <w:rsid w:val="001058C3"/>
    <w:rsid w:val="0010673B"/>
    <w:rsid w:val="00110242"/>
    <w:rsid w:val="00110712"/>
    <w:rsid w:val="00110BC6"/>
    <w:rsid w:val="00110D90"/>
    <w:rsid w:val="00110FD9"/>
    <w:rsid w:val="00113215"/>
    <w:rsid w:val="00113F76"/>
    <w:rsid w:val="00114234"/>
    <w:rsid w:val="00114253"/>
    <w:rsid w:val="00115FDD"/>
    <w:rsid w:val="00116344"/>
    <w:rsid w:val="00116C9D"/>
    <w:rsid w:val="00120050"/>
    <w:rsid w:val="00120080"/>
    <w:rsid w:val="00121894"/>
    <w:rsid w:val="00122B79"/>
    <w:rsid w:val="00122C9C"/>
    <w:rsid w:val="00122DA5"/>
    <w:rsid w:val="00122E46"/>
    <w:rsid w:val="0012377B"/>
    <w:rsid w:val="001243BA"/>
    <w:rsid w:val="0012458F"/>
    <w:rsid w:val="00124E0D"/>
    <w:rsid w:val="00124F1E"/>
    <w:rsid w:val="00125586"/>
    <w:rsid w:val="00125CB3"/>
    <w:rsid w:val="00125E9A"/>
    <w:rsid w:val="0012646C"/>
    <w:rsid w:val="00126900"/>
    <w:rsid w:val="0012698E"/>
    <w:rsid w:val="00126F17"/>
    <w:rsid w:val="00130C60"/>
    <w:rsid w:val="00130C6B"/>
    <w:rsid w:val="001312E1"/>
    <w:rsid w:val="00131C8B"/>
    <w:rsid w:val="00132AEC"/>
    <w:rsid w:val="00133044"/>
    <w:rsid w:val="0013317D"/>
    <w:rsid w:val="00135672"/>
    <w:rsid w:val="001358A1"/>
    <w:rsid w:val="001360C0"/>
    <w:rsid w:val="00137194"/>
    <w:rsid w:val="0013757D"/>
    <w:rsid w:val="001408A7"/>
    <w:rsid w:val="00140EF4"/>
    <w:rsid w:val="00141765"/>
    <w:rsid w:val="00141A79"/>
    <w:rsid w:val="00141F61"/>
    <w:rsid w:val="001424B1"/>
    <w:rsid w:val="00143343"/>
    <w:rsid w:val="001439EB"/>
    <w:rsid w:val="00143AD0"/>
    <w:rsid w:val="00143FFE"/>
    <w:rsid w:val="001445B6"/>
    <w:rsid w:val="00144F73"/>
    <w:rsid w:val="0014562A"/>
    <w:rsid w:val="00145991"/>
    <w:rsid w:val="00145A8B"/>
    <w:rsid w:val="0014607F"/>
    <w:rsid w:val="0014653C"/>
    <w:rsid w:val="001466D4"/>
    <w:rsid w:val="0014781C"/>
    <w:rsid w:val="0014783A"/>
    <w:rsid w:val="00147A70"/>
    <w:rsid w:val="00147D90"/>
    <w:rsid w:val="00150005"/>
    <w:rsid w:val="00150743"/>
    <w:rsid w:val="00151E8B"/>
    <w:rsid w:val="00152F3E"/>
    <w:rsid w:val="00152FBD"/>
    <w:rsid w:val="00153114"/>
    <w:rsid w:val="00154547"/>
    <w:rsid w:val="00154FAE"/>
    <w:rsid w:val="001555D7"/>
    <w:rsid w:val="00155749"/>
    <w:rsid w:val="001559E3"/>
    <w:rsid w:val="0015687F"/>
    <w:rsid w:val="001575BC"/>
    <w:rsid w:val="00161F1F"/>
    <w:rsid w:val="0016223C"/>
    <w:rsid w:val="0016242D"/>
    <w:rsid w:val="00162505"/>
    <w:rsid w:val="0016258D"/>
    <w:rsid w:val="00163E46"/>
    <w:rsid w:val="00164C34"/>
    <w:rsid w:val="001667C3"/>
    <w:rsid w:val="00167AD6"/>
    <w:rsid w:val="00170ADC"/>
    <w:rsid w:val="00171F68"/>
    <w:rsid w:val="001723AE"/>
    <w:rsid w:val="00173403"/>
    <w:rsid w:val="00173B13"/>
    <w:rsid w:val="00173D44"/>
    <w:rsid w:val="00173F48"/>
    <w:rsid w:val="00174AEB"/>
    <w:rsid w:val="0017648F"/>
    <w:rsid w:val="00176647"/>
    <w:rsid w:val="00176C21"/>
    <w:rsid w:val="00176DEF"/>
    <w:rsid w:val="00177209"/>
    <w:rsid w:val="00177CF3"/>
    <w:rsid w:val="00180920"/>
    <w:rsid w:val="001813A2"/>
    <w:rsid w:val="00181D14"/>
    <w:rsid w:val="00182305"/>
    <w:rsid w:val="001832BF"/>
    <w:rsid w:val="001832F8"/>
    <w:rsid w:val="001834E8"/>
    <w:rsid w:val="00183567"/>
    <w:rsid w:val="00183B03"/>
    <w:rsid w:val="00183E35"/>
    <w:rsid w:val="00183EF5"/>
    <w:rsid w:val="001841FB"/>
    <w:rsid w:val="00184223"/>
    <w:rsid w:val="00184500"/>
    <w:rsid w:val="00185901"/>
    <w:rsid w:val="00185A52"/>
    <w:rsid w:val="00185C1E"/>
    <w:rsid w:val="00185FF6"/>
    <w:rsid w:val="0018642B"/>
    <w:rsid w:val="00186938"/>
    <w:rsid w:val="00186D8F"/>
    <w:rsid w:val="00186E47"/>
    <w:rsid w:val="0018772F"/>
    <w:rsid w:val="001879A8"/>
    <w:rsid w:val="00187FF7"/>
    <w:rsid w:val="001906D2"/>
    <w:rsid w:val="00190BA5"/>
    <w:rsid w:val="00190DC5"/>
    <w:rsid w:val="0019176B"/>
    <w:rsid w:val="001918A3"/>
    <w:rsid w:val="00192330"/>
    <w:rsid w:val="00192FE5"/>
    <w:rsid w:val="00193A4F"/>
    <w:rsid w:val="00193B8D"/>
    <w:rsid w:val="00193BDC"/>
    <w:rsid w:val="00195D29"/>
    <w:rsid w:val="00196095"/>
    <w:rsid w:val="0019609F"/>
    <w:rsid w:val="00196DE5"/>
    <w:rsid w:val="0019739B"/>
    <w:rsid w:val="001A044D"/>
    <w:rsid w:val="001A07F5"/>
    <w:rsid w:val="001A0C9A"/>
    <w:rsid w:val="001A13E4"/>
    <w:rsid w:val="001A1AFF"/>
    <w:rsid w:val="001A1B7F"/>
    <w:rsid w:val="001A2B44"/>
    <w:rsid w:val="001A2EBE"/>
    <w:rsid w:val="001A37AC"/>
    <w:rsid w:val="001A3F60"/>
    <w:rsid w:val="001A43CC"/>
    <w:rsid w:val="001A441E"/>
    <w:rsid w:val="001A47CC"/>
    <w:rsid w:val="001A5B14"/>
    <w:rsid w:val="001A6B1B"/>
    <w:rsid w:val="001A6C2B"/>
    <w:rsid w:val="001A72A7"/>
    <w:rsid w:val="001B0004"/>
    <w:rsid w:val="001B02F5"/>
    <w:rsid w:val="001B0FE7"/>
    <w:rsid w:val="001B12BE"/>
    <w:rsid w:val="001B12C7"/>
    <w:rsid w:val="001B12F7"/>
    <w:rsid w:val="001B254C"/>
    <w:rsid w:val="001B3695"/>
    <w:rsid w:val="001B3784"/>
    <w:rsid w:val="001B4721"/>
    <w:rsid w:val="001B5949"/>
    <w:rsid w:val="001B5BEF"/>
    <w:rsid w:val="001B65BB"/>
    <w:rsid w:val="001B7F79"/>
    <w:rsid w:val="001C0157"/>
    <w:rsid w:val="001C0191"/>
    <w:rsid w:val="001C105B"/>
    <w:rsid w:val="001C1B4E"/>
    <w:rsid w:val="001C2328"/>
    <w:rsid w:val="001C2F34"/>
    <w:rsid w:val="001C2F62"/>
    <w:rsid w:val="001C33F1"/>
    <w:rsid w:val="001C39D1"/>
    <w:rsid w:val="001C3BAE"/>
    <w:rsid w:val="001C44E2"/>
    <w:rsid w:val="001C4E2F"/>
    <w:rsid w:val="001C56CF"/>
    <w:rsid w:val="001C6A4F"/>
    <w:rsid w:val="001C6DDF"/>
    <w:rsid w:val="001C758B"/>
    <w:rsid w:val="001C7708"/>
    <w:rsid w:val="001C794C"/>
    <w:rsid w:val="001C7C26"/>
    <w:rsid w:val="001D0764"/>
    <w:rsid w:val="001D14CF"/>
    <w:rsid w:val="001D1FEA"/>
    <w:rsid w:val="001D2D0C"/>
    <w:rsid w:val="001D2D9A"/>
    <w:rsid w:val="001D3AED"/>
    <w:rsid w:val="001D42EB"/>
    <w:rsid w:val="001D4354"/>
    <w:rsid w:val="001D4891"/>
    <w:rsid w:val="001D4B20"/>
    <w:rsid w:val="001D5933"/>
    <w:rsid w:val="001D5981"/>
    <w:rsid w:val="001D59E5"/>
    <w:rsid w:val="001D5DC5"/>
    <w:rsid w:val="001D65A5"/>
    <w:rsid w:val="001D6A15"/>
    <w:rsid w:val="001D6C0C"/>
    <w:rsid w:val="001D6E30"/>
    <w:rsid w:val="001D7CD3"/>
    <w:rsid w:val="001E1E51"/>
    <w:rsid w:val="001E24B4"/>
    <w:rsid w:val="001E3368"/>
    <w:rsid w:val="001E630E"/>
    <w:rsid w:val="001E64F1"/>
    <w:rsid w:val="001E6CFF"/>
    <w:rsid w:val="001E6D25"/>
    <w:rsid w:val="001E7578"/>
    <w:rsid w:val="001E7F3C"/>
    <w:rsid w:val="001F0A97"/>
    <w:rsid w:val="001F0C08"/>
    <w:rsid w:val="001F14C4"/>
    <w:rsid w:val="001F1AFD"/>
    <w:rsid w:val="001F1DAE"/>
    <w:rsid w:val="001F2B05"/>
    <w:rsid w:val="001F2E2D"/>
    <w:rsid w:val="001F44D2"/>
    <w:rsid w:val="001F4711"/>
    <w:rsid w:val="001F496F"/>
    <w:rsid w:val="001F5651"/>
    <w:rsid w:val="001F6160"/>
    <w:rsid w:val="001F68E8"/>
    <w:rsid w:val="001F69D0"/>
    <w:rsid w:val="001F7149"/>
    <w:rsid w:val="001F718A"/>
    <w:rsid w:val="001F732C"/>
    <w:rsid w:val="001F7AFB"/>
    <w:rsid w:val="001F7CF0"/>
    <w:rsid w:val="001F7E20"/>
    <w:rsid w:val="002003BA"/>
    <w:rsid w:val="00200401"/>
    <w:rsid w:val="00200AF0"/>
    <w:rsid w:val="00202109"/>
    <w:rsid w:val="00202337"/>
    <w:rsid w:val="00202983"/>
    <w:rsid w:val="00202D9C"/>
    <w:rsid w:val="0020340F"/>
    <w:rsid w:val="002035A2"/>
    <w:rsid w:val="00203DE5"/>
    <w:rsid w:val="00203E13"/>
    <w:rsid w:val="00204834"/>
    <w:rsid w:val="00204B18"/>
    <w:rsid w:val="0020588C"/>
    <w:rsid w:val="00206037"/>
    <w:rsid w:val="00206367"/>
    <w:rsid w:val="002063C2"/>
    <w:rsid w:val="00206954"/>
    <w:rsid w:val="00206ABE"/>
    <w:rsid w:val="0020723D"/>
    <w:rsid w:val="0020751F"/>
    <w:rsid w:val="002078A1"/>
    <w:rsid w:val="002100B8"/>
    <w:rsid w:val="002106B8"/>
    <w:rsid w:val="00210BB4"/>
    <w:rsid w:val="00210F1E"/>
    <w:rsid w:val="00211B0B"/>
    <w:rsid w:val="00211B47"/>
    <w:rsid w:val="00211DE3"/>
    <w:rsid w:val="002144B2"/>
    <w:rsid w:val="002151C4"/>
    <w:rsid w:val="00215F28"/>
    <w:rsid w:val="00216846"/>
    <w:rsid w:val="00217AFD"/>
    <w:rsid w:val="00217E40"/>
    <w:rsid w:val="00217E89"/>
    <w:rsid w:val="00220523"/>
    <w:rsid w:val="0022199B"/>
    <w:rsid w:val="00221E93"/>
    <w:rsid w:val="002223AB"/>
    <w:rsid w:val="00222418"/>
    <w:rsid w:val="002229EA"/>
    <w:rsid w:val="00222BE5"/>
    <w:rsid w:val="0022343C"/>
    <w:rsid w:val="00223E92"/>
    <w:rsid w:val="00225120"/>
    <w:rsid w:val="00226085"/>
    <w:rsid w:val="00226BB3"/>
    <w:rsid w:val="00226BE7"/>
    <w:rsid w:val="002271BC"/>
    <w:rsid w:val="002271F4"/>
    <w:rsid w:val="00227DBD"/>
    <w:rsid w:val="00227E03"/>
    <w:rsid w:val="00231659"/>
    <w:rsid w:val="002320F5"/>
    <w:rsid w:val="0023239B"/>
    <w:rsid w:val="00232EB5"/>
    <w:rsid w:val="0023316F"/>
    <w:rsid w:val="0023346D"/>
    <w:rsid w:val="00233E66"/>
    <w:rsid w:val="00233F0E"/>
    <w:rsid w:val="00234020"/>
    <w:rsid w:val="0023436C"/>
    <w:rsid w:val="002343F6"/>
    <w:rsid w:val="0023458F"/>
    <w:rsid w:val="00234C42"/>
    <w:rsid w:val="002350C2"/>
    <w:rsid w:val="00235483"/>
    <w:rsid w:val="00235AEF"/>
    <w:rsid w:val="00235EC5"/>
    <w:rsid w:val="00236037"/>
    <w:rsid w:val="00237FE7"/>
    <w:rsid w:val="002409DB"/>
    <w:rsid w:val="00243272"/>
    <w:rsid w:val="002434BF"/>
    <w:rsid w:val="0024373D"/>
    <w:rsid w:val="00243992"/>
    <w:rsid w:val="0024459C"/>
    <w:rsid w:val="00244A3B"/>
    <w:rsid w:val="002450A3"/>
    <w:rsid w:val="00245D3D"/>
    <w:rsid w:val="00246A5D"/>
    <w:rsid w:val="002470AA"/>
    <w:rsid w:val="00250936"/>
    <w:rsid w:val="00250F3C"/>
    <w:rsid w:val="0025121D"/>
    <w:rsid w:val="00251564"/>
    <w:rsid w:val="00251762"/>
    <w:rsid w:val="00251CCB"/>
    <w:rsid w:val="00251DCE"/>
    <w:rsid w:val="002523CF"/>
    <w:rsid w:val="00252441"/>
    <w:rsid w:val="0025356C"/>
    <w:rsid w:val="002539DF"/>
    <w:rsid w:val="00253CF8"/>
    <w:rsid w:val="002542C3"/>
    <w:rsid w:val="0025465A"/>
    <w:rsid w:val="0025478C"/>
    <w:rsid w:val="00254DBF"/>
    <w:rsid w:val="00255537"/>
    <w:rsid w:val="00255FB1"/>
    <w:rsid w:val="00256F74"/>
    <w:rsid w:val="00257277"/>
    <w:rsid w:val="002574DE"/>
    <w:rsid w:val="00257AA9"/>
    <w:rsid w:val="002613CE"/>
    <w:rsid w:val="00261DB9"/>
    <w:rsid w:val="00262662"/>
    <w:rsid w:val="002627D8"/>
    <w:rsid w:val="00262A37"/>
    <w:rsid w:val="00263D5E"/>
    <w:rsid w:val="002646B4"/>
    <w:rsid w:val="002651B2"/>
    <w:rsid w:val="002656F8"/>
    <w:rsid w:val="00265B61"/>
    <w:rsid w:val="0026611D"/>
    <w:rsid w:val="002665CE"/>
    <w:rsid w:val="00267125"/>
    <w:rsid w:val="0026730E"/>
    <w:rsid w:val="00267A35"/>
    <w:rsid w:val="00267C27"/>
    <w:rsid w:val="00270EFC"/>
    <w:rsid w:val="002711A6"/>
    <w:rsid w:val="002717AC"/>
    <w:rsid w:val="00271B7E"/>
    <w:rsid w:val="00271F36"/>
    <w:rsid w:val="00271FB6"/>
    <w:rsid w:val="002724AA"/>
    <w:rsid w:val="00272975"/>
    <w:rsid w:val="002736AA"/>
    <w:rsid w:val="002737CF"/>
    <w:rsid w:val="002762B2"/>
    <w:rsid w:val="00276411"/>
    <w:rsid w:val="00276872"/>
    <w:rsid w:val="00277E42"/>
    <w:rsid w:val="0028022B"/>
    <w:rsid w:val="002804AD"/>
    <w:rsid w:val="00280842"/>
    <w:rsid w:val="0028098A"/>
    <w:rsid w:val="00280B16"/>
    <w:rsid w:val="00280C62"/>
    <w:rsid w:val="00281099"/>
    <w:rsid w:val="002812AD"/>
    <w:rsid w:val="00281706"/>
    <w:rsid w:val="00281B78"/>
    <w:rsid w:val="00281C59"/>
    <w:rsid w:val="0028308D"/>
    <w:rsid w:val="002836F7"/>
    <w:rsid w:val="00283ED5"/>
    <w:rsid w:val="0028472C"/>
    <w:rsid w:val="00284AE8"/>
    <w:rsid w:val="00284FD2"/>
    <w:rsid w:val="00285AF0"/>
    <w:rsid w:val="00285D41"/>
    <w:rsid w:val="00286E66"/>
    <w:rsid w:val="002871BE"/>
    <w:rsid w:val="00290074"/>
    <w:rsid w:val="002902A5"/>
    <w:rsid w:val="002902CD"/>
    <w:rsid w:val="002905C7"/>
    <w:rsid w:val="0029072A"/>
    <w:rsid w:val="002918E7"/>
    <w:rsid w:val="002928AA"/>
    <w:rsid w:val="00292CCB"/>
    <w:rsid w:val="0029321E"/>
    <w:rsid w:val="00293365"/>
    <w:rsid w:val="0029349E"/>
    <w:rsid w:val="002935E8"/>
    <w:rsid w:val="002936FF"/>
    <w:rsid w:val="00293F97"/>
    <w:rsid w:val="0029477C"/>
    <w:rsid w:val="0029525C"/>
    <w:rsid w:val="00295949"/>
    <w:rsid w:val="002963DD"/>
    <w:rsid w:val="00296CAA"/>
    <w:rsid w:val="002A00F2"/>
    <w:rsid w:val="002A0105"/>
    <w:rsid w:val="002A030C"/>
    <w:rsid w:val="002A145C"/>
    <w:rsid w:val="002A1488"/>
    <w:rsid w:val="002A1F84"/>
    <w:rsid w:val="002A29A3"/>
    <w:rsid w:val="002A3F88"/>
    <w:rsid w:val="002A4268"/>
    <w:rsid w:val="002A7AFE"/>
    <w:rsid w:val="002B12BA"/>
    <w:rsid w:val="002B1745"/>
    <w:rsid w:val="002B1CE3"/>
    <w:rsid w:val="002B2A5D"/>
    <w:rsid w:val="002B3039"/>
    <w:rsid w:val="002B3287"/>
    <w:rsid w:val="002B42CA"/>
    <w:rsid w:val="002B4ECB"/>
    <w:rsid w:val="002B5263"/>
    <w:rsid w:val="002B5683"/>
    <w:rsid w:val="002B5831"/>
    <w:rsid w:val="002B5AF6"/>
    <w:rsid w:val="002B61EC"/>
    <w:rsid w:val="002B64E1"/>
    <w:rsid w:val="002B6614"/>
    <w:rsid w:val="002B6735"/>
    <w:rsid w:val="002B6AF5"/>
    <w:rsid w:val="002B6B10"/>
    <w:rsid w:val="002B7031"/>
    <w:rsid w:val="002B7230"/>
    <w:rsid w:val="002B7329"/>
    <w:rsid w:val="002B7410"/>
    <w:rsid w:val="002B7694"/>
    <w:rsid w:val="002B7BFA"/>
    <w:rsid w:val="002C0D0F"/>
    <w:rsid w:val="002C0E5A"/>
    <w:rsid w:val="002C190F"/>
    <w:rsid w:val="002C27E0"/>
    <w:rsid w:val="002C3226"/>
    <w:rsid w:val="002C366E"/>
    <w:rsid w:val="002C38EC"/>
    <w:rsid w:val="002C3EAD"/>
    <w:rsid w:val="002C4594"/>
    <w:rsid w:val="002C466C"/>
    <w:rsid w:val="002C4B4B"/>
    <w:rsid w:val="002C547F"/>
    <w:rsid w:val="002C5C21"/>
    <w:rsid w:val="002C61B8"/>
    <w:rsid w:val="002C669E"/>
    <w:rsid w:val="002C7AE1"/>
    <w:rsid w:val="002D055B"/>
    <w:rsid w:val="002D1842"/>
    <w:rsid w:val="002D1CEC"/>
    <w:rsid w:val="002D1D97"/>
    <w:rsid w:val="002D2AB7"/>
    <w:rsid w:val="002D2B9F"/>
    <w:rsid w:val="002D30F4"/>
    <w:rsid w:val="002D3F49"/>
    <w:rsid w:val="002D4ED3"/>
    <w:rsid w:val="002D5437"/>
    <w:rsid w:val="002D58CB"/>
    <w:rsid w:val="002D5C21"/>
    <w:rsid w:val="002D5F9B"/>
    <w:rsid w:val="002D5FE0"/>
    <w:rsid w:val="002D7B0C"/>
    <w:rsid w:val="002E0305"/>
    <w:rsid w:val="002E03CC"/>
    <w:rsid w:val="002E1D59"/>
    <w:rsid w:val="002E1FBD"/>
    <w:rsid w:val="002E266F"/>
    <w:rsid w:val="002E3DA5"/>
    <w:rsid w:val="002E470D"/>
    <w:rsid w:val="002E4788"/>
    <w:rsid w:val="002E50F2"/>
    <w:rsid w:val="002E5388"/>
    <w:rsid w:val="002E547C"/>
    <w:rsid w:val="002E6419"/>
    <w:rsid w:val="002E651D"/>
    <w:rsid w:val="002E665D"/>
    <w:rsid w:val="002E6685"/>
    <w:rsid w:val="002E77B6"/>
    <w:rsid w:val="002E77F8"/>
    <w:rsid w:val="002E7E28"/>
    <w:rsid w:val="002E7F4A"/>
    <w:rsid w:val="002F0080"/>
    <w:rsid w:val="002F11C5"/>
    <w:rsid w:val="002F18A8"/>
    <w:rsid w:val="002F20E1"/>
    <w:rsid w:val="002F331B"/>
    <w:rsid w:val="002F343A"/>
    <w:rsid w:val="002F3559"/>
    <w:rsid w:val="002F35D9"/>
    <w:rsid w:val="002F3F98"/>
    <w:rsid w:val="002F463F"/>
    <w:rsid w:val="002F4A2D"/>
    <w:rsid w:val="002F4BD6"/>
    <w:rsid w:val="002F4BE9"/>
    <w:rsid w:val="002F6FEE"/>
    <w:rsid w:val="002F70B9"/>
    <w:rsid w:val="002F70E1"/>
    <w:rsid w:val="002F7429"/>
    <w:rsid w:val="002F79CF"/>
    <w:rsid w:val="00300688"/>
    <w:rsid w:val="00300BF6"/>
    <w:rsid w:val="003022FA"/>
    <w:rsid w:val="0030375E"/>
    <w:rsid w:val="0030378E"/>
    <w:rsid w:val="00303D80"/>
    <w:rsid w:val="003043F7"/>
    <w:rsid w:val="00304865"/>
    <w:rsid w:val="00304986"/>
    <w:rsid w:val="0030558E"/>
    <w:rsid w:val="003065AE"/>
    <w:rsid w:val="00306B04"/>
    <w:rsid w:val="00310CD9"/>
    <w:rsid w:val="00311240"/>
    <w:rsid w:val="0031193F"/>
    <w:rsid w:val="0031194B"/>
    <w:rsid w:val="003128FA"/>
    <w:rsid w:val="00312FAC"/>
    <w:rsid w:val="003135FB"/>
    <w:rsid w:val="00313D52"/>
    <w:rsid w:val="00314A06"/>
    <w:rsid w:val="00314CEE"/>
    <w:rsid w:val="0031562D"/>
    <w:rsid w:val="003158C9"/>
    <w:rsid w:val="00316CD3"/>
    <w:rsid w:val="00317644"/>
    <w:rsid w:val="003177E2"/>
    <w:rsid w:val="003205C3"/>
    <w:rsid w:val="00321F85"/>
    <w:rsid w:val="003234A0"/>
    <w:rsid w:val="0032392A"/>
    <w:rsid w:val="003262AD"/>
    <w:rsid w:val="00327040"/>
    <w:rsid w:val="003273AC"/>
    <w:rsid w:val="00330BCF"/>
    <w:rsid w:val="00330EAA"/>
    <w:rsid w:val="00331BF3"/>
    <w:rsid w:val="00331E37"/>
    <w:rsid w:val="003327FF"/>
    <w:rsid w:val="00332D91"/>
    <w:rsid w:val="0033313D"/>
    <w:rsid w:val="00334AC0"/>
    <w:rsid w:val="00335A39"/>
    <w:rsid w:val="00335F45"/>
    <w:rsid w:val="003373C0"/>
    <w:rsid w:val="00337739"/>
    <w:rsid w:val="00337F4D"/>
    <w:rsid w:val="0034049F"/>
    <w:rsid w:val="00340C3B"/>
    <w:rsid w:val="00340F2F"/>
    <w:rsid w:val="00341340"/>
    <w:rsid w:val="003422F1"/>
    <w:rsid w:val="0034257B"/>
    <w:rsid w:val="00342CAE"/>
    <w:rsid w:val="00343616"/>
    <w:rsid w:val="00344128"/>
    <w:rsid w:val="00344339"/>
    <w:rsid w:val="0034451C"/>
    <w:rsid w:val="003449E0"/>
    <w:rsid w:val="00344F34"/>
    <w:rsid w:val="0034511A"/>
    <w:rsid w:val="0034514F"/>
    <w:rsid w:val="003451F4"/>
    <w:rsid w:val="00345542"/>
    <w:rsid w:val="003456E0"/>
    <w:rsid w:val="00345875"/>
    <w:rsid w:val="00345D62"/>
    <w:rsid w:val="00345EE8"/>
    <w:rsid w:val="00346796"/>
    <w:rsid w:val="00347611"/>
    <w:rsid w:val="00347E26"/>
    <w:rsid w:val="00350516"/>
    <w:rsid w:val="003508FE"/>
    <w:rsid w:val="003513CF"/>
    <w:rsid w:val="00352B85"/>
    <w:rsid w:val="00352CEE"/>
    <w:rsid w:val="00353188"/>
    <w:rsid w:val="00354BE9"/>
    <w:rsid w:val="003551AD"/>
    <w:rsid w:val="00355609"/>
    <w:rsid w:val="0035588C"/>
    <w:rsid w:val="0035598A"/>
    <w:rsid w:val="00355D27"/>
    <w:rsid w:val="0035660C"/>
    <w:rsid w:val="00356EF6"/>
    <w:rsid w:val="0035702E"/>
    <w:rsid w:val="0035787F"/>
    <w:rsid w:val="00361930"/>
    <w:rsid w:val="003623C5"/>
    <w:rsid w:val="00362849"/>
    <w:rsid w:val="00362E65"/>
    <w:rsid w:val="00364211"/>
    <w:rsid w:val="0036434A"/>
    <w:rsid w:val="003661DD"/>
    <w:rsid w:val="003664B0"/>
    <w:rsid w:val="003668A0"/>
    <w:rsid w:val="00366F18"/>
    <w:rsid w:val="00367503"/>
    <w:rsid w:val="003675C6"/>
    <w:rsid w:val="00367EC1"/>
    <w:rsid w:val="003703C9"/>
    <w:rsid w:val="00370BD0"/>
    <w:rsid w:val="00370F05"/>
    <w:rsid w:val="00370F17"/>
    <w:rsid w:val="00371434"/>
    <w:rsid w:val="00371B49"/>
    <w:rsid w:val="00372125"/>
    <w:rsid w:val="00372329"/>
    <w:rsid w:val="00373FC1"/>
    <w:rsid w:val="003745B4"/>
    <w:rsid w:val="00374ECB"/>
    <w:rsid w:val="00374ED2"/>
    <w:rsid w:val="003752A0"/>
    <w:rsid w:val="003758C2"/>
    <w:rsid w:val="003768EF"/>
    <w:rsid w:val="00376D23"/>
    <w:rsid w:val="00376D61"/>
    <w:rsid w:val="00376E1C"/>
    <w:rsid w:val="00376E6F"/>
    <w:rsid w:val="00376FB1"/>
    <w:rsid w:val="0037728F"/>
    <w:rsid w:val="00380163"/>
    <w:rsid w:val="003801D2"/>
    <w:rsid w:val="003809C4"/>
    <w:rsid w:val="00380F02"/>
    <w:rsid w:val="00381432"/>
    <w:rsid w:val="0038153C"/>
    <w:rsid w:val="00381686"/>
    <w:rsid w:val="00381716"/>
    <w:rsid w:val="00381CE9"/>
    <w:rsid w:val="00381CF6"/>
    <w:rsid w:val="00382D93"/>
    <w:rsid w:val="003835DF"/>
    <w:rsid w:val="00383F27"/>
    <w:rsid w:val="00383F49"/>
    <w:rsid w:val="003843EA"/>
    <w:rsid w:val="00384D09"/>
    <w:rsid w:val="00384EF5"/>
    <w:rsid w:val="00385E4D"/>
    <w:rsid w:val="00387067"/>
    <w:rsid w:val="003876F4"/>
    <w:rsid w:val="00387858"/>
    <w:rsid w:val="00387878"/>
    <w:rsid w:val="00390054"/>
    <w:rsid w:val="00390ADB"/>
    <w:rsid w:val="00391462"/>
    <w:rsid w:val="00391C44"/>
    <w:rsid w:val="00391EBD"/>
    <w:rsid w:val="00393E26"/>
    <w:rsid w:val="0039527A"/>
    <w:rsid w:val="00395910"/>
    <w:rsid w:val="00396337"/>
    <w:rsid w:val="00396D20"/>
    <w:rsid w:val="003979FC"/>
    <w:rsid w:val="00397BC4"/>
    <w:rsid w:val="003A0F1B"/>
    <w:rsid w:val="003A14D3"/>
    <w:rsid w:val="003A1BBF"/>
    <w:rsid w:val="003A1F40"/>
    <w:rsid w:val="003A294A"/>
    <w:rsid w:val="003A39D0"/>
    <w:rsid w:val="003A3C4D"/>
    <w:rsid w:val="003A4A71"/>
    <w:rsid w:val="003A59D5"/>
    <w:rsid w:val="003A5DE9"/>
    <w:rsid w:val="003A6106"/>
    <w:rsid w:val="003A6F14"/>
    <w:rsid w:val="003A7087"/>
    <w:rsid w:val="003A7416"/>
    <w:rsid w:val="003A75CE"/>
    <w:rsid w:val="003A78E4"/>
    <w:rsid w:val="003A7948"/>
    <w:rsid w:val="003A7963"/>
    <w:rsid w:val="003A7F2E"/>
    <w:rsid w:val="003B07FB"/>
    <w:rsid w:val="003B1440"/>
    <w:rsid w:val="003B1A6D"/>
    <w:rsid w:val="003B217D"/>
    <w:rsid w:val="003B304B"/>
    <w:rsid w:val="003B36EC"/>
    <w:rsid w:val="003B3A76"/>
    <w:rsid w:val="003B5AF3"/>
    <w:rsid w:val="003B7417"/>
    <w:rsid w:val="003B75E5"/>
    <w:rsid w:val="003B7DE2"/>
    <w:rsid w:val="003B7F74"/>
    <w:rsid w:val="003C0100"/>
    <w:rsid w:val="003C0848"/>
    <w:rsid w:val="003C0DC9"/>
    <w:rsid w:val="003C0FF8"/>
    <w:rsid w:val="003C15D2"/>
    <w:rsid w:val="003C1829"/>
    <w:rsid w:val="003C1E3F"/>
    <w:rsid w:val="003C3026"/>
    <w:rsid w:val="003C372E"/>
    <w:rsid w:val="003C3BD6"/>
    <w:rsid w:val="003C3EF6"/>
    <w:rsid w:val="003C4847"/>
    <w:rsid w:val="003C5912"/>
    <w:rsid w:val="003C76AE"/>
    <w:rsid w:val="003D059C"/>
    <w:rsid w:val="003D0B0C"/>
    <w:rsid w:val="003D10F5"/>
    <w:rsid w:val="003D13CA"/>
    <w:rsid w:val="003D1A7A"/>
    <w:rsid w:val="003D2F13"/>
    <w:rsid w:val="003D2FD9"/>
    <w:rsid w:val="003D36CF"/>
    <w:rsid w:val="003D39DB"/>
    <w:rsid w:val="003D3C15"/>
    <w:rsid w:val="003D3DB9"/>
    <w:rsid w:val="003D3DE2"/>
    <w:rsid w:val="003D421D"/>
    <w:rsid w:val="003D432D"/>
    <w:rsid w:val="003D4441"/>
    <w:rsid w:val="003D4E35"/>
    <w:rsid w:val="003D5736"/>
    <w:rsid w:val="003D62C0"/>
    <w:rsid w:val="003D69A1"/>
    <w:rsid w:val="003D6AB2"/>
    <w:rsid w:val="003D7B83"/>
    <w:rsid w:val="003E08D2"/>
    <w:rsid w:val="003E0A49"/>
    <w:rsid w:val="003E0D1D"/>
    <w:rsid w:val="003E0D28"/>
    <w:rsid w:val="003E1B18"/>
    <w:rsid w:val="003E1C25"/>
    <w:rsid w:val="003E2034"/>
    <w:rsid w:val="003E221E"/>
    <w:rsid w:val="003E2F36"/>
    <w:rsid w:val="003E2F83"/>
    <w:rsid w:val="003E3000"/>
    <w:rsid w:val="003E34D0"/>
    <w:rsid w:val="003E36BD"/>
    <w:rsid w:val="003E436C"/>
    <w:rsid w:val="003E447E"/>
    <w:rsid w:val="003E4667"/>
    <w:rsid w:val="003E59E8"/>
    <w:rsid w:val="003E5BFF"/>
    <w:rsid w:val="003E5CA1"/>
    <w:rsid w:val="003E6210"/>
    <w:rsid w:val="003E6A11"/>
    <w:rsid w:val="003E733B"/>
    <w:rsid w:val="003E749E"/>
    <w:rsid w:val="003E77B5"/>
    <w:rsid w:val="003E7D9E"/>
    <w:rsid w:val="003F00EC"/>
    <w:rsid w:val="003F07AA"/>
    <w:rsid w:val="003F0954"/>
    <w:rsid w:val="003F0F92"/>
    <w:rsid w:val="003F151D"/>
    <w:rsid w:val="003F1520"/>
    <w:rsid w:val="003F2717"/>
    <w:rsid w:val="003F45DD"/>
    <w:rsid w:val="003F50C2"/>
    <w:rsid w:val="003F5923"/>
    <w:rsid w:val="00400602"/>
    <w:rsid w:val="004008D9"/>
    <w:rsid w:val="00400A77"/>
    <w:rsid w:val="004019D7"/>
    <w:rsid w:val="00401AC9"/>
    <w:rsid w:val="004024E2"/>
    <w:rsid w:val="004029DD"/>
    <w:rsid w:val="00402ADC"/>
    <w:rsid w:val="00402B0E"/>
    <w:rsid w:val="00404AB3"/>
    <w:rsid w:val="00404CB3"/>
    <w:rsid w:val="00404DC3"/>
    <w:rsid w:val="00405275"/>
    <w:rsid w:val="00406E4D"/>
    <w:rsid w:val="00407F18"/>
    <w:rsid w:val="004108C7"/>
    <w:rsid w:val="00411F65"/>
    <w:rsid w:val="0041217B"/>
    <w:rsid w:val="00412285"/>
    <w:rsid w:val="0041289D"/>
    <w:rsid w:val="00413666"/>
    <w:rsid w:val="0041429C"/>
    <w:rsid w:val="0041563D"/>
    <w:rsid w:val="00417630"/>
    <w:rsid w:val="004202A3"/>
    <w:rsid w:val="00420439"/>
    <w:rsid w:val="004209F2"/>
    <w:rsid w:val="00420FDE"/>
    <w:rsid w:val="0042119B"/>
    <w:rsid w:val="00421528"/>
    <w:rsid w:val="00421FD9"/>
    <w:rsid w:val="00422649"/>
    <w:rsid w:val="0042288B"/>
    <w:rsid w:val="00422B46"/>
    <w:rsid w:val="004231B4"/>
    <w:rsid w:val="004235A2"/>
    <w:rsid w:val="0042445B"/>
    <w:rsid w:val="0042446F"/>
    <w:rsid w:val="00424C28"/>
    <w:rsid w:val="00424EE1"/>
    <w:rsid w:val="004257FF"/>
    <w:rsid w:val="004258B0"/>
    <w:rsid w:val="00425BF8"/>
    <w:rsid w:val="00425C03"/>
    <w:rsid w:val="00425CF1"/>
    <w:rsid w:val="0042667A"/>
    <w:rsid w:val="004269A0"/>
    <w:rsid w:val="00427B94"/>
    <w:rsid w:val="0043027E"/>
    <w:rsid w:val="004302CD"/>
    <w:rsid w:val="00430578"/>
    <w:rsid w:val="0043073C"/>
    <w:rsid w:val="004309B4"/>
    <w:rsid w:val="00430D40"/>
    <w:rsid w:val="0043109A"/>
    <w:rsid w:val="004317FA"/>
    <w:rsid w:val="00431C93"/>
    <w:rsid w:val="00432019"/>
    <w:rsid w:val="004322B0"/>
    <w:rsid w:val="004325DA"/>
    <w:rsid w:val="00432AC6"/>
    <w:rsid w:val="00432AF3"/>
    <w:rsid w:val="00432CAA"/>
    <w:rsid w:val="00432F10"/>
    <w:rsid w:val="00433E4B"/>
    <w:rsid w:val="0043438E"/>
    <w:rsid w:val="00434E47"/>
    <w:rsid w:val="004361A8"/>
    <w:rsid w:val="0043631E"/>
    <w:rsid w:val="004363AC"/>
    <w:rsid w:val="004364AB"/>
    <w:rsid w:val="00436563"/>
    <w:rsid w:val="004368A5"/>
    <w:rsid w:val="00436E2B"/>
    <w:rsid w:val="00437168"/>
    <w:rsid w:val="00437232"/>
    <w:rsid w:val="00437A90"/>
    <w:rsid w:val="004402EB"/>
    <w:rsid w:val="00440836"/>
    <w:rsid w:val="00440CB4"/>
    <w:rsid w:val="004415A3"/>
    <w:rsid w:val="00441A12"/>
    <w:rsid w:val="00441ED6"/>
    <w:rsid w:val="00442E22"/>
    <w:rsid w:val="00443383"/>
    <w:rsid w:val="00443690"/>
    <w:rsid w:val="00443928"/>
    <w:rsid w:val="00444487"/>
    <w:rsid w:val="004446A9"/>
    <w:rsid w:val="00444B1C"/>
    <w:rsid w:val="00444E63"/>
    <w:rsid w:val="00444ECD"/>
    <w:rsid w:val="00446AC1"/>
    <w:rsid w:val="00447149"/>
    <w:rsid w:val="00447217"/>
    <w:rsid w:val="004502D9"/>
    <w:rsid w:val="00450563"/>
    <w:rsid w:val="00450B18"/>
    <w:rsid w:val="00451723"/>
    <w:rsid w:val="0045247D"/>
    <w:rsid w:val="00452E06"/>
    <w:rsid w:val="00453293"/>
    <w:rsid w:val="004532E3"/>
    <w:rsid w:val="00453531"/>
    <w:rsid w:val="00453AD1"/>
    <w:rsid w:val="004545F0"/>
    <w:rsid w:val="00454CE0"/>
    <w:rsid w:val="004555BF"/>
    <w:rsid w:val="004556FA"/>
    <w:rsid w:val="0045727D"/>
    <w:rsid w:val="00457411"/>
    <w:rsid w:val="00457D06"/>
    <w:rsid w:val="00457F19"/>
    <w:rsid w:val="00461D4B"/>
    <w:rsid w:val="00461FFB"/>
    <w:rsid w:val="004625F2"/>
    <w:rsid w:val="0046275A"/>
    <w:rsid w:val="0046291B"/>
    <w:rsid w:val="00462BCC"/>
    <w:rsid w:val="00464457"/>
    <w:rsid w:val="004655CA"/>
    <w:rsid w:val="00465992"/>
    <w:rsid w:val="00465CA3"/>
    <w:rsid w:val="00466843"/>
    <w:rsid w:val="0046688A"/>
    <w:rsid w:val="00466A4B"/>
    <w:rsid w:val="00470380"/>
    <w:rsid w:val="004715AD"/>
    <w:rsid w:val="00471E62"/>
    <w:rsid w:val="00471F2D"/>
    <w:rsid w:val="00472653"/>
    <w:rsid w:val="004737E6"/>
    <w:rsid w:val="00474AF3"/>
    <w:rsid w:val="00475A88"/>
    <w:rsid w:val="00476314"/>
    <w:rsid w:val="00476EE8"/>
    <w:rsid w:val="004777EF"/>
    <w:rsid w:val="00480064"/>
    <w:rsid w:val="00480E32"/>
    <w:rsid w:val="004814A8"/>
    <w:rsid w:val="00481E2E"/>
    <w:rsid w:val="0048238F"/>
    <w:rsid w:val="0048259C"/>
    <w:rsid w:val="00482764"/>
    <w:rsid w:val="00482978"/>
    <w:rsid w:val="00482C1D"/>
    <w:rsid w:val="00482CA4"/>
    <w:rsid w:val="00482FA8"/>
    <w:rsid w:val="004830EA"/>
    <w:rsid w:val="00483263"/>
    <w:rsid w:val="00483704"/>
    <w:rsid w:val="00483727"/>
    <w:rsid w:val="00483A2A"/>
    <w:rsid w:val="00484E2E"/>
    <w:rsid w:val="00485844"/>
    <w:rsid w:val="0048602E"/>
    <w:rsid w:val="0048630F"/>
    <w:rsid w:val="004864CE"/>
    <w:rsid w:val="004903A3"/>
    <w:rsid w:val="00491111"/>
    <w:rsid w:val="004911A4"/>
    <w:rsid w:val="0049127F"/>
    <w:rsid w:val="004914EE"/>
    <w:rsid w:val="004915A8"/>
    <w:rsid w:val="0049280E"/>
    <w:rsid w:val="00492CD9"/>
    <w:rsid w:val="004930B5"/>
    <w:rsid w:val="0049311C"/>
    <w:rsid w:val="00493F4A"/>
    <w:rsid w:val="00494390"/>
    <w:rsid w:val="00494467"/>
    <w:rsid w:val="004944AF"/>
    <w:rsid w:val="00494F83"/>
    <w:rsid w:val="00494F8E"/>
    <w:rsid w:val="0049506C"/>
    <w:rsid w:val="0049673D"/>
    <w:rsid w:val="0049713E"/>
    <w:rsid w:val="00497976"/>
    <w:rsid w:val="00497AF0"/>
    <w:rsid w:val="00497B00"/>
    <w:rsid w:val="00497D98"/>
    <w:rsid w:val="004A004F"/>
    <w:rsid w:val="004A1130"/>
    <w:rsid w:val="004A1999"/>
    <w:rsid w:val="004A2A5C"/>
    <w:rsid w:val="004A2C72"/>
    <w:rsid w:val="004A368D"/>
    <w:rsid w:val="004A3C8B"/>
    <w:rsid w:val="004A421C"/>
    <w:rsid w:val="004A4A41"/>
    <w:rsid w:val="004A4B9C"/>
    <w:rsid w:val="004A5AEF"/>
    <w:rsid w:val="004A5D58"/>
    <w:rsid w:val="004A5F9B"/>
    <w:rsid w:val="004A61E5"/>
    <w:rsid w:val="004A681E"/>
    <w:rsid w:val="004A709E"/>
    <w:rsid w:val="004B0176"/>
    <w:rsid w:val="004B03E8"/>
    <w:rsid w:val="004B05DD"/>
    <w:rsid w:val="004B101A"/>
    <w:rsid w:val="004B15D1"/>
    <w:rsid w:val="004B29B7"/>
    <w:rsid w:val="004B2A65"/>
    <w:rsid w:val="004B47BC"/>
    <w:rsid w:val="004B6558"/>
    <w:rsid w:val="004B6D28"/>
    <w:rsid w:val="004B6FB2"/>
    <w:rsid w:val="004B70C6"/>
    <w:rsid w:val="004C00EF"/>
    <w:rsid w:val="004C088F"/>
    <w:rsid w:val="004C10C9"/>
    <w:rsid w:val="004C11DA"/>
    <w:rsid w:val="004C17CB"/>
    <w:rsid w:val="004C1DB7"/>
    <w:rsid w:val="004C2108"/>
    <w:rsid w:val="004C2621"/>
    <w:rsid w:val="004C2A08"/>
    <w:rsid w:val="004C3159"/>
    <w:rsid w:val="004C36B0"/>
    <w:rsid w:val="004C36BE"/>
    <w:rsid w:val="004C4550"/>
    <w:rsid w:val="004C5475"/>
    <w:rsid w:val="004C5A2A"/>
    <w:rsid w:val="004C6338"/>
    <w:rsid w:val="004C64A7"/>
    <w:rsid w:val="004C68EA"/>
    <w:rsid w:val="004C7FA8"/>
    <w:rsid w:val="004C7FE9"/>
    <w:rsid w:val="004D0537"/>
    <w:rsid w:val="004D0553"/>
    <w:rsid w:val="004D0A6A"/>
    <w:rsid w:val="004D12E8"/>
    <w:rsid w:val="004D176D"/>
    <w:rsid w:val="004D1843"/>
    <w:rsid w:val="004D20DA"/>
    <w:rsid w:val="004D2B49"/>
    <w:rsid w:val="004D2CDF"/>
    <w:rsid w:val="004D2FCA"/>
    <w:rsid w:val="004D347C"/>
    <w:rsid w:val="004D444E"/>
    <w:rsid w:val="004D59A4"/>
    <w:rsid w:val="004D5B8F"/>
    <w:rsid w:val="004D5D52"/>
    <w:rsid w:val="004D6742"/>
    <w:rsid w:val="004D67CB"/>
    <w:rsid w:val="004D7222"/>
    <w:rsid w:val="004D7D90"/>
    <w:rsid w:val="004E0B9E"/>
    <w:rsid w:val="004E1A37"/>
    <w:rsid w:val="004E226C"/>
    <w:rsid w:val="004E263D"/>
    <w:rsid w:val="004E31A3"/>
    <w:rsid w:val="004E331F"/>
    <w:rsid w:val="004E3FAD"/>
    <w:rsid w:val="004E481F"/>
    <w:rsid w:val="004E48A1"/>
    <w:rsid w:val="004E5676"/>
    <w:rsid w:val="004E7972"/>
    <w:rsid w:val="004E7C0F"/>
    <w:rsid w:val="004E7D7E"/>
    <w:rsid w:val="004F05B9"/>
    <w:rsid w:val="004F097A"/>
    <w:rsid w:val="004F195C"/>
    <w:rsid w:val="004F1A65"/>
    <w:rsid w:val="004F1C1F"/>
    <w:rsid w:val="004F27C6"/>
    <w:rsid w:val="004F3F19"/>
    <w:rsid w:val="004F4571"/>
    <w:rsid w:val="004F5684"/>
    <w:rsid w:val="004F5CDD"/>
    <w:rsid w:val="004F5E6E"/>
    <w:rsid w:val="004F629E"/>
    <w:rsid w:val="004F6886"/>
    <w:rsid w:val="004F6955"/>
    <w:rsid w:val="004F6BEB"/>
    <w:rsid w:val="004F6E15"/>
    <w:rsid w:val="004F6E8F"/>
    <w:rsid w:val="004F744F"/>
    <w:rsid w:val="004F7727"/>
    <w:rsid w:val="005018FD"/>
    <w:rsid w:val="00501EE0"/>
    <w:rsid w:val="0050219B"/>
    <w:rsid w:val="00502B50"/>
    <w:rsid w:val="00502F54"/>
    <w:rsid w:val="005031F2"/>
    <w:rsid w:val="005032B4"/>
    <w:rsid w:val="00504709"/>
    <w:rsid w:val="00504F35"/>
    <w:rsid w:val="00504FC3"/>
    <w:rsid w:val="00505C68"/>
    <w:rsid w:val="00505EDE"/>
    <w:rsid w:val="005062A9"/>
    <w:rsid w:val="005072DC"/>
    <w:rsid w:val="0050745F"/>
    <w:rsid w:val="005074E8"/>
    <w:rsid w:val="0050793B"/>
    <w:rsid w:val="00507AB5"/>
    <w:rsid w:val="005118B5"/>
    <w:rsid w:val="005128B2"/>
    <w:rsid w:val="00512BA7"/>
    <w:rsid w:val="00513597"/>
    <w:rsid w:val="00514550"/>
    <w:rsid w:val="005152DC"/>
    <w:rsid w:val="00515A05"/>
    <w:rsid w:val="00516628"/>
    <w:rsid w:val="00516E0B"/>
    <w:rsid w:val="00517004"/>
    <w:rsid w:val="00517534"/>
    <w:rsid w:val="00517BDF"/>
    <w:rsid w:val="00517D02"/>
    <w:rsid w:val="00520CE5"/>
    <w:rsid w:val="00520D1B"/>
    <w:rsid w:val="005213D2"/>
    <w:rsid w:val="005214B4"/>
    <w:rsid w:val="00521847"/>
    <w:rsid w:val="00521C91"/>
    <w:rsid w:val="00521DAA"/>
    <w:rsid w:val="00522111"/>
    <w:rsid w:val="0052233A"/>
    <w:rsid w:val="00522519"/>
    <w:rsid w:val="00522B5F"/>
    <w:rsid w:val="00523067"/>
    <w:rsid w:val="005232C0"/>
    <w:rsid w:val="0052344E"/>
    <w:rsid w:val="005239BE"/>
    <w:rsid w:val="005244AE"/>
    <w:rsid w:val="00524B8C"/>
    <w:rsid w:val="0052577F"/>
    <w:rsid w:val="005258A0"/>
    <w:rsid w:val="00525E24"/>
    <w:rsid w:val="00526323"/>
    <w:rsid w:val="00526468"/>
    <w:rsid w:val="00526888"/>
    <w:rsid w:val="00526B3A"/>
    <w:rsid w:val="005272A7"/>
    <w:rsid w:val="00527F7C"/>
    <w:rsid w:val="005311AA"/>
    <w:rsid w:val="00531A3F"/>
    <w:rsid w:val="005324E8"/>
    <w:rsid w:val="00532A9F"/>
    <w:rsid w:val="00533CCE"/>
    <w:rsid w:val="00533D86"/>
    <w:rsid w:val="00533FD3"/>
    <w:rsid w:val="00535554"/>
    <w:rsid w:val="005362B7"/>
    <w:rsid w:val="00537B92"/>
    <w:rsid w:val="005408D7"/>
    <w:rsid w:val="00541436"/>
    <w:rsid w:val="005419B7"/>
    <w:rsid w:val="00541C84"/>
    <w:rsid w:val="00542ED4"/>
    <w:rsid w:val="00543226"/>
    <w:rsid w:val="005456DF"/>
    <w:rsid w:val="00545771"/>
    <w:rsid w:val="00545843"/>
    <w:rsid w:val="00545F3E"/>
    <w:rsid w:val="00546946"/>
    <w:rsid w:val="00547A1D"/>
    <w:rsid w:val="0055007A"/>
    <w:rsid w:val="0055043B"/>
    <w:rsid w:val="00550696"/>
    <w:rsid w:val="0055084F"/>
    <w:rsid w:val="00550A37"/>
    <w:rsid w:val="00551C10"/>
    <w:rsid w:val="005523F2"/>
    <w:rsid w:val="005528BC"/>
    <w:rsid w:val="005530A5"/>
    <w:rsid w:val="00553270"/>
    <w:rsid w:val="005533F0"/>
    <w:rsid w:val="005539AF"/>
    <w:rsid w:val="00554262"/>
    <w:rsid w:val="005549DC"/>
    <w:rsid w:val="005549F8"/>
    <w:rsid w:val="00554A2F"/>
    <w:rsid w:val="00554B74"/>
    <w:rsid w:val="00554FBC"/>
    <w:rsid w:val="00556F1F"/>
    <w:rsid w:val="005574EC"/>
    <w:rsid w:val="005579EB"/>
    <w:rsid w:val="00560F3A"/>
    <w:rsid w:val="005619D7"/>
    <w:rsid w:val="00562FB2"/>
    <w:rsid w:val="005633F8"/>
    <w:rsid w:val="00563534"/>
    <w:rsid w:val="00563605"/>
    <w:rsid w:val="00564453"/>
    <w:rsid w:val="00564456"/>
    <w:rsid w:val="005645C8"/>
    <w:rsid w:val="00565377"/>
    <w:rsid w:val="0056609E"/>
    <w:rsid w:val="00566AF9"/>
    <w:rsid w:val="00566DBF"/>
    <w:rsid w:val="00566EF9"/>
    <w:rsid w:val="005671A0"/>
    <w:rsid w:val="00570701"/>
    <w:rsid w:val="0057215C"/>
    <w:rsid w:val="00572688"/>
    <w:rsid w:val="005727AE"/>
    <w:rsid w:val="005730DC"/>
    <w:rsid w:val="005731AC"/>
    <w:rsid w:val="00573DB4"/>
    <w:rsid w:val="00574803"/>
    <w:rsid w:val="00575099"/>
    <w:rsid w:val="00575DD2"/>
    <w:rsid w:val="00576337"/>
    <w:rsid w:val="0057637C"/>
    <w:rsid w:val="00576E72"/>
    <w:rsid w:val="00576E8D"/>
    <w:rsid w:val="00577434"/>
    <w:rsid w:val="00577E70"/>
    <w:rsid w:val="0058005D"/>
    <w:rsid w:val="005809C1"/>
    <w:rsid w:val="00580D8D"/>
    <w:rsid w:val="00581BAE"/>
    <w:rsid w:val="0058218D"/>
    <w:rsid w:val="0058428C"/>
    <w:rsid w:val="00584F43"/>
    <w:rsid w:val="0058507D"/>
    <w:rsid w:val="00585562"/>
    <w:rsid w:val="00585AE3"/>
    <w:rsid w:val="00585C9C"/>
    <w:rsid w:val="00586777"/>
    <w:rsid w:val="0058680B"/>
    <w:rsid w:val="005872A5"/>
    <w:rsid w:val="00587704"/>
    <w:rsid w:val="00587B9D"/>
    <w:rsid w:val="00590277"/>
    <w:rsid w:val="005904EF"/>
    <w:rsid w:val="00590797"/>
    <w:rsid w:val="00590BEE"/>
    <w:rsid w:val="00590D63"/>
    <w:rsid w:val="005919A4"/>
    <w:rsid w:val="005922AF"/>
    <w:rsid w:val="005923BC"/>
    <w:rsid w:val="0059264A"/>
    <w:rsid w:val="00594008"/>
    <w:rsid w:val="00594B94"/>
    <w:rsid w:val="00594C55"/>
    <w:rsid w:val="005954A1"/>
    <w:rsid w:val="00595A7B"/>
    <w:rsid w:val="00596357"/>
    <w:rsid w:val="005964A3"/>
    <w:rsid w:val="0059671F"/>
    <w:rsid w:val="005969C2"/>
    <w:rsid w:val="00596CA3"/>
    <w:rsid w:val="00596EF4"/>
    <w:rsid w:val="00597418"/>
    <w:rsid w:val="00597E89"/>
    <w:rsid w:val="005A0096"/>
    <w:rsid w:val="005A0606"/>
    <w:rsid w:val="005A091B"/>
    <w:rsid w:val="005A1833"/>
    <w:rsid w:val="005A21EE"/>
    <w:rsid w:val="005A2CAD"/>
    <w:rsid w:val="005A355F"/>
    <w:rsid w:val="005A3DFB"/>
    <w:rsid w:val="005A45C1"/>
    <w:rsid w:val="005A45E6"/>
    <w:rsid w:val="005A4DDC"/>
    <w:rsid w:val="005A4FBD"/>
    <w:rsid w:val="005A5A26"/>
    <w:rsid w:val="005A5B10"/>
    <w:rsid w:val="005A60A7"/>
    <w:rsid w:val="005A60E9"/>
    <w:rsid w:val="005A64D6"/>
    <w:rsid w:val="005A6563"/>
    <w:rsid w:val="005A6838"/>
    <w:rsid w:val="005A694F"/>
    <w:rsid w:val="005A70CA"/>
    <w:rsid w:val="005A7970"/>
    <w:rsid w:val="005B137D"/>
    <w:rsid w:val="005B2874"/>
    <w:rsid w:val="005B2C62"/>
    <w:rsid w:val="005B33C2"/>
    <w:rsid w:val="005B363E"/>
    <w:rsid w:val="005B458A"/>
    <w:rsid w:val="005B4E20"/>
    <w:rsid w:val="005B5651"/>
    <w:rsid w:val="005B65C3"/>
    <w:rsid w:val="005B6CD6"/>
    <w:rsid w:val="005B7002"/>
    <w:rsid w:val="005B7727"/>
    <w:rsid w:val="005C0997"/>
    <w:rsid w:val="005C139D"/>
    <w:rsid w:val="005C13EB"/>
    <w:rsid w:val="005C19D5"/>
    <w:rsid w:val="005C1A8D"/>
    <w:rsid w:val="005C1B53"/>
    <w:rsid w:val="005C2700"/>
    <w:rsid w:val="005C34CF"/>
    <w:rsid w:val="005C3954"/>
    <w:rsid w:val="005C39F0"/>
    <w:rsid w:val="005C3BAA"/>
    <w:rsid w:val="005C4CFA"/>
    <w:rsid w:val="005C52A5"/>
    <w:rsid w:val="005C6077"/>
    <w:rsid w:val="005C65D4"/>
    <w:rsid w:val="005C68A4"/>
    <w:rsid w:val="005C70B4"/>
    <w:rsid w:val="005C7665"/>
    <w:rsid w:val="005D024F"/>
    <w:rsid w:val="005D0E1D"/>
    <w:rsid w:val="005D1806"/>
    <w:rsid w:val="005D1A79"/>
    <w:rsid w:val="005D1E5D"/>
    <w:rsid w:val="005D1E96"/>
    <w:rsid w:val="005D23DC"/>
    <w:rsid w:val="005D3162"/>
    <w:rsid w:val="005D3791"/>
    <w:rsid w:val="005D5114"/>
    <w:rsid w:val="005D5212"/>
    <w:rsid w:val="005D5580"/>
    <w:rsid w:val="005D56D4"/>
    <w:rsid w:val="005D58B7"/>
    <w:rsid w:val="005D73EE"/>
    <w:rsid w:val="005E0883"/>
    <w:rsid w:val="005E0FCF"/>
    <w:rsid w:val="005E1CB7"/>
    <w:rsid w:val="005E1F3E"/>
    <w:rsid w:val="005E2559"/>
    <w:rsid w:val="005E312F"/>
    <w:rsid w:val="005E31E2"/>
    <w:rsid w:val="005E45F3"/>
    <w:rsid w:val="005E4BCA"/>
    <w:rsid w:val="005E5654"/>
    <w:rsid w:val="005E58A2"/>
    <w:rsid w:val="005E5B27"/>
    <w:rsid w:val="005E63E8"/>
    <w:rsid w:val="005E6FF3"/>
    <w:rsid w:val="005E774F"/>
    <w:rsid w:val="005E7C75"/>
    <w:rsid w:val="005F19AE"/>
    <w:rsid w:val="005F1D9D"/>
    <w:rsid w:val="005F1EE6"/>
    <w:rsid w:val="005F274E"/>
    <w:rsid w:val="005F2892"/>
    <w:rsid w:val="005F29BF"/>
    <w:rsid w:val="005F2D1E"/>
    <w:rsid w:val="005F3564"/>
    <w:rsid w:val="005F3752"/>
    <w:rsid w:val="005F423C"/>
    <w:rsid w:val="005F438F"/>
    <w:rsid w:val="005F496E"/>
    <w:rsid w:val="005F5A9E"/>
    <w:rsid w:val="005F76B1"/>
    <w:rsid w:val="005F7858"/>
    <w:rsid w:val="005F7B45"/>
    <w:rsid w:val="006003C3"/>
    <w:rsid w:val="006007BB"/>
    <w:rsid w:val="006015CF"/>
    <w:rsid w:val="0060160E"/>
    <w:rsid w:val="00601D2A"/>
    <w:rsid w:val="00601E6C"/>
    <w:rsid w:val="00601F82"/>
    <w:rsid w:val="00602052"/>
    <w:rsid w:val="006024C8"/>
    <w:rsid w:val="006029E7"/>
    <w:rsid w:val="00603818"/>
    <w:rsid w:val="006039DE"/>
    <w:rsid w:val="006045FE"/>
    <w:rsid w:val="00604D76"/>
    <w:rsid w:val="00605418"/>
    <w:rsid w:val="00605573"/>
    <w:rsid w:val="00606257"/>
    <w:rsid w:val="006069F5"/>
    <w:rsid w:val="00607731"/>
    <w:rsid w:val="00607804"/>
    <w:rsid w:val="00607F59"/>
    <w:rsid w:val="00610566"/>
    <w:rsid w:val="0061113C"/>
    <w:rsid w:val="0061170B"/>
    <w:rsid w:val="00611A8C"/>
    <w:rsid w:val="00611C19"/>
    <w:rsid w:val="00611DB4"/>
    <w:rsid w:val="00611E03"/>
    <w:rsid w:val="00612156"/>
    <w:rsid w:val="006122D3"/>
    <w:rsid w:val="00612D37"/>
    <w:rsid w:val="0061334F"/>
    <w:rsid w:val="00614768"/>
    <w:rsid w:val="006148B2"/>
    <w:rsid w:val="00614C56"/>
    <w:rsid w:val="006161AF"/>
    <w:rsid w:val="00616779"/>
    <w:rsid w:val="00616ABA"/>
    <w:rsid w:val="0061764E"/>
    <w:rsid w:val="00617826"/>
    <w:rsid w:val="0062083B"/>
    <w:rsid w:val="00621A90"/>
    <w:rsid w:val="00622708"/>
    <w:rsid w:val="00622CE3"/>
    <w:rsid w:val="00622EE5"/>
    <w:rsid w:val="00623410"/>
    <w:rsid w:val="0062347C"/>
    <w:rsid w:val="0062393C"/>
    <w:rsid w:val="00623E02"/>
    <w:rsid w:val="00624038"/>
    <w:rsid w:val="0062458A"/>
    <w:rsid w:val="00624CEE"/>
    <w:rsid w:val="0062770A"/>
    <w:rsid w:val="00627EB7"/>
    <w:rsid w:val="00627EBE"/>
    <w:rsid w:val="00627EF5"/>
    <w:rsid w:val="006300B1"/>
    <w:rsid w:val="006303A4"/>
    <w:rsid w:val="00630CC4"/>
    <w:rsid w:val="00631779"/>
    <w:rsid w:val="00631A6E"/>
    <w:rsid w:val="006322F9"/>
    <w:rsid w:val="00632340"/>
    <w:rsid w:val="00632AA8"/>
    <w:rsid w:val="00632C39"/>
    <w:rsid w:val="00633093"/>
    <w:rsid w:val="00633CAC"/>
    <w:rsid w:val="00633FE6"/>
    <w:rsid w:val="00634BD8"/>
    <w:rsid w:val="00635197"/>
    <w:rsid w:val="0063563B"/>
    <w:rsid w:val="00635D66"/>
    <w:rsid w:val="00635DCE"/>
    <w:rsid w:val="00636160"/>
    <w:rsid w:val="0063684A"/>
    <w:rsid w:val="00636FC8"/>
    <w:rsid w:val="00637D81"/>
    <w:rsid w:val="00641B97"/>
    <w:rsid w:val="00641C56"/>
    <w:rsid w:val="006434E8"/>
    <w:rsid w:val="00643593"/>
    <w:rsid w:val="00643A65"/>
    <w:rsid w:val="006442C2"/>
    <w:rsid w:val="0064445A"/>
    <w:rsid w:val="00645869"/>
    <w:rsid w:val="00645A78"/>
    <w:rsid w:val="0064659A"/>
    <w:rsid w:val="00647E64"/>
    <w:rsid w:val="006507F4"/>
    <w:rsid w:val="00650F04"/>
    <w:rsid w:val="006510CE"/>
    <w:rsid w:val="006511B5"/>
    <w:rsid w:val="00651587"/>
    <w:rsid w:val="00652726"/>
    <w:rsid w:val="00653917"/>
    <w:rsid w:val="00655232"/>
    <w:rsid w:val="00655954"/>
    <w:rsid w:val="00656399"/>
    <w:rsid w:val="0065649A"/>
    <w:rsid w:val="006565B7"/>
    <w:rsid w:val="00657294"/>
    <w:rsid w:val="00660102"/>
    <w:rsid w:val="00660D87"/>
    <w:rsid w:val="0066234E"/>
    <w:rsid w:val="0066250C"/>
    <w:rsid w:val="006628B2"/>
    <w:rsid w:val="006645B6"/>
    <w:rsid w:val="00664B6B"/>
    <w:rsid w:val="00665A7D"/>
    <w:rsid w:val="00666CB6"/>
    <w:rsid w:val="00670695"/>
    <w:rsid w:val="00671C61"/>
    <w:rsid w:val="00671E8E"/>
    <w:rsid w:val="0067252A"/>
    <w:rsid w:val="00673591"/>
    <w:rsid w:val="00673A3F"/>
    <w:rsid w:val="00675286"/>
    <w:rsid w:val="00676150"/>
    <w:rsid w:val="0067651C"/>
    <w:rsid w:val="006767C7"/>
    <w:rsid w:val="00680D10"/>
    <w:rsid w:val="00680FDD"/>
    <w:rsid w:val="00682422"/>
    <w:rsid w:val="00682DE2"/>
    <w:rsid w:val="00683722"/>
    <w:rsid w:val="00683E59"/>
    <w:rsid w:val="0068491B"/>
    <w:rsid w:val="00684CE4"/>
    <w:rsid w:val="00685045"/>
    <w:rsid w:val="00685320"/>
    <w:rsid w:val="006864DD"/>
    <w:rsid w:val="006870FC"/>
    <w:rsid w:val="00687792"/>
    <w:rsid w:val="00687E63"/>
    <w:rsid w:val="00687EC0"/>
    <w:rsid w:val="00690918"/>
    <w:rsid w:val="006909B9"/>
    <w:rsid w:val="00690A20"/>
    <w:rsid w:val="0069114B"/>
    <w:rsid w:val="006913C4"/>
    <w:rsid w:val="006913E9"/>
    <w:rsid w:val="00692271"/>
    <w:rsid w:val="00692438"/>
    <w:rsid w:val="0069272C"/>
    <w:rsid w:val="00692BE6"/>
    <w:rsid w:val="006932A2"/>
    <w:rsid w:val="00693501"/>
    <w:rsid w:val="006940E8"/>
    <w:rsid w:val="006942CE"/>
    <w:rsid w:val="00694F9B"/>
    <w:rsid w:val="00694FFF"/>
    <w:rsid w:val="00695B03"/>
    <w:rsid w:val="00697E64"/>
    <w:rsid w:val="006A0065"/>
    <w:rsid w:val="006A03AB"/>
    <w:rsid w:val="006A03CE"/>
    <w:rsid w:val="006A1D99"/>
    <w:rsid w:val="006A1FFE"/>
    <w:rsid w:val="006A220A"/>
    <w:rsid w:val="006A2AB6"/>
    <w:rsid w:val="006A366F"/>
    <w:rsid w:val="006A4D17"/>
    <w:rsid w:val="006A4D72"/>
    <w:rsid w:val="006A5389"/>
    <w:rsid w:val="006A6271"/>
    <w:rsid w:val="006A631F"/>
    <w:rsid w:val="006A6338"/>
    <w:rsid w:val="006A64AD"/>
    <w:rsid w:val="006A65E0"/>
    <w:rsid w:val="006B00C8"/>
    <w:rsid w:val="006B065C"/>
    <w:rsid w:val="006B0B9B"/>
    <w:rsid w:val="006B11CA"/>
    <w:rsid w:val="006B26C2"/>
    <w:rsid w:val="006B26EB"/>
    <w:rsid w:val="006B3066"/>
    <w:rsid w:val="006B43AE"/>
    <w:rsid w:val="006B48B5"/>
    <w:rsid w:val="006B527B"/>
    <w:rsid w:val="006B5B1F"/>
    <w:rsid w:val="006B5BB7"/>
    <w:rsid w:val="006B695E"/>
    <w:rsid w:val="006B7372"/>
    <w:rsid w:val="006C0954"/>
    <w:rsid w:val="006C1B96"/>
    <w:rsid w:val="006C2675"/>
    <w:rsid w:val="006C26B4"/>
    <w:rsid w:val="006C2787"/>
    <w:rsid w:val="006C39BE"/>
    <w:rsid w:val="006C4AFD"/>
    <w:rsid w:val="006C5701"/>
    <w:rsid w:val="006C5B3F"/>
    <w:rsid w:val="006C5E4E"/>
    <w:rsid w:val="006C67E2"/>
    <w:rsid w:val="006C6A5C"/>
    <w:rsid w:val="006C6A65"/>
    <w:rsid w:val="006C6DD9"/>
    <w:rsid w:val="006C7562"/>
    <w:rsid w:val="006C7773"/>
    <w:rsid w:val="006D0AB8"/>
    <w:rsid w:val="006D130E"/>
    <w:rsid w:val="006D25C7"/>
    <w:rsid w:val="006D3448"/>
    <w:rsid w:val="006D3CC1"/>
    <w:rsid w:val="006D44F3"/>
    <w:rsid w:val="006D4916"/>
    <w:rsid w:val="006D4ACD"/>
    <w:rsid w:val="006D4EC3"/>
    <w:rsid w:val="006D6ABB"/>
    <w:rsid w:val="006D6E7E"/>
    <w:rsid w:val="006D71A8"/>
    <w:rsid w:val="006D7D0E"/>
    <w:rsid w:val="006E05D8"/>
    <w:rsid w:val="006E111B"/>
    <w:rsid w:val="006E19B4"/>
    <w:rsid w:val="006E1CD3"/>
    <w:rsid w:val="006E2CFB"/>
    <w:rsid w:val="006E318B"/>
    <w:rsid w:val="006E3390"/>
    <w:rsid w:val="006E39FA"/>
    <w:rsid w:val="006E3B69"/>
    <w:rsid w:val="006E44C8"/>
    <w:rsid w:val="006E518D"/>
    <w:rsid w:val="006E529B"/>
    <w:rsid w:val="006E5FF0"/>
    <w:rsid w:val="006E6407"/>
    <w:rsid w:val="006E6549"/>
    <w:rsid w:val="006E65FC"/>
    <w:rsid w:val="006E6755"/>
    <w:rsid w:val="006F04DD"/>
    <w:rsid w:val="006F0ACF"/>
    <w:rsid w:val="006F0CE8"/>
    <w:rsid w:val="006F1395"/>
    <w:rsid w:val="006F26E3"/>
    <w:rsid w:val="006F295A"/>
    <w:rsid w:val="006F2D1E"/>
    <w:rsid w:val="006F2FFA"/>
    <w:rsid w:val="006F318E"/>
    <w:rsid w:val="006F38E5"/>
    <w:rsid w:val="006F48A3"/>
    <w:rsid w:val="006F4AD4"/>
    <w:rsid w:val="006F5951"/>
    <w:rsid w:val="006F7844"/>
    <w:rsid w:val="006F7DFD"/>
    <w:rsid w:val="00700192"/>
    <w:rsid w:val="00700F90"/>
    <w:rsid w:val="00701683"/>
    <w:rsid w:val="00701AC9"/>
    <w:rsid w:val="0070202E"/>
    <w:rsid w:val="00702374"/>
    <w:rsid w:val="00702761"/>
    <w:rsid w:val="007029F4"/>
    <w:rsid w:val="00702EA5"/>
    <w:rsid w:val="00704AB0"/>
    <w:rsid w:val="00704E19"/>
    <w:rsid w:val="00705132"/>
    <w:rsid w:val="00705F43"/>
    <w:rsid w:val="00706188"/>
    <w:rsid w:val="00707372"/>
    <w:rsid w:val="007075CD"/>
    <w:rsid w:val="007109B3"/>
    <w:rsid w:val="00710D2C"/>
    <w:rsid w:val="00710F00"/>
    <w:rsid w:val="007113E2"/>
    <w:rsid w:val="00711544"/>
    <w:rsid w:val="00711F1B"/>
    <w:rsid w:val="007131D8"/>
    <w:rsid w:val="00714331"/>
    <w:rsid w:val="00714405"/>
    <w:rsid w:val="00714AF0"/>
    <w:rsid w:val="007150C0"/>
    <w:rsid w:val="0071532F"/>
    <w:rsid w:val="00715453"/>
    <w:rsid w:val="00715829"/>
    <w:rsid w:val="0071682C"/>
    <w:rsid w:val="00717695"/>
    <w:rsid w:val="00720320"/>
    <w:rsid w:val="007209F1"/>
    <w:rsid w:val="007218AD"/>
    <w:rsid w:val="00721C4C"/>
    <w:rsid w:val="00722070"/>
    <w:rsid w:val="0072262F"/>
    <w:rsid w:val="007239D9"/>
    <w:rsid w:val="00724B5B"/>
    <w:rsid w:val="00724C99"/>
    <w:rsid w:val="00724DDE"/>
    <w:rsid w:val="007265C7"/>
    <w:rsid w:val="007265DE"/>
    <w:rsid w:val="00726604"/>
    <w:rsid w:val="0072676A"/>
    <w:rsid w:val="00726A2C"/>
    <w:rsid w:val="00726CF6"/>
    <w:rsid w:val="00732585"/>
    <w:rsid w:val="00732B38"/>
    <w:rsid w:val="0073415C"/>
    <w:rsid w:val="00734370"/>
    <w:rsid w:val="00734BD7"/>
    <w:rsid w:val="00735051"/>
    <w:rsid w:val="0073595C"/>
    <w:rsid w:val="00736AA5"/>
    <w:rsid w:val="0073798A"/>
    <w:rsid w:val="00737DF7"/>
    <w:rsid w:val="0074279E"/>
    <w:rsid w:val="00742E97"/>
    <w:rsid w:val="00743034"/>
    <w:rsid w:val="007434DB"/>
    <w:rsid w:val="00743CF8"/>
    <w:rsid w:val="00743E70"/>
    <w:rsid w:val="00743F13"/>
    <w:rsid w:val="00744A6C"/>
    <w:rsid w:val="007457CE"/>
    <w:rsid w:val="00745B54"/>
    <w:rsid w:val="00745C9A"/>
    <w:rsid w:val="00745CCE"/>
    <w:rsid w:val="00746C0F"/>
    <w:rsid w:val="007505A3"/>
    <w:rsid w:val="00750C87"/>
    <w:rsid w:val="00751555"/>
    <w:rsid w:val="0075184A"/>
    <w:rsid w:val="00751BFE"/>
    <w:rsid w:val="00751C80"/>
    <w:rsid w:val="007529A4"/>
    <w:rsid w:val="00752E83"/>
    <w:rsid w:val="0075448D"/>
    <w:rsid w:val="007544F7"/>
    <w:rsid w:val="007552EE"/>
    <w:rsid w:val="00755569"/>
    <w:rsid w:val="00756534"/>
    <w:rsid w:val="00756629"/>
    <w:rsid w:val="007573B5"/>
    <w:rsid w:val="00757D44"/>
    <w:rsid w:val="00760581"/>
    <w:rsid w:val="00761326"/>
    <w:rsid w:val="007624E6"/>
    <w:rsid w:val="00762883"/>
    <w:rsid w:val="00763087"/>
    <w:rsid w:val="0076332D"/>
    <w:rsid w:val="0076441C"/>
    <w:rsid w:val="00765FF2"/>
    <w:rsid w:val="007666E8"/>
    <w:rsid w:val="007666F1"/>
    <w:rsid w:val="00766D97"/>
    <w:rsid w:val="0076745C"/>
    <w:rsid w:val="007678F9"/>
    <w:rsid w:val="007715B0"/>
    <w:rsid w:val="00771917"/>
    <w:rsid w:val="00772049"/>
    <w:rsid w:val="00772525"/>
    <w:rsid w:val="007728D5"/>
    <w:rsid w:val="00772D52"/>
    <w:rsid w:val="007737EA"/>
    <w:rsid w:val="007743EC"/>
    <w:rsid w:val="00775F32"/>
    <w:rsid w:val="007767EB"/>
    <w:rsid w:val="0077692A"/>
    <w:rsid w:val="00776963"/>
    <w:rsid w:val="007773A1"/>
    <w:rsid w:val="00777DAB"/>
    <w:rsid w:val="007807E8"/>
    <w:rsid w:val="00781967"/>
    <w:rsid w:val="00781D17"/>
    <w:rsid w:val="00781DA0"/>
    <w:rsid w:val="00781F1B"/>
    <w:rsid w:val="00782774"/>
    <w:rsid w:val="00783094"/>
    <w:rsid w:val="00783476"/>
    <w:rsid w:val="00783ACC"/>
    <w:rsid w:val="007842EA"/>
    <w:rsid w:val="0078539B"/>
    <w:rsid w:val="0078540A"/>
    <w:rsid w:val="0078595E"/>
    <w:rsid w:val="0078622B"/>
    <w:rsid w:val="007872A0"/>
    <w:rsid w:val="007873E2"/>
    <w:rsid w:val="00787D67"/>
    <w:rsid w:val="00787E35"/>
    <w:rsid w:val="007905AC"/>
    <w:rsid w:val="00790B49"/>
    <w:rsid w:val="00790BA9"/>
    <w:rsid w:val="00791A15"/>
    <w:rsid w:val="007927A5"/>
    <w:rsid w:val="00792EEC"/>
    <w:rsid w:val="0079330F"/>
    <w:rsid w:val="00794015"/>
    <w:rsid w:val="0079404B"/>
    <w:rsid w:val="007940AB"/>
    <w:rsid w:val="00794104"/>
    <w:rsid w:val="00794CFD"/>
    <w:rsid w:val="007965C7"/>
    <w:rsid w:val="00796FD5"/>
    <w:rsid w:val="007970B1"/>
    <w:rsid w:val="00797819"/>
    <w:rsid w:val="00797D47"/>
    <w:rsid w:val="007A0B8F"/>
    <w:rsid w:val="007A0DF1"/>
    <w:rsid w:val="007A0FEF"/>
    <w:rsid w:val="007A2509"/>
    <w:rsid w:val="007A276B"/>
    <w:rsid w:val="007A3273"/>
    <w:rsid w:val="007A3D9E"/>
    <w:rsid w:val="007A45C0"/>
    <w:rsid w:val="007A4EEC"/>
    <w:rsid w:val="007A4F97"/>
    <w:rsid w:val="007A5309"/>
    <w:rsid w:val="007A58F0"/>
    <w:rsid w:val="007A6554"/>
    <w:rsid w:val="007A7FA4"/>
    <w:rsid w:val="007B1AAE"/>
    <w:rsid w:val="007B219B"/>
    <w:rsid w:val="007B254E"/>
    <w:rsid w:val="007B304D"/>
    <w:rsid w:val="007B39D2"/>
    <w:rsid w:val="007B4249"/>
    <w:rsid w:val="007B56A5"/>
    <w:rsid w:val="007B598F"/>
    <w:rsid w:val="007B5B12"/>
    <w:rsid w:val="007B6484"/>
    <w:rsid w:val="007B66A2"/>
    <w:rsid w:val="007B67ED"/>
    <w:rsid w:val="007B6A73"/>
    <w:rsid w:val="007B6A9A"/>
    <w:rsid w:val="007B6BC3"/>
    <w:rsid w:val="007B704F"/>
    <w:rsid w:val="007B7056"/>
    <w:rsid w:val="007B75B6"/>
    <w:rsid w:val="007B7CC8"/>
    <w:rsid w:val="007C14BB"/>
    <w:rsid w:val="007C23EF"/>
    <w:rsid w:val="007C2F4C"/>
    <w:rsid w:val="007C48F9"/>
    <w:rsid w:val="007C4C37"/>
    <w:rsid w:val="007C50D2"/>
    <w:rsid w:val="007C5208"/>
    <w:rsid w:val="007C5D93"/>
    <w:rsid w:val="007C76E3"/>
    <w:rsid w:val="007D0176"/>
    <w:rsid w:val="007D0274"/>
    <w:rsid w:val="007D0D39"/>
    <w:rsid w:val="007D172D"/>
    <w:rsid w:val="007D1BD0"/>
    <w:rsid w:val="007D1E38"/>
    <w:rsid w:val="007D1EC9"/>
    <w:rsid w:val="007D1FFA"/>
    <w:rsid w:val="007D2B9D"/>
    <w:rsid w:val="007D35D4"/>
    <w:rsid w:val="007D37D5"/>
    <w:rsid w:val="007D3BCF"/>
    <w:rsid w:val="007D451C"/>
    <w:rsid w:val="007D47D7"/>
    <w:rsid w:val="007D5D2C"/>
    <w:rsid w:val="007D6016"/>
    <w:rsid w:val="007D66F1"/>
    <w:rsid w:val="007E00F0"/>
    <w:rsid w:val="007E0687"/>
    <w:rsid w:val="007E06C1"/>
    <w:rsid w:val="007E1C6B"/>
    <w:rsid w:val="007E1E82"/>
    <w:rsid w:val="007E1EE4"/>
    <w:rsid w:val="007E26A5"/>
    <w:rsid w:val="007E2FFA"/>
    <w:rsid w:val="007E39B1"/>
    <w:rsid w:val="007E3DD7"/>
    <w:rsid w:val="007E4B3E"/>
    <w:rsid w:val="007E561A"/>
    <w:rsid w:val="007E5D8C"/>
    <w:rsid w:val="007E6CFB"/>
    <w:rsid w:val="007E7279"/>
    <w:rsid w:val="007F01AD"/>
    <w:rsid w:val="007F0866"/>
    <w:rsid w:val="007F1F3C"/>
    <w:rsid w:val="007F244D"/>
    <w:rsid w:val="007F2E5C"/>
    <w:rsid w:val="007F38D7"/>
    <w:rsid w:val="007F3E29"/>
    <w:rsid w:val="007F3F43"/>
    <w:rsid w:val="007F556B"/>
    <w:rsid w:val="007F5DBB"/>
    <w:rsid w:val="007F65BD"/>
    <w:rsid w:val="007F6676"/>
    <w:rsid w:val="007F6754"/>
    <w:rsid w:val="007F6B78"/>
    <w:rsid w:val="007F6F1A"/>
    <w:rsid w:val="007F7876"/>
    <w:rsid w:val="007F7A42"/>
    <w:rsid w:val="00800481"/>
    <w:rsid w:val="00800643"/>
    <w:rsid w:val="008007CB"/>
    <w:rsid w:val="00801067"/>
    <w:rsid w:val="008010CA"/>
    <w:rsid w:val="00802A72"/>
    <w:rsid w:val="00803CBF"/>
    <w:rsid w:val="00804238"/>
    <w:rsid w:val="00805B0E"/>
    <w:rsid w:val="008066C1"/>
    <w:rsid w:val="00806B1A"/>
    <w:rsid w:val="0080763D"/>
    <w:rsid w:val="008108E9"/>
    <w:rsid w:val="008110C4"/>
    <w:rsid w:val="00812656"/>
    <w:rsid w:val="00813F79"/>
    <w:rsid w:val="00814311"/>
    <w:rsid w:val="00816544"/>
    <w:rsid w:val="0081666E"/>
    <w:rsid w:val="00816DD0"/>
    <w:rsid w:val="00817394"/>
    <w:rsid w:val="008173DD"/>
    <w:rsid w:val="00817E9A"/>
    <w:rsid w:val="00817F32"/>
    <w:rsid w:val="00820AD3"/>
    <w:rsid w:val="00820CA6"/>
    <w:rsid w:val="00820EB1"/>
    <w:rsid w:val="00822D81"/>
    <w:rsid w:val="00823196"/>
    <w:rsid w:val="00823280"/>
    <w:rsid w:val="008235E3"/>
    <w:rsid w:val="00823A92"/>
    <w:rsid w:val="00823CD2"/>
    <w:rsid w:val="0082474D"/>
    <w:rsid w:val="0082492B"/>
    <w:rsid w:val="00824AE6"/>
    <w:rsid w:val="00824F62"/>
    <w:rsid w:val="00826F3E"/>
    <w:rsid w:val="00827117"/>
    <w:rsid w:val="008272E1"/>
    <w:rsid w:val="0083044F"/>
    <w:rsid w:val="00831F95"/>
    <w:rsid w:val="00832934"/>
    <w:rsid w:val="00832A59"/>
    <w:rsid w:val="00832DF0"/>
    <w:rsid w:val="00833972"/>
    <w:rsid w:val="00833EB4"/>
    <w:rsid w:val="00834B00"/>
    <w:rsid w:val="00835AA0"/>
    <w:rsid w:val="00836505"/>
    <w:rsid w:val="008371A2"/>
    <w:rsid w:val="00842C4E"/>
    <w:rsid w:val="00843347"/>
    <w:rsid w:val="00845937"/>
    <w:rsid w:val="00845AC0"/>
    <w:rsid w:val="00846E23"/>
    <w:rsid w:val="008476DD"/>
    <w:rsid w:val="00850402"/>
    <w:rsid w:val="00850E90"/>
    <w:rsid w:val="00851EC1"/>
    <w:rsid w:val="00853269"/>
    <w:rsid w:val="008535CE"/>
    <w:rsid w:val="00853CBE"/>
    <w:rsid w:val="00854037"/>
    <w:rsid w:val="00854A67"/>
    <w:rsid w:val="00854E77"/>
    <w:rsid w:val="00855C6C"/>
    <w:rsid w:val="00857210"/>
    <w:rsid w:val="00857498"/>
    <w:rsid w:val="008578C1"/>
    <w:rsid w:val="008578D9"/>
    <w:rsid w:val="00857C17"/>
    <w:rsid w:val="00857C29"/>
    <w:rsid w:val="00860A53"/>
    <w:rsid w:val="00860DF3"/>
    <w:rsid w:val="00861B93"/>
    <w:rsid w:val="0086206B"/>
    <w:rsid w:val="00862241"/>
    <w:rsid w:val="008624CE"/>
    <w:rsid w:val="00862763"/>
    <w:rsid w:val="00862B9F"/>
    <w:rsid w:val="008658DA"/>
    <w:rsid w:val="008659D7"/>
    <w:rsid w:val="00865BCE"/>
    <w:rsid w:val="00865DC8"/>
    <w:rsid w:val="0086652F"/>
    <w:rsid w:val="00867A3E"/>
    <w:rsid w:val="00870329"/>
    <w:rsid w:val="00870506"/>
    <w:rsid w:val="00871A90"/>
    <w:rsid w:val="00871FB6"/>
    <w:rsid w:val="008730EA"/>
    <w:rsid w:val="008731AB"/>
    <w:rsid w:val="0087385C"/>
    <w:rsid w:val="008745E0"/>
    <w:rsid w:val="008747BF"/>
    <w:rsid w:val="008747D1"/>
    <w:rsid w:val="008761AA"/>
    <w:rsid w:val="00876635"/>
    <w:rsid w:val="008775CD"/>
    <w:rsid w:val="00880687"/>
    <w:rsid w:val="00880ED6"/>
    <w:rsid w:val="008818CF"/>
    <w:rsid w:val="008818DD"/>
    <w:rsid w:val="00882A70"/>
    <w:rsid w:val="008849F0"/>
    <w:rsid w:val="00886923"/>
    <w:rsid w:val="00887C9C"/>
    <w:rsid w:val="008903A2"/>
    <w:rsid w:val="008903E9"/>
    <w:rsid w:val="008908AC"/>
    <w:rsid w:val="0089110E"/>
    <w:rsid w:val="00891229"/>
    <w:rsid w:val="00891C5B"/>
    <w:rsid w:val="008926DE"/>
    <w:rsid w:val="0089274D"/>
    <w:rsid w:val="00892EFD"/>
    <w:rsid w:val="00893525"/>
    <w:rsid w:val="0089383A"/>
    <w:rsid w:val="00893F48"/>
    <w:rsid w:val="00894570"/>
    <w:rsid w:val="00894C12"/>
    <w:rsid w:val="008951D2"/>
    <w:rsid w:val="008957BB"/>
    <w:rsid w:val="00895D0E"/>
    <w:rsid w:val="00895F20"/>
    <w:rsid w:val="00896004"/>
    <w:rsid w:val="00896560"/>
    <w:rsid w:val="008968C9"/>
    <w:rsid w:val="00896E8A"/>
    <w:rsid w:val="008974B1"/>
    <w:rsid w:val="008A0C8D"/>
    <w:rsid w:val="008A1E8A"/>
    <w:rsid w:val="008A2A5C"/>
    <w:rsid w:val="008A30DF"/>
    <w:rsid w:val="008A374C"/>
    <w:rsid w:val="008A3781"/>
    <w:rsid w:val="008A39ED"/>
    <w:rsid w:val="008A3F28"/>
    <w:rsid w:val="008A4307"/>
    <w:rsid w:val="008A53D6"/>
    <w:rsid w:val="008A62E3"/>
    <w:rsid w:val="008A631E"/>
    <w:rsid w:val="008A6B68"/>
    <w:rsid w:val="008A6F64"/>
    <w:rsid w:val="008B04BF"/>
    <w:rsid w:val="008B05C9"/>
    <w:rsid w:val="008B068E"/>
    <w:rsid w:val="008B1D62"/>
    <w:rsid w:val="008B1EB5"/>
    <w:rsid w:val="008B308D"/>
    <w:rsid w:val="008B3C3C"/>
    <w:rsid w:val="008B4A60"/>
    <w:rsid w:val="008B6737"/>
    <w:rsid w:val="008B73B7"/>
    <w:rsid w:val="008B751E"/>
    <w:rsid w:val="008B7813"/>
    <w:rsid w:val="008C002E"/>
    <w:rsid w:val="008C0496"/>
    <w:rsid w:val="008C0531"/>
    <w:rsid w:val="008C1554"/>
    <w:rsid w:val="008C1935"/>
    <w:rsid w:val="008C223F"/>
    <w:rsid w:val="008C2429"/>
    <w:rsid w:val="008C2C68"/>
    <w:rsid w:val="008C2CE3"/>
    <w:rsid w:val="008C2EA0"/>
    <w:rsid w:val="008C34A7"/>
    <w:rsid w:val="008C57AE"/>
    <w:rsid w:val="008C5D49"/>
    <w:rsid w:val="008C5DF8"/>
    <w:rsid w:val="008C5E21"/>
    <w:rsid w:val="008C6538"/>
    <w:rsid w:val="008C7605"/>
    <w:rsid w:val="008C77F9"/>
    <w:rsid w:val="008D09B8"/>
    <w:rsid w:val="008D0A01"/>
    <w:rsid w:val="008D1811"/>
    <w:rsid w:val="008D1D7F"/>
    <w:rsid w:val="008D295D"/>
    <w:rsid w:val="008D2C71"/>
    <w:rsid w:val="008D2F3B"/>
    <w:rsid w:val="008D315B"/>
    <w:rsid w:val="008D3262"/>
    <w:rsid w:val="008D3ACF"/>
    <w:rsid w:val="008D4105"/>
    <w:rsid w:val="008D4CDC"/>
    <w:rsid w:val="008D597A"/>
    <w:rsid w:val="008D6CFF"/>
    <w:rsid w:val="008D774F"/>
    <w:rsid w:val="008E10B9"/>
    <w:rsid w:val="008E1300"/>
    <w:rsid w:val="008E134A"/>
    <w:rsid w:val="008E147A"/>
    <w:rsid w:val="008E152D"/>
    <w:rsid w:val="008E2042"/>
    <w:rsid w:val="008E22C8"/>
    <w:rsid w:val="008E231C"/>
    <w:rsid w:val="008E24D6"/>
    <w:rsid w:val="008E2684"/>
    <w:rsid w:val="008E26AC"/>
    <w:rsid w:val="008E2BE7"/>
    <w:rsid w:val="008E42BB"/>
    <w:rsid w:val="008E44A3"/>
    <w:rsid w:val="008E5944"/>
    <w:rsid w:val="008E5D96"/>
    <w:rsid w:val="008E638D"/>
    <w:rsid w:val="008E6651"/>
    <w:rsid w:val="008E6CB1"/>
    <w:rsid w:val="008E735F"/>
    <w:rsid w:val="008E77CE"/>
    <w:rsid w:val="008E7A37"/>
    <w:rsid w:val="008E7B7B"/>
    <w:rsid w:val="008E7C51"/>
    <w:rsid w:val="008E7FE3"/>
    <w:rsid w:val="008F1003"/>
    <w:rsid w:val="008F1273"/>
    <w:rsid w:val="008F13F5"/>
    <w:rsid w:val="008F23C7"/>
    <w:rsid w:val="008F2DB3"/>
    <w:rsid w:val="008F368C"/>
    <w:rsid w:val="008F3953"/>
    <w:rsid w:val="008F3ECA"/>
    <w:rsid w:val="008F40F6"/>
    <w:rsid w:val="008F4342"/>
    <w:rsid w:val="008F462E"/>
    <w:rsid w:val="008F49AB"/>
    <w:rsid w:val="008F5135"/>
    <w:rsid w:val="008F5882"/>
    <w:rsid w:val="008F606A"/>
    <w:rsid w:val="008F64A1"/>
    <w:rsid w:val="008F6A8B"/>
    <w:rsid w:val="008F7CD7"/>
    <w:rsid w:val="0090195C"/>
    <w:rsid w:val="00901C32"/>
    <w:rsid w:val="00902102"/>
    <w:rsid w:val="0090213A"/>
    <w:rsid w:val="009023A5"/>
    <w:rsid w:val="009028CA"/>
    <w:rsid w:val="00902F33"/>
    <w:rsid w:val="009031B4"/>
    <w:rsid w:val="009032A8"/>
    <w:rsid w:val="00903335"/>
    <w:rsid w:val="00903B28"/>
    <w:rsid w:val="009041E9"/>
    <w:rsid w:val="00904F67"/>
    <w:rsid w:val="009068D6"/>
    <w:rsid w:val="00906AB1"/>
    <w:rsid w:val="0090758D"/>
    <w:rsid w:val="009078CD"/>
    <w:rsid w:val="00907950"/>
    <w:rsid w:val="00907BE1"/>
    <w:rsid w:val="009101AA"/>
    <w:rsid w:val="00910255"/>
    <w:rsid w:val="00910834"/>
    <w:rsid w:val="0091182C"/>
    <w:rsid w:val="00911873"/>
    <w:rsid w:val="00911BC0"/>
    <w:rsid w:val="00911BE9"/>
    <w:rsid w:val="00912110"/>
    <w:rsid w:val="0091233A"/>
    <w:rsid w:val="009127F7"/>
    <w:rsid w:val="00912ABB"/>
    <w:rsid w:val="00913C26"/>
    <w:rsid w:val="009146AB"/>
    <w:rsid w:val="00914B89"/>
    <w:rsid w:val="00914D71"/>
    <w:rsid w:val="009153B4"/>
    <w:rsid w:val="00915EC4"/>
    <w:rsid w:val="00915F50"/>
    <w:rsid w:val="009162FD"/>
    <w:rsid w:val="0091716C"/>
    <w:rsid w:val="00917CDA"/>
    <w:rsid w:val="00920526"/>
    <w:rsid w:val="009209D7"/>
    <w:rsid w:val="00921A87"/>
    <w:rsid w:val="00921E14"/>
    <w:rsid w:val="009230F0"/>
    <w:rsid w:val="009233C2"/>
    <w:rsid w:val="0092409F"/>
    <w:rsid w:val="0092545E"/>
    <w:rsid w:val="009254BB"/>
    <w:rsid w:val="00925F80"/>
    <w:rsid w:val="009271D0"/>
    <w:rsid w:val="00927260"/>
    <w:rsid w:val="009273EB"/>
    <w:rsid w:val="0092757B"/>
    <w:rsid w:val="00931074"/>
    <w:rsid w:val="00931B21"/>
    <w:rsid w:val="009324BC"/>
    <w:rsid w:val="00932590"/>
    <w:rsid w:val="00932A0C"/>
    <w:rsid w:val="00932BA6"/>
    <w:rsid w:val="009330EC"/>
    <w:rsid w:val="00933179"/>
    <w:rsid w:val="009341DD"/>
    <w:rsid w:val="00934774"/>
    <w:rsid w:val="0093581A"/>
    <w:rsid w:val="00935A59"/>
    <w:rsid w:val="00935C02"/>
    <w:rsid w:val="00935EA0"/>
    <w:rsid w:val="00936446"/>
    <w:rsid w:val="009370E8"/>
    <w:rsid w:val="00937D09"/>
    <w:rsid w:val="00940B58"/>
    <w:rsid w:val="009414D6"/>
    <w:rsid w:val="00941DC3"/>
    <w:rsid w:val="00942CC2"/>
    <w:rsid w:val="00942FE4"/>
    <w:rsid w:val="009439EA"/>
    <w:rsid w:val="00944A57"/>
    <w:rsid w:val="00944E1A"/>
    <w:rsid w:val="00945504"/>
    <w:rsid w:val="009455EE"/>
    <w:rsid w:val="009456BE"/>
    <w:rsid w:val="00946574"/>
    <w:rsid w:val="00946773"/>
    <w:rsid w:val="009471C2"/>
    <w:rsid w:val="00947216"/>
    <w:rsid w:val="00947569"/>
    <w:rsid w:val="0095011A"/>
    <w:rsid w:val="009501E6"/>
    <w:rsid w:val="00950538"/>
    <w:rsid w:val="009505AF"/>
    <w:rsid w:val="00950B54"/>
    <w:rsid w:val="00950C5C"/>
    <w:rsid w:val="00951869"/>
    <w:rsid w:val="0095195F"/>
    <w:rsid w:val="00951D15"/>
    <w:rsid w:val="009528CB"/>
    <w:rsid w:val="00952ACE"/>
    <w:rsid w:val="0095354E"/>
    <w:rsid w:val="00953960"/>
    <w:rsid w:val="00953C72"/>
    <w:rsid w:val="00954D74"/>
    <w:rsid w:val="00955E42"/>
    <w:rsid w:val="009561E7"/>
    <w:rsid w:val="009562EB"/>
    <w:rsid w:val="00956EAE"/>
    <w:rsid w:val="0095745E"/>
    <w:rsid w:val="0095755D"/>
    <w:rsid w:val="009601FB"/>
    <w:rsid w:val="00960445"/>
    <w:rsid w:val="0096049E"/>
    <w:rsid w:val="009608CA"/>
    <w:rsid w:val="0096130A"/>
    <w:rsid w:val="00961FCB"/>
    <w:rsid w:val="0096221B"/>
    <w:rsid w:val="00962D13"/>
    <w:rsid w:val="00963E86"/>
    <w:rsid w:val="00964A7D"/>
    <w:rsid w:val="00964EF0"/>
    <w:rsid w:val="0096585E"/>
    <w:rsid w:val="00965A1F"/>
    <w:rsid w:val="00965AF8"/>
    <w:rsid w:val="00965D13"/>
    <w:rsid w:val="009666CD"/>
    <w:rsid w:val="00966FF2"/>
    <w:rsid w:val="00967664"/>
    <w:rsid w:val="00970454"/>
    <w:rsid w:val="00971229"/>
    <w:rsid w:val="00971A45"/>
    <w:rsid w:val="00972E5C"/>
    <w:rsid w:val="00972E72"/>
    <w:rsid w:val="00973538"/>
    <w:rsid w:val="00973543"/>
    <w:rsid w:val="00973902"/>
    <w:rsid w:val="00973989"/>
    <w:rsid w:val="009742A0"/>
    <w:rsid w:val="0097471A"/>
    <w:rsid w:val="00975847"/>
    <w:rsid w:val="00975898"/>
    <w:rsid w:val="00975B40"/>
    <w:rsid w:val="00975D7A"/>
    <w:rsid w:val="00975F63"/>
    <w:rsid w:val="0097781D"/>
    <w:rsid w:val="0097792E"/>
    <w:rsid w:val="00977BF2"/>
    <w:rsid w:val="00981D12"/>
    <w:rsid w:val="00981E94"/>
    <w:rsid w:val="009834CF"/>
    <w:rsid w:val="009836D7"/>
    <w:rsid w:val="00983B81"/>
    <w:rsid w:val="00983C8D"/>
    <w:rsid w:val="009842C8"/>
    <w:rsid w:val="00985042"/>
    <w:rsid w:val="00985298"/>
    <w:rsid w:val="00985327"/>
    <w:rsid w:val="009855B5"/>
    <w:rsid w:val="009857B2"/>
    <w:rsid w:val="00986652"/>
    <w:rsid w:val="009869BA"/>
    <w:rsid w:val="00987130"/>
    <w:rsid w:val="00987773"/>
    <w:rsid w:val="00987D24"/>
    <w:rsid w:val="00987E54"/>
    <w:rsid w:val="00990390"/>
    <w:rsid w:val="009911FB"/>
    <w:rsid w:val="0099122D"/>
    <w:rsid w:val="009912EA"/>
    <w:rsid w:val="00991E32"/>
    <w:rsid w:val="0099281F"/>
    <w:rsid w:val="009928D9"/>
    <w:rsid w:val="00993198"/>
    <w:rsid w:val="009937E0"/>
    <w:rsid w:val="0099456D"/>
    <w:rsid w:val="00995120"/>
    <w:rsid w:val="009955DE"/>
    <w:rsid w:val="009962D2"/>
    <w:rsid w:val="009964DD"/>
    <w:rsid w:val="009969F7"/>
    <w:rsid w:val="009970A5"/>
    <w:rsid w:val="009979EF"/>
    <w:rsid w:val="00997B67"/>
    <w:rsid w:val="009A03F5"/>
    <w:rsid w:val="009A14C0"/>
    <w:rsid w:val="009A16A7"/>
    <w:rsid w:val="009A1F81"/>
    <w:rsid w:val="009A1FDC"/>
    <w:rsid w:val="009A292A"/>
    <w:rsid w:val="009A2BAA"/>
    <w:rsid w:val="009A2C97"/>
    <w:rsid w:val="009A2FF2"/>
    <w:rsid w:val="009A3810"/>
    <w:rsid w:val="009A3981"/>
    <w:rsid w:val="009A3C40"/>
    <w:rsid w:val="009A4674"/>
    <w:rsid w:val="009A4D00"/>
    <w:rsid w:val="009A4F5A"/>
    <w:rsid w:val="009A513A"/>
    <w:rsid w:val="009A5BDB"/>
    <w:rsid w:val="009A5E50"/>
    <w:rsid w:val="009A6268"/>
    <w:rsid w:val="009A6E7B"/>
    <w:rsid w:val="009A73C1"/>
    <w:rsid w:val="009A7610"/>
    <w:rsid w:val="009A7949"/>
    <w:rsid w:val="009A7C8E"/>
    <w:rsid w:val="009B029C"/>
    <w:rsid w:val="009B0C67"/>
    <w:rsid w:val="009B1148"/>
    <w:rsid w:val="009B13C6"/>
    <w:rsid w:val="009B153F"/>
    <w:rsid w:val="009B18EB"/>
    <w:rsid w:val="009B1F31"/>
    <w:rsid w:val="009B21AA"/>
    <w:rsid w:val="009B2298"/>
    <w:rsid w:val="009B2DE4"/>
    <w:rsid w:val="009B2E1C"/>
    <w:rsid w:val="009B3104"/>
    <w:rsid w:val="009B40D2"/>
    <w:rsid w:val="009B4856"/>
    <w:rsid w:val="009B48C5"/>
    <w:rsid w:val="009B5EB7"/>
    <w:rsid w:val="009B61DA"/>
    <w:rsid w:val="009B701D"/>
    <w:rsid w:val="009B7C8F"/>
    <w:rsid w:val="009B7E15"/>
    <w:rsid w:val="009B7E2E"/>
    <w:rsid w:val="009C08A0"/>
    <w:rsid w:val="009C0CD7"/>
    <w:rsid w:val="009C0FB4"/>
    <w:rsid w:val="009C106D"/>
    <w:rsid w:val="009C1DB9"/>
    <w:rsid w:val="009C2888"/>
    <w:rsid w:val="009C2E8F"/>
    <w:rsid w:val="009C4C8A"/>
    <w:rsid w:val="009C5043"/>
    <w:rsid w:val="009C72AB"/>
    <w:rsid w:val="009D06E7"/>
    <w:rsid w:val="009D096F"/>
    <w:rsid w:val="009D1723"/>
    <w:rsid w:val="009D1BCA"/>
    <w:rsid w:val="009D2DAF"/>
    <w:rsid w:val="009D31F8"/>
    <w:rsid w:val="009D44DE"/>
    <w:rsid w:val="009D59A9"/>
    <w:rsid w:val="009D5C6F"/>
    <w:rsid w:val="009D605A"/>
    <w:rsid w:val="009D6409"/>
    <w:rsid w:val="009D643B"/>
    <w:rsid w:val="009D696A"/>
    <w:rsid w:val="009D7399"/>
    <w:rsid w:val="009D7428"/>
    <w:rsid w:val="009D76D4"/>
    <w:rsid w:val="009E007F"/>
    <w:rsid w:val="009E02D9"/>
    <w:rsid w:val="009E0508"/>
    <w:rsid w:val="009E0D4A"/>
    <w:rsid w:val="009E1245"/>
    <w:rsid w:val="009E15B2"/>
    <w:rsid w:val="009E1B16"/>
    <w:rsid w:val="009E20D0"/>
    <w:rsid w:val="009E294C"/>
    <w:rsid w:val="009E2CE1"/>
    <w:rsid w:val="009E4036"/>
    <w:rsid w:val="009E459E"/>
    <w:rsid w:val="009E55E6"/>
    <w:rsid w:val="009E5B1D"/>
    <w:rsid w:val="009E5B38"/>
    <w:rsid w:val="009E5BCD"/>
    <w:rsid w:val="009E5DF5"/>
    <w:rsid w:val="009E66B8"/>
    <w:rsid w:val="009E6E33"/>
    <w:rsid w:val="009F00CC"/>
    <w:rsid w:val="009F04EC"/>
    <w:rsid w:val="009F0ABC"/>
    <w:rsid w:val="009F0DC6"/>
    <w:rsid w:val="009F130B"/>
    <w:rsid w:val="009F225E"/>
    <w:rsid w:val="009F2F64"/>
    <w:rsid w:val="009F314E"/>
    <w:rsid w:val="009F33D7"/>
    <w:rsid w:val="009F4387"/>
    <w:rsid w:val="009F59F0"/>
    <w:rsid w:val="009F7783"/>
    <w:rsid w:val="00A000BB"/>
    <w:rsid w:val="00A003CD"/>
    <w:rsid w:val="00A0087F"/>
    <w:rsid w:val="00A00A8E"/>
    <w:rsid w:val="00A00DBF"/>
    <w:rsid w:val="00A00DD2"/>
    <w:rsid w:val="00A018D5"/>
    <w:rsid w:val="00A02062"/>
    <w:rsid w:val="00A02408"/>
    <w:rsid w:val="00A03092"/>
    <w:rsid w:val="00A0344B"/>
    <w:rsid w:val="00A03D6B"/>
    <w:rsid w:val="00A04CF1"/>
    <w:rsid w:val="00A054DE"/>
    <w:rsid w:val="00A05D10"/>
    <w:rsid w:val="00A070C0"/>
    <w:rsid w:val="00A0732B"/>
    <w:rsid w:val="00A07632"/>
    <w:rsid w:val="00A07A39"/>
    <w:rsid w:val="00A07C57"/>
    <w:rsid w:val="00A10220"/>
    <w:rsid w:val="00A105BD"/>
    <w:rsid w:val="00A11338"/>
    <w:rsid w:val="00A11806"/>
    <w:rsid w:val="00A12207"/>
    <w:rsid w:val="00A1234D"/>
    <w:rsid w:val="00A12911"/>
    <w:rsid w:val="00A132A1"/>
    <w:rsid w:val="00A14872"/>
    <w:rsid w:val="00A14959"/>
    <w:rsid w:val="00A149E6"/>
    <w:rsid w:val="00A14A88"/>
    <w:rsid w:val="00A14F42"/>
    <w:rsid w:val="00A15EC2"/>
    <w:rsid w:val="00A1627F"/>
    <w:rsid w:val="00A16C03"/>
    <w:rsid w:val="00A16C28"/>
    <w:rsid w:val="00A17D92"/>
    <w:rsid w:val="00A2010C"/>
    <w:rsid w:val="00A215D9"/>
    <w:rsid w:val="00A21BB5"/>
    <w:rsid w:val="00A24B40"/>
    <w:rsid w:val="00A25F64"/>
    <w:rsid w:val="00A26AA8"/>
    <w:rsid w:val="00A279A6"/>
    <w:rsid w:val="00A279C7"/>
    <w:rsid w:val="00A300AD"/>
    <w:rsid w:val="00A305A9"/>
    <w:rsid w:val="00A30DDF"/>
    <w:rsid w:val="00A3152D"/>
    <w:rsid w:val="00A33252"/>
    <w:rsid w:val="00A33E84"/>
    <w:rsid w:val="00A342AF"/>
    <w:rsid w:val="00A345CB"/>
    <w:rsid w:val="00A34751"/>
    <w:rsid w:val="00A34BC3"/>
    <w:rsid w:val="00A34FFD"/>
    <w:rsid w:val="00A35199"/>
    <w:rsid w:val="00A3559C"/>
    <w:rsid w:val="00A358B7"/>
    <w:rsid w:val="00A36ACA"/>
    <w:rsid w:val="00A404AD"/>
    <w:rsid w:val="00A4064F"/>
    <w:rsid w:val="00A40B5B"/>
    <w:rsid w:val="00A40C30"/>
    <w:rsid w:val="00A40D56"/>
    <w:rsid w:val="00A41942"/>
    <w:rsid w:val="00A41C74"/>
    <w:rsid w:val="00A436CE"/>
    <w:rsid w:val="00A43F0F"/>
    <w:rsid w:val="00A43F73"/>
    <w:rsid w:val="00A446D6"/>
    <w:rsid w:val="00A4511F"/>
    <w:rsid w:val="00A455D5"/>
    <w:rsid w:val="00A45FA3"/>
    <w:rsid w:val="00A462C3"/>
    <w:rsid w:val="00A46927"/>
    <w:rsid w:val="00A47243"/>
    <w:rsid w:val="00A47886"/>
    <w:rsid w:val="00A50A05"/>
    <w:rsid w:val="00A50A84"/>
    <w:rsid w:val="00A513C7"/>
    <w:rsid w:val="00A52527"/>
    <w:rsid w:val="00A52972"/>
    <w:rsid w:val="00A533EF"/>
    <w:rsid w:val="00A5348B"/>
    <w:rsid w:val="00A53D08"/>
    <w:rsid w:val="00A54240"/>
    <w:rsid w:val="00A5436A"/>
    <w:rsid w:val="00A54AF7"/>
    <w:rsid w:val="00A54D04"/>
    <w:rsid w:val="00A54F66"/>
    <w:rsid w:val="00A5508B"/>
    <w:rsid w:val="00A55888"/>
    <w:rsid w:val="00A55A21"/>
    <w:rsid w:val="00A55F5E"/>
    <w:rsid w:val="00A5723A"/>
    <w:rsid w:val="00A57796"/>
    <w:rsid w:val="00A57E08"/>
    <w:rsid w:val="00A62A0A"/>
    <w:rsid w:val="00A62BE0"/>
    <w:rsid w:val="00A64CD8"/>
    <w:rsid w:val="00A652EC"/>
    <w:rsid w:val="00A7071C"/>
    <w:rsid w:val="00A709B5"/>
    <w:rsid w:val="00A7138A"/>
    <w:rsid w:val="00A71562"/>
    <w:rsid w:val="00A71AC0"/>
    <w:rsid w:val="00A71FDA"/>
    <w:rsid w:val="00A724A9"/>
    <w:rsid w:val="00A732AB"/>
    <w:rsid w:val="00A734B9"/>
    <w:rsid w:val="00A748AF"/>
    <w:rsid w:val="00A74C1E"/>
    <w:rsid w:val="00A75093"/>
    <w:rsid w:val="00A7530B"/>
    <w:rsid w:val="00A75AC0"/>
    <w:rsid w:val="00A766CA"/>
    <w:rsid w:val="00A76968"/>
    <w:rsid w:val="00A77CC8"/>
    <w:rsid w:val="00A77EF4"/>
    <w:rsid w:val="00A811F4"/>
    <w:rsid w:val="00A81CB0"/>
    <w:rsid w:val="00A81ED7"/>
    <w:rsid w:val="00A825D2"/>
    <w:rsid w:val="00A82CD6"/>
    <w:rsid w:val="00A84C5D"/>
    <w:rsid w:val="00A8528F"/>
    <w:rsid w:val="00A85D97"/>
    <w:rsid w:val="00A865FB"/>
    <w:rsid w:val="00A869B2"/>
    <w:rsid w:val="00A86AF6"/>
    <w:rsid w:val="00A86C26"/>
    <w:rsid w:val="00A87309"/>
    <w:rsid w:val="00A87377"/>
    <w:rsid w:val="00A87C5E"/>
    <w:rsid w:val="00A90915"/>
    <w:rsid w:val="00A90B7D"/>
    <w:rsid w:val="00A90D68"/>
    <w:rsid w:val="00A916DC"/>
    <w:rsid w:val="00A91DEA"/>
    <w:rsid w:val="00A92565"/>
    <w:rsid w:val="00A92962"/>
    <w:rsid w:val="00A936FA"/>
    <w:rsid w:val="00A93C9C"/>
    <w:rsid w:val="00A954C3"/>
    <w:rsid w:val="00A95A70"/>
    <w:rsid w:val="00A95B77"/>
    <w:rsid w:val="00A95EE7"/>
    <w:rsid w:val="00A961AD"/>
    <w:rsid w:val="00A965CF"/>
    <w:rsid w:val="00A969C8"/>
    <w:rsid w:val="00A969DA"/>
    <w:rsid w:val="00A9700C"/>
    <w:rsid w:val="00A971B1"/>
    <w:rsid w:val="00A97751"/>
    <w:rsid w:val="00A97C46"/>
    <w:rsid w:val="00A97FDD"/>
    <w:rsid w:val="00AA0342"/>
    <w:rsid w:val="00AA04C9"/>
    <w:rsid w:val="00AA0BD5"/>
    <w:rsid w:val="00AA10C4"/>
    <w:rsid w:val="00AA17A2"/>
    <w:rsid w:val="00AA2E93"/>
    <w:rsid w:val="00AA3F6F"/>
    <w:rsid w:val="00AA40FF"/>
    <w:rsid w:val="00AA5792"/>
    <w:rsid w:val="00AA604C"/>
    <w:rsid w:val="00AA678B"/>
    <w:rsid w:val="00AA6C32"/>
    <w:rsid w:val="00AB00F9"/>
    <w:rsid w:val="00AB17F4"/>
    <w:rsid w:val="00AB2A1E"/>
    <w:rsid w:val="00AB3F1E"/>
    <w:rsid w:val="00AB40F4"/>
    <w:rsid w:val="00AB42EA"/>
    <w:rsid w:val="00AB4ED6"/>
    <w:rsid w:val="00AB5136"/>
    <w:rsid w:val="00AB61F3"/>
    <w:rsid w:val="00AB64B4"/>
    <w:rsid w:val="00AB72D0"/>
    <w:rsid w:val="00AB7533"/>
    <w:rsid w:val="00AB76D9"/>
    <w:rsid w:val="00AC0357"/>
    <w:rsid w:val="00AC0FC8"/>
    <w:rsid w:val="00AC1483"/>
    <w:rsid w:val="00AC1836"/>
    <w:rsid w:val="00AC2489"/>
    <w:rsid w:val="00AC25D1"/>
    <w:rsid w:val="00AC4114"/>
    <w:rsid w:val="00AC421F"/>
    <w:rsid w:val="00AC51A8"/>
    <w:rsid w:val="00AC6175"/>
    <w:rsid w:val="00AC6F32"/>
    <w:rsid w:val="00AC73BD"/>
    <w:rsid w:val="00AC742E"/>
    <w:rsid w:val="00AC7643"/>
    <w:rsid w:val="00AC7B23"/>
    <w:rsid w:val="00AC7DF1"/>
    <w:rsid w:val="00AD0EDC"/>
    <w:rsid w:val="00AD165F"/>
    <w:rsid w:val="00AD1E5E"/>
    <w:rsid w:val="00AD243E"/>
    <w:rsid w:val="00AD2446"/>
    <w:rsid w:val="00AD28B4"/>
    <w:rsid w:val="00AD4390"/>
    <w:rsid w:val="00AD4D3F"/>
    <w:rsid w:val="00AD5AAA"/>
    <w:rsid w:val="00AD5C3E"/>
    <w:rsid w:val="00AD5C5B"/>
    <w:rsid w:val="00AD5E0F"/>
    <w:rsid w:val="00AD66FB"/>
    <w:rsid w:val="00AD677B"/>
    <w:rsid w:val="00AD6EF8"/>
    <w:rsid w:val="00AD743A"/>
    <w:rsid w:val="00AD75BE"/>
    <w:rsid w:val="00AD77A9"/>
    <w:rsid w:val="00AD790B"/>
    <w:rsid w:val="00AD7BA5"/>
    <w:rsid w:val="00AE0E6A"/>
    <w:rsid w:val="00AE138C"/>
    <w:rsid w:val="00AE1A0C"/>
    <w:rsid w:val="00AE1D83"/>
    <w:rsid w:val="00AE21D3"/>
    <w:rsid w:val="00AE276C"/>
    <w:rsid w:val="00AE2A44"/>
    <w:rsid w:val="00AE2F55"/>
    <w:rsid w:val="00AE3742"/>
    <w:rsid w:val="00AE3C7B"/>
    <w:rsid w:val="00AE4B72"/>
    <w:rsid w:val="00AE50F6"/>
    <w:rsid w:val="00AE530C"/>
    <w:rsid w:val="00AE59E0"/>
    <w:rsid w:val="00AE5A63"/>
    <w:rsid w:val="00AE5C04"/>
    <w:rsid w:val="00AE5CEF"/>
    <w:rsid w:val="00AE600F"/>
    <w:rsid w:val="00AE61EB"/>
    <w:rsid w:val="00AE6328"/>
    <w:rsid w:val="00AE63B5"/>
    <w:rsid w:val="00AE6EB6"/>
    <w:rsid w:val="00AE7B57"/>
    <w:rsid w:val="00AF2CFE"/>
    <w:rsid w:val="00AF2F13"/>
    <w:rsid w:val="00AF3278"/>
    <w:rsid w:val="00AF3506"/>
    <w:rsid w:val="00AF3C49"/>
    <w:rsid w:val="00AF4C66"/>
    <w:rsid w:val="00AF5ACC"/>
    <w:rsid w:val="00AF6081"/>
    <w:rsid w:val="00AF652A"/>
    <w:rsid w:val="00AF657B"/>
    <w:rsid w:val="00AF7B54"/>
    <w:rsid w:val="00AF7BBE"/>
    <w:rsid w:val="00B00047"/>
    <w:rsid w:val="00B019D8"/>
    <w:rsid w:val="00B02D1F"/>
    <w:rsid w:val="00B02F94"/>
    <w:rsid w:val="00B0343D"/>
    <w:rsid w:val="00B035A4"/>
    <w:rsid w:val="00B03AB5"/>
    <w:rsid w:val="00B045D2"/>
    <w:rsid w:val="00B050A1"/>
    <w:rsid w:val="00B05F23"/>
    <w:rsid w:val="00B06020"/>
    <w:rsid w:val="00B067F7"/>
    <w:rsid w:val="00B071C2"/>
    <w:rsid w:val="00B101D0"/>
    <w:rsid w:val="00B102B1"/>
    <w:rsid w:val="00B10527"/>
    <w:rsid w:val="00B10BB6"/>
    <w:rsid w:val="00B10EE1"/>
    <w:rsid w:val="00B11A53"/>
    <w:rsid w:val="00B11B9C"/>
    <w:rsid w:val="00B12711"/>
    <w:rsid w:val="00B12CA1"/>
    <w:rsid w:val="00B134B4"/>
    <w:rsid w:val="00B1369E"/>
    <w:rsid w:val="00B137AE"/>
    <w:rsid w:val="00B13B8C"/>
    <w:rsid w:val="00B16775"/>
    <w:rsid w:val="00B16C7F"/>
    <w:rsid w:val="00B17E45"/>
    <w:rsid w:val="00B2021E"/>
    <w:rsid w:val="00B20CB0"/>
    <w:rsid w:val="00B21801"/>
    <w:rsid w:val="00B21D1F"/>
    <w:rsid w:val="00B224EF"/>
    <w:rsid w:val="00B23332"/>
    <w:rsid w:val="00B235A5"/>
    <w:rsid w:val="00B23FBE"/>
    <w:rsid w:val="00B24018"/>
    <w:rsid w:val="00B24517"/>
    <w:rsid w:val="00B24C82"/>
    <w:rsid w:val="00B24E20"/>
    <w:rsid w:val="00B26407"/>
    <w:rsid w:val="00B265A5"/>
    <w:rsid w:val="00B268A6"/>
    <w:rsid w:val="00B2732E"/>
    <w:rsid w:val="00B2771F"/>
    <w:rsid w:val="00B30134"/>
    <w:rsid w:val="00B30303"/>
    <w:rsid w:val="00B309F3"/>
    <w:rsid w:val="00B30DF7"/>
    <w:rsid w:val="00B32728"/>
    <w:rsid w:val="00B33108"/>
    <w:rsid w:val="00B3367E"/>
    <w:rsid w:val="00B3440F"/>
    <w:rsid w:val="00B34C3C"/>
    <w:rsid w:val="00B34ED2"/>
    <w:rsid w:val="00B35112"/>
    <w:rsid w:val="00B353FA"/>
    <w:rsid w:val="00B35663"/>
    <w:rsid w:val="00B35B57"/>
    <w:rsid w:val="00B35BF2"/>
    <w:rsid w:val="00B360D2"/>
    <w:rsid w:val="00B36D07"/>
    <w:rsid w:val="00B37568"/>
    <w:rsid w:val="00B4119E"/>
    <w:rsid w:val="00B41239"/>
    <w:rsid w:val="00B425C3"/>
    <w:rsid w:val="00B4266A"/>
    <w:rsid w:val="00B4266C"/>
    <w:rsid w:val="00B42DEB"/>
    <w:rsid w:val="00B43400"/>
    <w:rsid w:val="00B456C5"/>
    <w:rsid w:val="00B45A55"/>
    <w:rsid w:val="00B46007"/>
    <w:rsid w:val="00B51007"/>
    <w:rsid w:val="00B511F7"/>
    <w:rsid w:val="00B514A5"/>
    <w:rsid w:val="00B516AB"/>
    <w:rsid w:val="00B5235E"/>
    <w:rsid w:val="00B5275E"/>
    <w:rsid w:val="00B52D58"/>
    <w:rsid w:val="00B52E25"/>
    <w:rsid w:val="00B5471B"/>
    <w:rsid w:val="00B5553A"/>
    <w:rsid w:val="00B55F7F"/>
    <w:rsid w:val="00B563B3"/>
    <w:rsid w:val="00B56464"/>
    <w:rsid w:val="00B567D9"/>
    <w:rsid w:val="00B56C9B"/>
    <w:rsid w:val="00B5736A"/>
    <w:rsid w:val="00B573F8"/>
    <w:rsid w:val="00B57482"/>
    <w:rsid w:val="00B57624"/>
    <w:rsid w:val="00B60D2C"/>
    <w:rsid w:val="00B61473"/>
    <w:rsid w:val="00B6173E"/>
    <w:rsid w:val="00B61D51"/>
    <w:rsid w:val="00B62833"/>
    <w:rsid w:val="00B636DE"/>
    <w:rsid w:val="00B64385"/>
    <w:rsid w:val="00B648BA"/>
    <w:rsid w:val="00B64CE2"/>
    <w:rsid w:val="00B64D32"/>
    <w:rsid w:val="00B64EB3"/>
    <w:rsid w:val="00B64F02"/>
    <w:rsid w:val="00B6518A"/>
    <w:rsid w:val="00B653BB"/>
    <w:rsid w:val="00B65A64"/>
    <w:rsid w:val="00B65BF9"/>
    <w:rsid w:val="00B662FC"/>
    <w:rsid w:val="00B66498"/>
    <w:rsid w:val="00B66971"/>
    <w:rsid w:val="00B66D76"/>
    <w:rsid w:val="00B676C8"/>
    <w:rsid w:val="00B70723"/>
    <w:rsid w:val="00B70A6E"/>
    <w:rsid w:val="00B70FEB"/>
    <w:rsid w:val="00B71004"/>
    <w:rsid w:val="00B722BE"/>
    <w:rsid w:val="00B72317"/>
    <w:rsid w:val="00B724E4"/>
    <w:rsid w:val="00B72F36"/>
    <w:rsid w:val="00B739E3"/>
    <w:rsid w:val="00B73C54"/>
    <w:rsid w:val="00B73CAF"/>
    <w:rsid w:val="00B76A56"/>
    <w:rsid w:val="00B76FE3"/>
    <w:rsid w:val="00B7731A"/>
    <w:rsid w:val="00B77CC1"/>
    <w:rsid w:val="00B80437"/>
    <w:rsid w:val="00B80555"/>
    <w:rsid w:val="00B80665"/>
    <w:rsid w:val="00B80E16"/>
    <w:rsid w:val="00B81EEE"/>
    <w:rsid w:val="00B82415"/>
    <w:rsid w:val="00B82970"/>
    <w:rsid w:val="00B83443"/>
    <w:rsid w:val="00B834D9"/>
    <w:rsid w:val="00B8383C"/>
    <w:rsid w:val="00B84C6A"/>
    <w:rsid w:val="00B86513"/>
    <w:rsid w:val="00B86A78"/>
    <w:rsid w:val="00B86C58"/>
    <w:rsid w:val="00B86E1E"/>
    <w:rsid w:val="00B870EA"/>
    <w:rsid w:val="00B879F2"/>
    <w:rsid w:val="00B905BB"/>
    <w:rsid w:val="00B90E02"/>
    <w:rsid w:val="00B92227"/>
    <w:rsid w:val="00B92334"/>
    <w:rsid w:val="00B924B0"/>
    <w:rsid w:val="00B93927"/>
    <w:rsid w:val="00B93AE0"/>
    <w:rsid w:val="00B93FA2"/>
    <w:rsid w:val="00B94749"/>
    <w:rsid w:val="00B94A76"/>
    <w:rsid w:val="00B9501B"/>
    <w:rsid w:val="00B95584"/>
    <w:rsid w:val="00BA1305"/>
    <w:rsid w:val="00BA1347"/>
    <w:rsid w:val="00BA1636"/>
    <w:rsid w:val="00BA1891"/>
    <w:rsid w:val="00BA22EB"/>
    <w:rsid w:val="00BA2CF1"/>
    <w:rsid w:val="00BA35BE"/>
    <w:rsid w:val="00BA395D"/>
    <w:rsid w:val="00BA3CEA"/>
    <w:rsid w:val="00BA517E"/>
    <w:rsid w:val="00BA576E"/>
    <w:rsid w:val="00BA632E"/>
    <w:rsid w:val="00BA6AA1"/>
    <w:rsid w:val="00BB0B4E"/>
    <w:rsid w:val="00BB0DAE"/>
    <w:rsid w:val="00BB20D4"/>
    <w:rsid w:val="00BB28DD"/>
    <w:rsid w:val="00BB2AE4"/>
    <w:rsid w:val="00BB52F8"/>
    <w:rsid w:val="00BB53BF"/>
    <w:rsid w:val="00BB5C0C"/>
    <w:rsid w:val="00BB638D"/>
    <w:rsid w:val="00BB66A3"/>
    <w:rsid w:val="00BB6772"/>
    <w:rsid w:val="00BB6BFC"/>
    <w:rsid w:val="00BB7EED"/>
    <w:rsid w:val="00BC0612"/>
    <w:rsid w:val="00BC24F3"/>
    <w:rsid w:val="00BC2975"/>
    <w:rsid w:val="00BC2B52"/>
    <w:rsid w:val="00BC2BA5"/>
    <w:rsid w:val="00BC397D"/>
    <w:rsid w:val="00BC4F04"/>
    <w:rsid w:val="00BC5B1E"/>
    <w:rsid w:val="00BC5C21"/>
    <w:rsid w:val="00BC6017"/>
    <w:rsid w:val="00BC6477"/>
    <w:rsid w:val="00BC6D19"/>
    <w:rsid w:val="00BC74D2"/>
    <w:rsid w:val="00BD055F"/>
    <w:rsid w:val="00BD1083"/>
    <w:rsid w:val="00BD1757"/>
    <w:rsid w:val="00BD1833"/>
    <w:rsid w:val="00BD25D0"/>
    <w:rsid w:val="00BD2CE7"/>
    <w:rsid w:val="00BD2E27"/>
    <w:rsid w:val="00BD377E"/>
    <w:rsid w:val="00BD4448"/>
    <w:rsid w:val="00BD53FD"/>
    <w:rsid w:val="00BD5F51"/>
    <w:rsid w:val="00BD641F"/>
    <w:rsid w:val="00BD6D01"/>
    <w:rsid w:val="00BD7287"/>
    <w:rsid w:val="00BD7AA3"/>
    <w:rsid w:val="00BD7C1E"/>
    <w:rsid w:val="00BE22D9"/>
    <w:rsid w:val="00BE24CA"/>
    <w:rsid w:val="00BE29E4"/>
    <w:rsid w:val="00BE2DCC"/>
    <w:rsid w:val="00BE3966"/>
    <w:rsid w:val="00BE3CC0"/>
    <w:rsid w:val="00BE3F6C"/>
    <w:rsid w:val="00BE4378"/>
    <w:rsid w:val="00BE4AAC"/>
    <w:rsid w:val="00BE671B"/>
    <w:rsid w:val="00BE69FE"/>
    <w:rsid w:val="00BE6CB3"/>
    <w:rsid w:val="00BF14BE"/>
    <w:rsid w:val="00BF15AB"/>
    <w:rsid w:val="00BF192A"/>
    <w:rsid w:val="00BF1B16"/>
    <w:rsid w:val="00BF4189"/>
    <w:rsid w:val="00BF45A6"/>
    <w:rsid w:val="00BF4682"/>
    <w:rsid w:val="00BF50F3"/>
    <w:rsid w:val="00BF590B"/>
    <w:rsid w:val="00BF75CC"/>
    <w:rsid w:val="00C0000B"/>
    <w:rsid w:val="00C00830"/>
    <w:rsid w:val="00C00C1A"/>
    <w:rsid w:val="00C00C24"/>
    <w:rsid w:val="00C01045"/>
    <w:rsid w:val="00C011DF"/>
    <w:rsid w:val="00C01D49"/>
    <w:rsid w:val="00C02A21"/>
    <w:rsid w:val="00C02D2E"/>
    <w:rsid w:val="00C03028"/>
    <w:rsid w:val="00C03F97"/>
    <w:rsid w:val="00C04293"/>
    <w:rsid w:val="00C04624"/>
    <w:rsid w:val="00C05F32"/>
    <w:rsid w:val="00C060A4"/>
    <w:rsid w:val="00C06EBD"/>
    <w:rsid w:val="00C073FE"/>
    <w:rsid w:val="00C07852"/>
    <w:rsid w:val="00C10160"/>
    <w:rsid w:val="00C1198A"/>
    <w:rsid w:val="00C11D4B"/>
    <w:rsid w:val="00C1202F"/>
    <w:rsid w:val="00C12172"/>
    <w:rsid w:val="00C138FE"/>
    <w:rsid w:val="00C13B86"/>
    <w:rsid w:val="00C141A8"/>
    <w:rsid w:val="00C1438F"/>
    <w:rsid w:val="00C14FE1"/>
    <w:rsid w:val="00C15306"/>
    <w:rsid w:val="00C15DD2"/>
    <w:rsid w:val="00C16355"/>
    <w:rsid w:val="00C16653"/>
    <w:rsid w:val="00C1673D"/>
    <w:rsid w:val="00C16CA4"/>
    <w:rsid w:val="00C170CC"/>
    <w:rsid w:val="00C1753B"/>
    <w:rsid w:val="00C17BA7"/>
    <w:rsid w:val="00C17EEA"/>
    <w:rsid w:val="00C216CC"/>
    <w:rsid w:val="00C22613"/>
    <w:rsid w:val="00C22B8B"/>
    <w:rsid w:val="00C22E89"/>
    <w:rsid w:val="00C239B6"/>
    <w:rsid w:val="00C24324"/>
    <w:rsid w:val="00C247C8"/>
    <w:rsid w:val="00C25196"/>
    <w:rsid w:val="00C25454"/>
    <w:rsid w:val="00C26015"/>
    <w:rsid w:val="00C26A66"/>
    <w:rsid w:val="00C26D19"/>
    <w:rsid w:val="00C27298"/>
    <w:rsid w:val="00C27C9F"/>
    <w:rsid w:val="00C27D8A"/>
    <w:rsid w:val="00C27DC5"/>
    <w:rsid w:val="00C3098E"/>
    <w:rsid w:val="00C30A24"/>
    <w:rsid w:val="00C317F0"/>
    <w:rsid w:val="00C31812"/>
    <w:rsid w:val="00C32F64"/>
    <w:rsid w:val="00C33836"/>
    <w:rsid w:val="00C34EBD"/>
    <w:rsid w:val="00C34FFD"/>
    <w:rsid w:val="00C351F3"/>
    <w:rsid w:val="00C364EA"/>
    <w:rsid w:val="00C367DC"/>
    <w:rsid w:val="00C36A61"/>
    <w:rsid w:val="00C36DFE"/>
    <w:rsid w:val="00C41BF4"/>
    <w:rsid w:val="00C41D4F"/>
    <w:rsid w:val="00C420C2"/>
    <w:rsid w:val="00C4259B"/>
    <w:rsid w:val="00C42933"/>
    <w:rsid w:val="00C42981"/>
    <w:rsid w:val="00C436B7"/>
    <w:rsid w:val="00C502E6"/>
    <w:rsid w:val="00C51A35"/>
    <w:rsid w:val="00C52044"/>
    <w:rsid w:val="00C523C2"/>
    <w:rsid w:val="00C53B94"/>
    <w:rsid w:val="00C54F83"/>
    <w:rsid w:val="00C54FA5"/>
    <w:rsid w:val="00C55BED"/>
    <w:rsid w:val="00C55CF5"/>
    <w:rsid w:val="00C55ED4"/>
    <w:rsid w:val="00C560B3"/>
    <w:rsid w:val="00C5646B"/>
    <w:rsid w:val="00C56A80"/>
    <w:rsid w:val="00C56B93"/>
    <w:rsid w:val="00C60B9E"/>
    <w:rsid w:val="00C60D2A"/>
    <w:rsid w:val="00C610FA"/>
    <w:rsid w:val="00C6128D"/>
    <w:rsid w:val="00C63F72"/>
    <w:rsid w:val="00C64D04"/>
    <w:rsid w:val="00C65001"/>
    <w:rsid w:val="00C659D5"/>
    <w:rsid w:val="00C6735F"/>
    <w:rsid w:val="00C67F21"/>
    <w:rsid w:val="00C70FFD"/>
    <w:rsid w:val="00C71369"/>
    <w:rsid w:val="00C71444"/>
    <w:rsid w:val="00C71957"/>
    <w:rsid w:val="00C71EF1"/>
    <w:rsid w:val="00C723BF"/>
    <w:rsid w:val="00C730A7"/>
    <w:rsid w:val="00C73EE7"/>
    <w:rsid w:val="00C744ED"/>
    <w:rsid w:val="00C74E55"/>
    <w:rsid w:val="00C74FED"/>
    <w:rsid w:val="00C75A10"/>
    <w:rsid w:val="00C75C67"/>
    <w:rsid w:val="00C76636"/>
    <w:rsid w:val="00C76CF3"/>
    <w:rsid w:val="00C77279"/>
    <w:rsid w:val="00C77F5F"/>
    <w:rsid w:val="00C77F88"/>
    <w:rsid w:val="00C80862"/>
    <w:rsid w:val="00C80A14"/>
    <w:rsid w:val="00C81106"/>
    <w:rsid w:val="00C81AA0"/>
    <w:rsid w:val="00C81F2A"/>
    <w:rsid w:val="00C823CC"/>
    <w:rsid w:val="00C823CF"/>
    <w:rsid w:val="00C82411"/>
    <w:rsid w:val="00C82A4B"/>
    <w:rsid w:val="00C833BF"/>
    <w:rsid w:val="00C83FC9"/>
    <w:rsid w:val="00C8423E"/>
    <w:rsid w:val="00C84B44"/>
    <w:rsid w:val="00C84F04"/>
    <w:rsid w:val="00C85E6D"/>
    <w:rsid w:val="00C87155"/>
    <w:rsid w:val="00C91138"/>
    <w:rsid w:val="00C914E5"/>
    <w:rsid w:val="00C91C47"/>
    <w:rsid w:val="00C91D8E"/>
    <w:rsid w:val="00C9210D"/>
    <w:rsid w:val="00C92257"/>
    <w:rsid w:val="00C923E8"/>
    <w:rsid w:val="00C923F4"/>
    <w:rsid w:val="00C92D60"/>
    <w:rsid w:val="00C93118"/>
    <w:rsid w:val="00C93822"/>
    <w:rsid w:val="00C939E3"/>
    <w:rsid w:val="00C94298"/>
    <w:rsid w:val="00C9469D"/>
    <w:rsid w:val="00C946A3"/>
    <w:rsid w:val="00C94A8F"/>
    <w:rsid w:val="00C957E8"/>
    <w:rsid w:val="00C95AF8"/>
    <w:rsid w:val="00C963F5"/>
    <w:rsid w:val="00C96A10"/>
    <w:rsid w:val="00C978B1"/>
    <w:rsid w:val="00C97931"/>
    <w:rsid w:val="00C97B51"/>
    <w:rsid w:val="00CA02C6"/>
    <w:rsid w:val="00CA077F"/>
    <w:rsid w:val="00CA1023"/>
    <w:rsid w:val="00CA1097"/>
    <w:rsid w:val="00CA15B8"/>
    <w:rsid w:val="00CA435B"/>
    <w:rsid w:val="00CA44B2"/>
    <w:rsid w:val="00CA4A3B"/>
    <w:rsid w:val="00CA4D94"/>
    <w:rsid w:val="00CA5127"/>
    <w:rsid w:val="00CA5667"/>
    <w:rsid w:val="00CA56E1"/>
    <w:rsid w:val="00CA5700"/>
    <w:rsid w:val="00CA5856"/>
    <w:rsid w:val="00CA5E25"/>
    <w:rsid w:val="00CA606D"/>
    <w:rsid w:val="00CA639E"/>
    <w:rsid w:val="00CA64FA"/>
    <w:rsid w:val="00CA65B5"/>
    <w:rsid w:val="00CA6A1C"/>
    <w:rsid w:val="00CA6A79"/>
    <w:rsid w:val="00CA6B3F"/>
    <w:rsid w:val="00CA6BCA"/>
    <w:rsid w:val="00CA75BF"/>
    <w:rsid w:val="00CA7A5E"/>
    <w:rsid w:val="00CB01A0"/>
    <w:rsid w:val="00CB0882"/>
    <w:rsid w:val="00CB0FEA"/>
    <w:rsid w:val="00CB1059"/>
    <w:rsid w:val="00CB1069"/>
    <w:rsid w:val="00CB14AB"/>
    <w:rsid w:val="00CB15E9"/>
    <w:rsid w:val="00CB1B1E"/>
    <w:rsid w:val="00CB1C7A"/>
    <w:rsid w:val="00CB35C5"/>
    <w:rsid w:val="00CB39D4"/>
    <w:rsid w:val="00CB3A9A"/>
    <w:rsid w:val="00CB4131"/>
    <w:rsid w:val="00CB489B"/>
    <w:rsid w:val="00CB5601"/>
    <w:rsid w:val="00CB596C"/>
    <w:rsid w:val="00CB59F4"/>
    <w:rsid w:val="00CB5AE8"/>
    <w:rsid w:val="00CB5D01"/>
    <w:rsid w:val="00CB5F50"/>
    <w:rsid w:val="00CB60E5"/>
    <w:rsid w:val="00CB79ED"/>
    <w:rsid w:val="00CC0CBC"/>
    <w:rsid w:val="00CC1E44"/>
    <w:rsid w:val="00CC252A"/>
    <w:rsid w:val="00CC2921"/>
    <w:rsid w:val="00CC2A38"/>
    <w:rsid w:val="00CC31B6"/>
    <w:rsid w:val="00CC377C"/>
    <w:rsid w:val="00CC4292"/>
    <w:rsid w:val="00CC436F"/>
    <w:rsid w:val="00CC4850"/>
    <w:rsid w:val="00CC4DAF"/>
    <w:rsid w:val="00CC5DCF"/>
    <w:rsid w:val="00CC625C"/>
    <w:rsid w:val="00CC6364"/>
    <w:rsid w:val="00CC6F9A"/>
    <w:rsid w:val="00CC78AC"/>
    <w:rsid w:val="00CC79D6"/>
    <w:rsid w:val="00CC7FC5"/>
    <w:rsid w:val="00CD0B72"/>
    <w:rsid w:val="00CD1190"/>
    <w:rsid w:val="00CD158A"/>
    <w:rsid w:val="00CD1BB7"/>
    <w:rsid w:val="00CD1FF1"/>
    <w:rsid w:val="00CD2A12"/>
    <w:rsid w:val="00CD2A47"/>
    <w:rsid w:val="00CD2BE6"/>
    <w:rsid w:val="00CD320B"/>
    <w:rsid w:val="00CD49A5"/>
    <w:rsid w:val="00CD5985"/>
    <w:rsid w:val="00CD6E77"/>
    <w:rsid w:val="00CD6F28"/>
    <w:rsid w:val="00CD752B"/>
    <w:rsid w:val="00CD7C7E"/>
    <w:rsid w:val="00CE05E2"/>
    <w:rsid w:val="00CE130E"/>
    <w:rsid w:val="00CE1931"/>
    <w:rsid w:val="00CE1EA7"/>
    <w:rsid w:val="00CE2E90"/>
    <w:rsid w:val="00CE3168"/>
    <w:rsid w:val="00CE33FD"/>
    <w:rsid w:val="00CE37B1"/>
    <w:rsid w:val="00CE389A"/>
    <w:rsid w:val="00CE411F"/>
    <w:rsid w:val="00CE4181"/>
    <w:rsid w:val="00CE4423"/>
    <w:rsid w:val="00CE52B5"/>
    <w:rsid w:val="00CE5AA9"/>
    <w:rsid w:val="00CE6329"/>
    <w:rsid w:val="00CE6A66"/>
    <w:rsid w:val="00CE6C97"/>
    <w:rsid w:val="00CE6CE5"/>
    <w:rsid w:val="00CE7AE6"/>
    <w:rsid w:val="00CF0B7A"/>
    <w:rsid w:val="00CF0C9B"/>
    <w:rsid w:val="00CF14AD"/>
    <w:rsid w:val="00CF2110"/>
    <w:rsid w:val="00CF2AC0"/>
    <w:rsid w:val="00CF37CF"/>
    <w:rsid w:val="00CF37EB"/>
    <w:rsid w:val="00CF3864"/>
    <w:rsid w:val="00CF3A12"/>
    <w:rsid w:val="00CF3D5D"/>
    <w:rsid w:val="00CF40A4"/>
    <w:rsid w:val="00CF4420"/>
    <w:rsid w:val="00CF4531"/>
    <w:rsid w:val="00CF470F"/>
    <w:rsid w:val="00CF4B0B"/>
    <w:rsid w:val="00CF4C7C"/>
    <w:rsid w:val="00CF50D4"/>
    <w:rsid w:val="00CF551F"/>
    <w:rsid w:val="00CF5B95"/>
    <w:rsid w:val="00CF6E6E"/>
    <w:rsid w:val="00CF6FCD"/>
    <w:rsid w:val="00CF6FE3"/>
    <w:rsid w:val="00CF7C0D"/>
    <w:rsid w:val="00CF7DC6"/>
    <w:rsid w:val="00D00390"/>
    <w:rsid w:val="00D003B5"/>
    <w:rsid w:val="00D026DC"/>
    <w:rsid w:val="00D02AF7"/>
    <w:rsid w:val="00D0308C"/>
    <w:rsid w:val="00D03615"/>
    <w:rsid w:val="00D050C5"/>
    <w:rsid w:val="00D0567B"/>
    <w:rsid w:val="00D064CC"/>
    <w:rsid w:val="00D06B4F"/>
    <w:rsid w:val="00D06DCA"/>
    <w:rsid w:val="00D1091C"/>
    <w:rsid w:val="00D11137"/>
    <w:rsid w:val="00D117DF"/>
    <w:rsid w:val="00D11BBB"/>
    <w:rsid w:val="00D12DC6"/>
    <w:rsid w:val="00D1301F"/>
    <w:rsid w:val="00D130DB"/>
    <w:rsid w:val="00D13732"/>
    <w:rsid w:val="00D15255"/>
    <w:rsid w:val="00D15837"/>
    <w:rsid w:val="00D15C5D"/>
    <w:rsid w:val="00D16453"/>
    <w:rsid w:val="00D16A5E"/>
    <w:rsid w:val="00D16F3F"/>
    <w:rsid w:val="00D16FA0"/>
    <w:rsid w:val="00D20145"/>
    <w:rsid w:val="00D20266"/>
    <w:rsid w:val="00D202D2"/>
    <w:rsid w:val="00D20421"/>
    <w:rsid w:val="00D20741"/>
    <w:rsid w:val="00D21217"/>
    <w:rsid w:val="00D213E0"/>
    <w:rsid w:val="00D221C0"/>
    <w:rsid w:val="00D22496"/>
    <w:rsid w:val="00D22A54"/>
    <w:rsid w:val="00D22C2C"/>
    <w:rsid w:val="00D23145"/>
    <w:rsid w:val="00D2347D"/>
    <w:rsid w:val="00D23C3A"/>
    <w:rsid w:val="00D23C3C"/>
    <w:rsid w:val="00D244D2"/>
    <w:rsid w:val="00D2452B"/>
    <w:rsid w:val="00D2453C"/>
    <w:rsid w:val="00D25154"/>
    <w:rsid w:val="00D254F4"/>
    <w:rsid w:val="00D258BA"/>
    <w:rsid w:val="00D25DF8"/>
    <w:rsid w:val="00D26042"/>
    <w:rsid w:val="00D26227"/>
    <w:rsid w:val="00D262DF"/>
    <w:rsid w:val="00D2651C"/>
    <w:rsid w:val="00D26DAE"/>
    <w:rsid w:val="00D27B03"/>
    <w:rsid w:val="00D303B7"/>
    <w:rsid w:val="00D30488"/>
    <w:rsid w:val="00D31355"/>
    <w:rsid w:val="00D32E7F"/>
    <w:rsid w:val="00D32EA9"/>
    <w:rsid w:val="00D3318E"/>
    <w:rsid w:val="00D334D2"/>
    <w:rsid w:val="00D3369A"/>
    <w:rsid w:val="00D33822"/>
    <w:rsid w:val="00D33E3D"/>
    <w:rsid w:val="00D34A2D"/>
    <w:rsid w:val="00D362CC"/>
    <w:rsid w:val="00D362F5"/>
    <w:rsid w:val="00D363BD"/>
    <w:rsid w:val="00D36680"/>
    <w:rsid w:val="00D37C7E"/>
    <w:rsid w:val="00D40039"/>
    <w:rsid w:val="00D40666"/>
    <w:rsid w:val="00D417CF"/>
    <w:rsid w:val="00D41F8C"/>
    <w:rsid w:val="00D4234F"/>
    <w:rsid w:val="00D43158"/>
    <w:rsid w:val="00D4406E"/>
    <w:rsid w:val="00D4508B"/>
    <w:rsid w:val="00D450EB"/>
    <w:rsid w:val="00D45356"/>
    <w:rsid w:val="00D45AC2"/>
    <w:rsid w:val="00D45C43"/>
    <w:rsid w:val="00D46472"/>
    <w:rsid w:val="00D46517"/>
    <w:rsid w:val="00D470B8"/>
    <w:rsid w:val="00D505D6"/>
    <w:rsid w:val="00D50BB5"/>
    <w:rsid w:val="00D5210E"/>
    <w:rsid w:val="00D523D5"/>
    <w:rsid w:val="00D52833"/>
    <w:rsid w:val="00D53436"/>
    <w:rsid w:val="00D53787"/>
    <w:rsid w:val="00D538AB"/>
    <w:rsid w:val="00D53932"/>
    <w:rsid w:val="00D53AF4"/>
    <w:rsid w:val="00D53C01"/>
    <w:rsid w:val="00D5413E"/>
    <w:rsid w:val="00D5481B"/>
    <w:rsid w:val="00D54A1A"/>
    <w:rsid w:val="00D55204"/>
    <w:rsid w:val="00D56952"/>
    <w:rsid w:val="00D56B83"/>
    <w:rsid w:val="00D5743B"/>
    <w:rsid w:val="00D57AD2"/>
    <w:rsid w:val="00D60A7F"/>
    <w:rsid w:val="00D60C34"/>
    <w:rsid w:val="00D62A27"/>
    <w:rsid w:val="00D62DA0"/>
    <w:rsid w:val="00D62F03"/>
    <w:rsid w:val="00D63EE2"/>
    <w:rsid w:val="00D64483"/>
    <w:rsid w:val="00D658C6"/>
    <w:rsid w:val="00D65B40"/>
    <w:rsid w:val="00D66807"/>
    <w:rsid w:val="00D6695A"/>
    <w:rsid w:val="00D669DA"/>
    <w:rsid w:val="00D66DB0"/>
    <w:rsid w:val="00D675B1"/>
    <w:rsid w:val="00D67FE6"/>
    <w:rsid w:val="00D704EB"/>
    <w:rsid w:val="00D71ABD"/>
    <w:rsid w:val="00D72D50"/>
    <w:rsid w:val="00D731B2"/>
    <w:rsid w:val="00D759CC"/>
    <w:rsid w:val="00D75DD5"/>
    <w:rsid w:val="00D75F4F"/>
    <w:rsid w:val="00D76BD0"/>
    <w:rsid w:val="00D770E7"/>
    <w:rsid w:val="00D77186"/>
    <w:rsid w:val="00D80311"/>
    <w:rsid w:val="00D80A7D"/>
    <w:rsid w:val="00D81349"/>
    <w:rsid w:val="00D815BC"/>
    <w:rsid w:val="00D816BF"/>
    <w:rsid w:val="00D827C5"/>
    <w:rsid w:val="00D82E75"/>
    <w:rsid w:val="00D836FC"/>
    <w:rsid w:val="00D8448F"/>
    <w:rsid w:val="00D84528"/>
    <w:rsid w:val="00D845C9"/>
    <w:rsid w:val="00D84F66"/>
    <w:rsid w:val="00D85105"/>
    <w:rsid w:val="00D856B6"/>
    <w:rsid w:val="00D85C02"/>
    <w:rsid w:val="00D86194"/>
    <w:rsid w:val="00D86B18"/>
    <w:rsid w:val="00D86F55"/>
    <w:rsid w:val="00D86FAD"/>
    <w:rsid w:val="00D87CEF"/>
    <w:rsid w:val="00D90924"/>
    <w:rsid w:val="00D9220C"/>
    <w:rsid w:val="00D9227C"/>
    <w:rsid w:val="00D92603"/>
    <w:rsid w:val="00D927E9"/>
    <w:rsid w:val="00D9342C"/>
    <w:rsid w:val="00D93B85"/>
    <w:rsid w:val="00D94B70"/>
    <w:rsid w:val="00D94C17"/>
    <w:rsid w:val="00D9517A"/>
    <w:rsid w:val="00D952D1"/>
    <w:rsid w:val="00D959DE"/>
    <w:rsid w:val="00D96258"/>
    <w:rsid w:val="00D966D6"/>
    <w:rsid w:val="00D96D27"/>
    <w:rsid w:val="00D97334"/>
    <w:rsid w:val="00D97375"/>
    <w:rsid w:val="00DA056F"/>
    <w:rsid w:val="00DA10B7"/>
    <w:rsid w:val="00DA1598"/>
    <w:rsid w:val="00DA3154"/>
    <w:rsid w:val="00DA31D6"/>
    <w:rsid w:val="00DA3738"/>
    <w:rsid w:val="00DA3A74"/>
    <w:rsid w:val="00DA3A96"/>
    <w:rsid w:val="00DA4ED7"/>
    <w:rsid w:val="00DA6404"/>
    <w:rsid w:val="00DA68E5"/>
    <w:rsid w:val="00DB00FC"/>
    <w:rsid w:val="00DB0C21"/>
    <w:rsid w:val="00DB0E76"/>
    <w:rsid w:val="00DB1113"/>
    <w:rsid w:val="00DB19F9"/>
    <w:rsid w:val="00DB1CF0"/>
    <w:rsid w:val="00DB1D5B"/>
    <w:rsid w:val="00DB3185"/>
    <w:rsid w:val="00DB38F4"/>
    <w:rsid w:val="00DB4089"/>
    <w:rsid w:val="00DB4120"/>
    <w:rsid w:val="00DB5A3E"/>
    <w:rsid w:val="00DB7659"/>
    <w:rsid w:val="00DB7AD6"/>
    <w:rsid w:val="00DB7B6C"/>
    <w:rsid w:val="00DC0D0C"/>
    <w:rsid w:val="00DC14AE"/>
    <w:rsid w:val="00DC172D"/>
    <w:rsid w:val="00DC5BE2"/>
    <w:rsid w:val="00DC5C9F"/>
    <w:rsid w:val="00DC5CDF"/>
    <w:rsid w:val="00DC6E1C"/>
    <w:rsid w:val="00DC6FD1"/>
    <w:rsid w:val="00DC7C6D"/>
    <w:rsid w:val="00DC7F20"/>
    <w:rsid w:val="00DD0838"/>
    <w:rsid w:val="00DD0BFC"/>
    <w:rsid w:val="00DD0F7C"/>
    <w:rsid w:val="00DD1DED"/>
    <w:rsid w:val="00DD2719"/>
    <w:rsid w:val="00DD28E7"/>
    <w:rsid w:val="00DD4070"/>
    <w:rsid w:val="00DD4AF6"/>
    <w:rsid w:val="00DD5615"/>
    <w:rsid w:val="00DD5741"/>
    <w:rsid w:val="00DD69EE"/>
    <w:rsid w:val="00DD72D9"/>
    <w:rsid w:val="00DD7E12"/>
    <w:rsid w:val="00DE0238"/>
    <w:rsid w:val="00DE0C77"/>
    <w:rsid w:val="00DE1808"/>
    <w:rsid w:val="00DE19AF"/>
    <w:rsid w:val="00DE1FF9"/>
    <w:rsid w:val="00DE2854"/>
    <w:rsid w:val="00DE388D"/>
    <w:rsid w:val="00DE3E87"/>
    <w:rsid w:val="00DE3EBE"/>
    <w:rsid w:val="00DE4122"/>
    <w:rsid w:val="00DE4258"/>
    <w:rsid w:val="00DE451C"/>
    <w:rsid w:val="00DE49BA"/>
    <w:rsid w:val="00DE4CD5"/>
    <w:rsid w:val="00DE5E4B"/>
    <w:rsid w:val="00DE626D"/>
    <w:rsid w:val="00DE656F"/>
    <w:rsid w:val="00DE710A"/>
    <w:rsid w:val="00DE7547"/>
    <w:rsid w:val="00DF005F"/>
    <w:rsid w:val="00DF0205"/>
    <w:rsid w:val="00DF0C59"/>
    <w:rsid w:val="00DF268A"/>
    <w:rsid w:val="00DF2885"/>
    <w:rsid w:val="00DF2DF7"/>
    <w:rsid w:val="00DF37AF"/>
    <w:rsid w:val="00DF38E6"/>
    <w:rsid w:val="00DF4000"/>
    <w:rsid w:val="00DF43E1"/>
    <w:rsid w:val="00DF4632"/>
    <w:rsid w:val="00DF5C5E"/>
    <w:rsid w:val="00DF6C66"/>
    <w:rsid w:val="00E00195"/>
    <w:rsid w:val="00E002AA"/>
    <w:rsid w:val="00E002BF"/>
    <w:rsid w:val="00E01311"/>
    <w:rsid w:val="00E01351"/>
    <w:rsid w:val="00E01880"/>
    <w:rsid w:val="00E02B16"/>
    <w:rsid w:val="00E038BC"/>
    <w:rsid w:val="00E03E49"/>
    <w:rsid w:val="00E07A74"/>
    <w:rsid w:val="00E07BAC"/>
    <w:rsid w:val="00E11242"/>
    <w:rsid w:val="00E1158E"/>
    <w:rsid w:val="00E120D8"/>
    <w:rsid w:val="00E121F4"/>
    <w:rsid w:val="00E1334B"/>
    <w:rsid w:val="00E1557A"/>
    <w:rsid w:val="00E16083"/>
    <w:rsid w:val="00E168C5"/>
    <w:rsid w:val="00E16A6E"/>
    <w:rsid w:val="00E16DF0"/>
    <w:rsid w:val="00E17218"/>
    <w:rsid w:val="00E2110E"/>
    <w:rsid w:val="00E218A8"/>
    <w:rsid w:val="00E21C2E"/>
    <w:rsid w:val="00E22C73"/>
    <w:rsid w:val="00E22DA8"/>
    <w:rsid w:val="00E23D18"/>
    <w:rsid w:val="00E24187"/>
    <w:rsid w:val="00E24583"/>
    <w:rsid w:val="00E246D9"/>
    <w:rsid w:val="00E25452"/>
    <w:rsid w:val="00E25724"/>
    <w:rsid w:val="00E265EA"/>
    <w:rsid w:val="00E26B44"/>
    <w:rsid w:val="00E26D19"/>
    <w:rsid w:val="00E30959"/>
    <w:rsid w:val="00E30B91"/>
    <w:rsid w:val="00E3109E"/>
    <w:rsid w:val="00E31FB7"/>
    <w:rsid w:val="00E32B92"/>
    <w:rsid w:val="00E33B4C"/>
    <w:rsid w:val="00E33CC7"/>
    <w:rsid w:val="00E34A69"/>
    <w:rsid w:val="00E3593B"/>
    <w:rsid w:val="00E35EDC"/>
    <w:rsid w:val="00E366E4"/>
    <w:rsid w:val="00E36888"/>
    <w:rsid w:val="00E36935"/>
    <w:rsid w:val="00E37096"/>
    <w:rsid w:val="00E371AB"/>
    <w:rsid w:val="00E3756F"/>
    <w:rsid w:val="00E37ADB"/>
    <w:rsid w:val="00E403A8"/>
    <w:rsid w:val="00E40AE5"/>
    <w:rsid w:val="00E40C89"/>
    <w:rsid w:val="00E42B79"/>
    <w:rsid w:val="00E43407"/>
    <w:rsid w:val="00E44963"/>
    <w:rsid w:val="00E459EF"/>
    <w:rsid w:val="00E4622C"/>
    <w:rsid w:val="00E46C39"/>
    <w:rsid w:val="00E51A3A"/>
    <w:rsid w:val="00E51E35"/>
    <w:rsid w:val="00E51FCE"/>
    <w:rsid w:val="00E523A4"/>
    <w:rsid w:val="00E52403"/>
    <w:rsid w:val="00E52BB5"/>
    <w:rsid w:val="00E52FD2"/>
    <w:rsid w:val="00E53BA5"/>
    <w:rsid w:val="00E5414F"/>
    <w:rsid w:val="00E543D7"/>
    <w:rsid w:val="00E54E09"/>
    <w:rsid w:val="00E554FE"/>
    <w:rsid w:val="00E5572A"/>
    <w:rsid w:val="00E55B55"/>
    <w:rsid w:val="00E56103"/>
    <w:rsid w:val="00E570DC"/>
    <w:rsid w:val="00E577E3"/>
    <w:rsid w:val="00E57DB8"/>
    <w:rsid w:val="00E602CE"/>
    <w:rsid w:val="00E607C8"/>
    <w:rsid w:val="00E608E3"/>
    <w:rsid w:val="00E60E28"/>
    <w:rsid w:val="00E613A7"/>
    <w:rsid w:val="00E6154F"/>
    <w:rsid w:val="00E62150"/>
    <w:rsid w:val="00E6269B"/>
    <w:rsid w:val="00E62B3B"/>
    <w:rsid w:val="00E62F11"/>
    <w:rsid w:val="00E63301"/>
    <w:rsid w:val="00E639B1"/>
    <w:rsid w:val="00E63D75"/>
    <w:rsid w:val="00E6413D"/>
    <w:rsid w:val="00E6465D"/>
    <w:rsid w:val="00E651CB"/>
    <w:rsid w:val="00E6524E"/>
    <w:rsid w:val="00E6716A"/>
    <w:rsid w:val="00E6792D"/>
    <w:rsid w:val="00E6799F"/>
    <w:rsid w:val="00E67C25"/>
    <w:rsid w:val="00E702BB"/>
    <w:rsid w:val="00E718E4"/>
    <w:rsid w:val="00E71D21"/>
    <w:rsid w:val="00E731C4"/>
    <w:rsid w:val="00E73CA3"/>
    <w:rsid w:val="00E74E8D"/>
    <w:rsid w:val="00E756CF"/>
    <w:rsid w:val="00E75CB6"/>
    <w:rsid w:val="00E76136"/>
    <w:rsid w:val="00E765C5"/>
    <w:rsid w:val="00E76916"/>
    <w:rsid w:val="00E80C57"/>
    <w:rsid w:val="00E80D7F"/>
    <w:rsid w:val="00E80E3F"/>
    <w:rsid w:val="00E81815"/>
    <w:rsid w:val="00E82145"/>
    <w:rsid w:val="00E831B4"/>
    <w:rsid w:val="00E83292"/>
    <w:rsid w:val="00E832A9"/>
    <w:rsid w:val="00E83501"/>
    <w:rsid w:val="00E838C9"/>
    <w:rsid w:val="00E839DD"/>
    <w:rsid w:val="00E83F07"/>
    <w:rsid w:val="00E842FF"/>
    <w:rsid w:val="00E85B56"/>
    <w:rsid w:val="00E869E4"/>
    <w:rsid w:val="00E86E89"/>
    <w:rsid w:val="00E8706E"/>
    <w:rsid w:val="00E8715B"/>
    <w:rsid w:val="00E87187"/>
    <w:rsid w:val="00E873C8"/>
    <w:rsid w:val="00E87652"/>
    <w:rsid w:val="00E87BF6"/>
    <w:rsid w:val="00E87D3D"/>
    <w:rsid w:val="00E90BF5"/>
    <w:rsid w:val="00E91198"/>
    <w:rsid w:val="00E91404"/>
    <w:rsid w:val="00E9156D"/>
    <w:rsid w:val="00E915CD"/>
    <w:rsid w:val="00E9169B"/>
    <w:rsid w:val="00E91865"/>
    <w:rsid w:val="00E91AAC"/>
    <w:rsid w:val="00E91F8C"/>
    <w:rsid w:val="00E930BB"/>
    <w:rsid w:val="00E9419E"/>
    <w:rsid w:val="00E944B5"/>
    <w:rsid w:val="00E94937"/>
    <w:rsid w:val="00E94E60"/>
    <w:rsid w:val="00E95736"/>
    <w:rsid w:val="00E95BEA"/>
    <w:rsid w:val="00E95CA9"/>
    <w:rsid w:val="00E968C7"/>
    <w:rsid w:val="00E96DA3"/>
    <w:rsid w:val="00E96EC8"/>
    <w:rsid w:val="00E97E62"/>
    <w:rsid w:val="00E97FEF"/>
    <w:rsid w:val="00EA0B4C"/>
    <w:rsid w:val="00EA1089"/>
    <w:rsid w:val="00EA10BE"/>
    <w:rsid w:val="00EA19F6"/>
    <w:rsid w:val="00EA1DF0"/>
    <w:rsid w:val="00EA3439"/>
    <w:rsid w:val="00EA4754"/>
    <w:rsid w:val="00EA4D1F"/>
    <w:rsid w:val="00EA5F85"/>
    <w:rsid w:val="00EA64A2"/>
    <w:rsid w:val="00EA651C"/>
    <w:rsid w:val="00EA6F0A"/>
    <w:rsid w:val="00EA6F3A"/>
    <w:rsid w:val="00EA7E58"/>
    <w:rsid w:val="00EB00C7"/>
    <w:rsid w:val="00EB0CD4"/>
    <w:rsid w:val="00EB0D46"/>
    <w:rsid w:val="00EB2C80"/>
    <w:rsid w:val="00EB2E76"/>
    <w:rsid w:val="00EB2FBF"/>
    <w:rsid w:val="00EB34E4"/>
    <w:rsid w:val="00EB45A3"/>
    <w:rsid w:val="00EB46DA"/>
    <w:rsid w:val="00EB4A36"/>
    <w:rsid w:val="00EB6DF9"/>
    <w:rsid w:val="00EB6E21"/>
    <w:rsid w:val="00EB6F1F"/>
    <w:rsid w:val="00EB6F2F"/>
    <w:rsid w:val="00EB7008"/>
    <w:rsid w:val="00EB7478"/>
    <w:rsid w:val="00EB79A1"/>
    <w:rsid w:val="00EC0538"/>
    <w:rsid w:val="00EC10AB"/>
    <w:rsid w:val="00EC202F"/>
    <w:rsid w:val="00EC216D"/>
    <w:rsid w:val="00EC2398"/>
    <w:rsid w:val="00EC2B14"/>
    <w:rsid w:val="00EC2DF6"/>
    <w:rsid w:val="00EC37B0"/>
    <w:rsid w:val="00EC3B40"/>
    <w:rsid w:val="00EC4384"/>
    <w:rsid w:val="00EC43FB"/>
    <w:rsid w:val="00EC5025"/>
    <w:rsid w:val="00EC52B0"/>
    <w:rsid w:val="00EC5824"/>
    <w:rsid w:val="00EC5F5F"/>
    <w:rsid w:val="00EC7A0A"/>
    <w:rsid w:val="00EC7A72"/>
    <w:rsid w:val="00ED0AF4"/>
    <w:rsid w:val="00ED1706"/>
    <w:rsid w:val="00ED19EC"/>
    <w:rsid w:val="00ED1A19"/>
    <w:rsid w:val="00ED1E11"/>
    <w:rsid w:val="00ED2B36"/>
    <w:rsid w:val="00ED2BE1"/>
    <w:rsid w:val="00ED30B8"/>
    <w:rsid w:val="00ED3A5D"/>
    <w:rsid w:val="00ED424D"/>
    <w:rsid w:val="00ED5C0D"/>
    <w:rsid w:val="00ED6648"/>
    <w:rsid w:val="00ED6A1F"/>
    <w:rsid w:val="00EE02DD"/>
    <w:rsid w:val="00EE0BF8"/>
    <w:rsid w:val="00EE14EE"/>
    <w:rsid w:val="00EE1637"/>
    <w:rsid w:val="00EE175C"/>
    <w:rsid w:val="00EE2041"/>
    <w:rsid w:val="00EE26AD"/>
    <w:rsid w:val="00EE3DAB"/>
    <w:rsid w:val="00EE3E01"/>
    <w:rsid w:val="00EE4211"/>
    <w:rsid w:val="00EE4273"/>
    <w:rsid w:val="00EE5561"/>
    <w:rsid w:val="00EE58BC"/>
    <w:rsid w:val="00EE62BF"/>
    <w:rsid w:val="00EE637A"/>
    <w:rsid w:val="00EE6A48"/>
    <w:rsid w:val="00EE7689"/>
    <w:rsid w:val="00EE7883"/>
    <w:rsid w:val="00EF0F40"/>
    <w:rsid w:val="00EF104C"/>
    <w:rsid w:val="00EF262A"/>
    <w:rsid w:val="00EF2BFA"/>
    <w:rsid w:val="00EF2D4A"/>
    <w:rsid w:val="00EF2F2B"/>
    <w:rsid w:val="00EF3209"/>
    <w:rsid w:val="00EF3C34"/>
    <w:rsid w:val="00EF3D6E"/>
    <w:rsid w:val="00EF5466"/>
    <w:rsid w:val="00EF57BB"/>
    <w:rsid w:val="00EF5F1B"/>
    <w:rsid w:val="00F0065F"/>
    <w:rsid w:val="00F00A39"/>
    <w:rsid w:val="00F01587"/>
    <w:rsid w:val="00F01639"/>
    <w:rsid w:val="00F01803"/>
    <w:rsid w:val="00F02146"/>
    <w:rsid w:val="00F022BA"/>
    <w:rsid w:val="00F02707"/>
    <w:rsid w:val="00F03415"/>
    <w:rsid w:val="00F038D0"/>
    <w:rsid w:val="00F04773"/>
    <w:rsid w:val="00F04FF5"/>
    <w:rsid w:val="00F056A0"/>
    <w:rsid w:val="00F06887"/>
    <w:rsid w:val="00F072E3"/>
    <w:rsid w:val="00F07482"/>
    <w:rsid w:val="00F07773"/>
    <w:rsid w:val="00F1040C"/>
    <w:rsid w:val="00F11849"/>
    <w:rsid w:val="00F12052"/>
    <w:rsid w:val="00F123EE"/>
    <w:rsid w:val="00F12A70"/>
    <w:rsid w:val="00F1399D"/>
    <w:rsid w:val="00F144A9"/>
    <w:rsid w:val="00F1476C"/>
    <w:rsid w:val="00F15634"/>
    <w:rsid w:val="00F159BB"/>
    <w:rsid w:val="00F15C6F"/>
    <w:rsid w:val="00F1619E"/>
    <w:rsid w:val="00F1694C"/>
    <w:rsid w:val="00F172A3"/>
    <w:rsid w:val="00F1742F"/>
    <w:rsid w:val="00F17781"/>
    <w:rsid w:val="00F204C8"/>
    <w:rsid w:val="00F216F5"/>
    <w:rsid w:val="00F21BF8"/>
    <w:rsid w:val="00F22B04"/>
    <w:rsid w:val="00F23410"/>
    <w:rsid w:val="00F23662"/>
    <w:rsid w:val="00F238B7"/>
    <w:rsid w:val="00F2467A"/>
    <w:rsid w:val="00F24BB7"/>
    <w:rsid w:val="00F2505B"/>
    <w:rsid w:val="00F25374"/>
    <w:rsid w:val="00F25444"/>
    <w:rsid w:val="00F25C8E"/>
    <w:rsid w:val="00F26332"/>
    <w:rsid w:val="00F2654C"/>
    <w:rsid w:val="00F2799A"/>
    <w:rsid w:val="00F27F39"/>
    <w:rsid w:val="00F3062E"/>
    <w:rsid w:val="00F310B8"/>
    <w:rsid w:val="00F32844"/>
    <w:rsid w:val="00F32B8E"/>
    <w:rsid w:val="00F3301E"/>
    <w:rsid w:val="00F339C7"/>
    <w:rsid w:val="00F348DA"/>
    <w:rsid w:val="00F351B3"/>
    <w:rsid w:val="00F36128"/>
    <w:rsid w:val="00F3632B"/>
    <w:rsid w:val="00F363CF"/>
    <w:rsid w:val="00F36671"/>
    <w:rsid w:val="00F36E21"/>
    <w:rsid w:val="00F3741B"/>
    <w:rsid w:val="00F37B0B"/>
    <w:rsid w:val="00F37E9E"/>
    <w:rsid w:val="00F401DE"/>
    <w:rsid w:val="00F408A1"/>
    <w:rsid w:val="00F40D89"/>
    <w:rsid w:val="00F41652"/>
    <w:rsid w:val="00F41DC1"/>
    <w:rsid w:val="00F420D5"/>
    <w:rsid w:val="00F42440"/>
    <w:rsid w:val="00F42F98"/>
    <w:rsid w:val="00F43579"/>
    <w:rsid w:val="00F43BAF"/>
    <w:rsid w:val="00F44326"/>
    <w:rsid w:val="00F443E9"/>
    <w:rsid w:val="00F4481B"/>
    <w:rsid w:val="00F44A70"/>
    <w:rsid w:val="00F45059"/>
    <w:rsid w:val="00F45401"/>
    <w:rsid w:val="00F461C5"/>
    <w:rsid w:val="00F46D91"/>
    <w:rsid w:val="00F472C6"/>
    <w:rsid w:val="00F5075C"/>
    <w:rsid w:val="00F50A86"/>
    <w:rsid w:val="00F5110B"/>
    <w:rsid w:val="00F514C4"/>
    <w:rsid w:val="00F5161D"/>
    <w:rsid w:val="00F525E6"/>
    <w:rsid w:val="00F52AFE"/>
    <w:rsid w:val="00F52F3C"/>
    <w:rsid w:val="00F547F4"/>
    <w:rsid w:val="00F561D8"/>
    <w:rsid w:val="00F5659D"/>
    <w:rsid w:val="00F56E44"/>
    <w:rsid w:val="00F5748D"/>
    <w:rsid w:val="00F60672"/>
    <w:rsid w:val="00F606CD"/>
    <w:rsid w:val="00F61318"/>
    <w:rsid w:val="00F6141E"/>
    <w:rsid w:val="00F618BF"/>
    <w:rsid w:val="00F6245D"/>
    <w:rsid w:val="00F62786"/>
    <w:rsid w:val="00F62C3E"/>
    <w:rsid w:val="00F63348"/>
    <w:rsid w:val="00F63D1B"/>
    <w:rsid w:val="00F63FD3"/>
    <w:rsid w:val="00F644C2"/>
    <w:rsid w:val="00F649BE"/>
    <w:rsid w:val="00F64FDC"/>
    <w:rsid w:val="00F657C9"/>
    <w:rsid w:val="00F65EBF"/>
    <w:rsid w:val="00F66ED1"/>
    <w:rsid w:val="00F70397"/>
    <w:rsid w:val="00F7089B"/>
    <w:rsid w:val="00F70C14"/>
    <w:rsid w:val="00F70C18"/>
    <w:rsid w:val="00F715A6"/>
    <w:rsid w:val="00F71D55"/>
    <w:rsid w:val="00F71E1F"/>
    <w:rsid w:val="00F72782"/>
    <w:rsid w:val="00F729FA"/>
    <w:rsid w:val="00F72C0B"/>
    <w:rsid w:val="00F733F2"/>
    <w:rsid w:val="00F737BB"/>
    <w:rsid w:val="00F7385E"/>
    <w:rsid w:val="00F7424F"/>
    <w:rsid w:val="00F74ADF"/>
    <w:rsid w:val="00F74F7F"/>
    <w:rsid w:val="00F75EF4"/>
    <w:rsid w:val="00F76CB6"/>
    <w:rsid w:val="00F770F6"/>
    <w:rsid w:val="00F8025D"/>
    <w:rsid w:val="00F808D4"/>
    <w:rsid w:val="00F809B8"/>
    <w:rsid w:val="00F80D34"/>
    <w:rsid w:val="00F81181"/>
    <w:rsid w:val="00F82179"/>
    <w:rsid w:val="00F82191"/>
    <w:rsid w:val="00F82AC8"/>
    <w:rsid w:val="00F82BAD"/>
    <w:rsid w:val="00F8350A"/>
    <w:rsid w:val="00F8437C"/>
    <w:rsid w:val="00F84521"/>
    <w:rsid w:val="00F845C0"/>
    <w:rsid w:val="00F84629"/>
    <w:rsid w:val="00F8484D"/>
    <w:rsid w:val="00F848E1"/>
    <w:rsid w:val="00F85C1A"/>
    <w:rsid w:val="00F86653"/>
    <w:rsid w:val="00F867AC"/>
    <w:rsid w:val="00F86914"/>
    <w:rsid w:val="00F870E3"/>
    <w:rsid w:val="00F8789B"/>
    <w:rsid w:val="00F87EC5"/>
    <w:rsid w:val="00F911D5"/>
    <w:rsid w:val="00F91A75"/>
    <w:rsid w:val="00F92053"/>
    <w:rsid w:val="00F928A0"/>
    <w:rsid w:val="00F9297A"/>
    <w:rsid w:val="00F929F9"/>
    <w:rsid w:val="00F92FC5"/>
    <w:rsid w:val="00F935C0"/>
    <w:rsid w:val="00F936CF"/>
    <w:rsid w:val="00F941FB"/>
    <w:rsid w:val="00F950DB"/>
    <w:rsid w:val="00F95640"/>
    <w:rsid w:val="00F959E9"/>
    <w:rsid w:val="00F95B61"/>
    <w:rsid w:val="00F95F42"/>
    <w:rsid w:val="00F96864"/>
    <w:rsid w:val="00F96C26"/>
    <w:rsid w:val="00F97117"/>
    <w:rsid w:val="00F97F56"/>
    <w:rsid w:val="00FA03B0"/>
    <w:rsid w:val="00FA0C12"/>
    <w:rsid w:val="00FA0C30"/>
    <w:rsid w:val="00FA1147"/>
    <w:rsid w:val="00FA3B54"/>
    <w:rsid w:val="00FA3DA8"/>
    <w:rsid w:val="00FA4BA8"/>
    <w:rsid w:val="00FA6651"/>
    <w:rsid w:val="00FA6F9F"/>
    <w:rsid w:val="00FA71B3"/>
    <w:rsid w:val="00FA7323"/>
    <w:rsid w:val="00FA74AD"/>
    <w:rsid w:val="00FB09D4"/>
    <w:rsid w:val="00FB2040"/>
    <w:rsid w:val="00FB26EE"/>
    <w:rsid w:val="00FB29C2"/>
    <w:rsid w:val="00FB3D0F"/>
    <w:rsid w:val="00FB40C1"/>
    <w:rsid w:val="00FB430F"/>
    <w:rsid w:val="00FB4540"/>
    <w:rsid w:val="00FB4980"/>
    <w:rsid w:val="00FB4CF5"/>
    <w:rsid w:val="00FB5F54"/>
    <w:rsid w:val="00FB6E8D"/>
    <w:rsid w:val="00FB72A1"/>
    <w:rsid w:val="00FB78DD"/>
    <w:rsid w:val="00FC033D"/>
    <w:rsid w:val="00FC0B27"/>
    <w:rsid w:val="00FC12C5"/>
    <w:rsid w:val="00FC1437"/>
    <w:rsid w:val="00FC1923"/>
    <w:rsid w:val="00FC412D"/>
    <w:rsid w:val="00FC49A4"/>
    <w:rsid w:val="00FC4C18"/>
    <w:rsid w:val="00FC5B9A"/>
    <w:rsid w:val="00FC638B"/>
    <w:rsid w:val="00FC687A"/>
    <w:rsid w:val="00FC6E36"/>
    <w:rsid w:val="00FC709A"/>
    <w:rsid w:val="00FC783F"/>
    <w:rsid w:val="00FD02F8"/>
    <w:rsid w:val="00FD1365"/>
    <w:rsid w:val="00FD166C"/>
    <w:rsid w:val="00FD1B61"/>
    <w:rsid w:val="00FD2032"/>
    <w:rsid w:val="00FD2066"/>
    <w:rsid w:val="00FD2D60"/>
    <w:rsid w:val="00FD3253"/>
    <w:rsid w:val="00FD4CCE"/>
    <w:rsid w:val="00FD5357"/>
    <w:rsid w:val="00FD5D57"/>
    <w:rsid w:val="00FD69C0"/>
    <w:rsid w:val="00FD6AF3"/>
    <w:rsid w:val="00FD6DE9"/>
    <w:rsid w:val="00FD7491"/>
    <w:rsid w:val="00FE057A"/>
    <w:rsid w:val="00FE0E13"/>
    <w:rsid w:val="00FE0E87"/>
    <w:rsid w:val="00FE1352"/>
    <w:rsid w:val="00FE1630"/>
    <w:rsid w:val="00FE1C11"/>
    <w:rsid w:val="00FE1CD0"/>
    <w:rsid w:val="00FE1FA0"/>
    <w:rsid w:val="00FE279B"/>
    <w:rsid w:val="00FE2914"/>
    <w:rsid w:val="00FE2DB0"/>
    <w:rsid w:val="00FE3534"/>
    <w:rsid w:val="00FE358B"/>
    <w:rsid w:val="00FE35DD"/>
    <w:rsid w:val="00FE4131"/>
    <w:rsid w:val="00FE671F"/>
    <w:rsid w:val="00FE6782"/>
    <w:rsid w:val="00FE6B96"/>
    <w:rsid w:val="00FE7CFE"/>
    <w:rsid w:val="00FF03D2"/>
    <w:rsid w:val="00FF1A8F"/>
    <w:rsid w:val="00FF20C7"/>
    <w:rsid w:val="00FF28FA"/>
    <w:rsid w:val="00FF2DD9"/>
    <w:rsid w:val="00FF3341"/>
    <w:rsid w:val="00FF3CB4"/>
    <w:rsid w:val="00FF41B6"/>
    <w:rsid w:val="00FF4A88"/>
    <w:rsid w:val="00FF4E57"/>
    <w:rsid w:val="00FF53EC"/>
    <w:rsid w:val="00FF695A"/>
    <w:rsid w:val="00FF6BA4"/>
    <w:rsid w:val="00FF7112"/>
    <w:rsid w:val="00FF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DABA12E"/>
  <w15:docId w15:val="{F18B4F76-893E-4353-ADEA-B8D3A600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BFA"/>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9E02D9"/>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qFormat/>
    <w:rsid w:val="007D3BCF"/>
    <w:pPr>
      <w:tabs>
        <w:tab w:val="left" w:pos="440"/>
        <w:tab w:val="right" w:leader="dot" w:pos="9019"/>
      </w:tabs>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qFormat/>
    <w:rsid w:val="00C1753B"/>
    <w:pPr>
      <w:tabs>
        <w:tab w:val="left" w:pos="880"/>
        <w:tab w:val="right" w:leader="dot" w:pos="9019"/>
      </w:tabs>
      <w:spacing w:after="100"/>
      <w:ind w:left="220"/>
    </w:pPr>
  </w:style>
  <w:style w:type="paragraph" w:styleId="FootnoteText">
    <w:name w:val="footnote text"/>
    <w:basedOn w:val="Normal"/>
    <w:link w:val="FootnoteTextChar"/>
    <w:uiPriority w:val="99"/>
    <w:qFormat/>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customStyle="1" w:styleId="CommentTextChar">
    <w:name w:val="Comment Text Char"/>
    <w:basedOn w:val="DefaultParagraphFont"/>
    <w:link w:val="CommentText"/>
    <w:rsid w:val="00601F82"/>
    <w:rPr>
      <w:rFonts w:ascii="Arial" w:hAnsi="Arial"/>
      <w:sz w:val="22"/>
      <w:lang w:val="en-GB" w:eastAsia="en-GB"/>
    </w:rPr>
  </w:style>
  <w:style w:type="character" w:customStyle="1" w:styleId="ListParagraphChar">
    <w:name w:val="List Paragraph Char"/>
    <w:aliases w:val="Listes Char"/>
    <w:link w:val="ListParagraph"/>
    <w:uiPriority w:val="34"/>
    <w:locked/>
    <w:rsid w:val="00601F82"/>
    <w:rPr>
      <w:rFonts w:ascii="Arial" w:hAnsi="Arial"/>
      <w:sz w:val="22"/>
      <w:szCs w:val="24"/>
      <w:lang w:val="en-GB" w:eastAsia="en-GB"/>
    </w:rPr>
  </w:style>
  <w:style w:type="table" w:customStyle="1" w:styleId="SimpleTable">
    <w:name w:val="Simple Table"/>
    <w:basedOn w:val="TableNormal"/>
    <w:uiPriority w:val="99"/>
    <w:rsid w:val="00E53BA5"/>
    <w:rPr>
      <w:rFonts w:asciiTheme="minorHAnsi" w:eastAsiaTheme="minorEastAsia" w:hAnsiTheme="minorHAnsi"/>
      <w:color w:val="80379B" w:themeColor="accent3"/>
      <w:szCs w:val="24"/>
      <w:lang w:val="de-DE" w:eastAsia="zh-CN"/>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tcMar>
        <w:top w:w="113" w:type="dxa"/>
        <w:left w:w="113" w:type="dxa"/>
        <w:bottom w:w="113" w:type="dxa"/>
        <w:right w:w="113" w:type="dxa"/>
      </w:tcMar>
    </w:tcPr>
  </w:style>
  <w:style w:type="paragraph" w:customStyle="1" w:styleId="Default">
    <w:name w:val="Default"/>
    <w:rsid w:val="0019739B"/>
    <w:pPr>
      <w:autoSpaceDE w:val="0"/>
      <w:autoSpaceDN w:val="0"/>
      <w:adjustRightInd w:val="0"/>
    </w:pPr>
    <w:rPr>
      <w:rFonts w:ascii="Arial" w:hAnsi="Arial" w:cs="Arial"/>
      <w:color w:val="000000"/>
      <w:sz w:val="24"/>
      <w:szCs w:val="24"/>
      <w:lang w:val="en-GB"/>
    </w:rPr>
  </w:style>
  <w:style w:type="paragraph" w:styleId="BodyText">
    <w:name w:val="Body Text"/>
    <w:basedOn w:val="Normal"/>
    <w:link w:val="BodyTextChar"/>
    <w:rsid w:val="00F43BAF"/>
    <w:pPr>
      <w:spacing w:after="120" w:line="240" w:lineRule="auto"/>
      <w:jc w:val="left"/>
    </w:pPr>
    <w:rPr>
      <w:rFonts w:ascii="Times New Roman" w:hAnsi="Times New Roman"/>
      <w:sz w:val="24"/>
      <w:lang w:eastAsia="es-ES"/>
    </w:rPr>
  </w:style>
  <w:style w:type="character" w:customStyle="1" w:styleId="BodyTextChar">
    <w:name w:val="Body Text Char"/>
    <w:basedOn w:val="DefaultParagraphFont"/>
    <w:link w:val="BodyText"/>
    <w:rsid w:val="00F43BAF"/>
    <w:rPr>
      <w:sz w:val="24"/>
      <w:szCs w:val="24"/>
      <w:lang w:val="en-GB" w:eastAsia="es-ES"/>
    </w:rPr>
  </w:style>
  <w:style w:type="paragraph" w:customStyle="1" w:styleId="Pa11">
    <w:name w:val="Pa11"/>
    <w:basedOn w:val="Default"/>
    <w:next w:val="Default"/>
    <w:uiPriority w:val="99"/>
    <w:rsid w:val="00481E2E"/>
    <w:pPr>
      <w:spacing w:line="201" w:lineRule="atLeast"/>
    </w:pPr>
    <w:rPr>
      <w:rFonts w:ascii="Centrale Sans Cnd Regular" w:hAnsi="Centrale Sans Cnd Regular" w:cs="Times New Roman"/>
      <w:color w:val="auto"/>
    </w:rPr>
  </w:style>
  <w:style w:type="character" w:customStyle="1" w:styleId="A15">
    <w:name w:val="A15"/>
    <w:uiPriority w:val="99"/>
    <w:rsid w:val="00481E2E"/>
    <w:rPr>
      <w:rFonts w:ascii="Centrale Sans Cnd Regular It" w:hAnsi="Centrale Sans Cnd Regular It" w:cs="Centrale Sans Cnd Regular It"/>
      <w:i/>
      <w:iCs/>
      <w:color w:val="000000"/>
      <w:sz w:val="20"/>
      <w:szCs w:val="20"/>
      <w:u w:val="single"/>
    </w:rPr>
  </w:style>
  <w:style w:type="paragraph" w:styleId="PlainText">
    <w:name w:val="Plain Text"/>
    <w:basedOn w:val="Normal"/>
    <w:link w:val="PlainTextChar"/>
    <w:uiPriority w:val="99"/>
    <w:unhideWhenUsed/>
    <w:rsid w:val="00481E2E"/>
    <w:pPr>
      <w:spacing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81E2E"/>
    <w:rPr>
      <w:rFonts w:ascii="Calibri" w:eastAsiaTheme="minorHAnsi" w:hAnsi="Calibri" w:cstheme="minorBidi"/>
      <w:sz w:val="22"/>
      <w:szCs w:val="21"/>
      <w:lang w:val="en-GB"/>
    </w:rPr>
  </w:style>
  <w:style w:type="paragraph" w:styleId="EndnoteText">
    <w:name w:val="endnote text"/>
    <w:basedOn w:val="Normal"/>
    <w:link w:val="EndnoteTextChar"/>
    <w:semiHidden/>
    <w:unhideWhenUsed/>
    <w:rsid w:val="00327040"/>
    <w:pPr>
      <w:spacing w:line="240" w:lineRule="auto"/>
    </w:pPr>
    <w:rPr>
      <w:sz w:val="20"/>
      <w:szCs w:val="20"/>
    </w:rPr>
  </w:style>
  <w:style w:type="character" w:customStyle="1" w:styleId="EndnoteTextChar">
    <w:name w:val="Endnote Text Char"/>
    <w:basedOn w:val="DefaultParagraphFont"/>
    <w:link w:val="EndnoteText"/>
    <w:semiHidden/>
    <w:rsid w:val="00327040"/>
    <w:rPr>
      <w:rFonts w:ascii="Arial" w:hAnsi="Arial"/>
      <w:lang w:val="en-GB" w:eastAsia="en-GB"/>
    </w:rPr>
  </w:style>
  <w:style w:type="character" w:styleId="EndnoteReference">
    <w:name w:val="endnote reference"/>
    <w:basedOn w:val="DefaultParagraphFont"/>
    <w:semiHidden/>
    <w:unhideWhenUsed/>
    <w:rsid w:val="00327040"/>
    <w:rPr>
      <w:vertAlign w:val="superscript"/>
    </w:rPr>
  </w:style>
  <w:style w:type="paragraph" w:customStyle="1" w:styleId="Style2">
    <w:name w:val="Style2"/>
    <w:basedOn w:val="Heading2"/>
    <w:link w:val="Style2Char"/>
    <w:qFormat/>
    <w:rsid w:val="00CD2BE6"/>
    <w:pPr>
      <w:numPr>
        <w:numId w:val="16"/>
      </w:numPr>
      <w:spacing w:before="240"/>
    </w:pPr>
    <w:rPr>
      <w:sz w:val="22"/>
    </w:rPr>
  </w:style>
  <w:style w:type="paragraph" w:customStyle="1" w:styleId="Style1">
    <w:name w:val="Style1"/>
    <w:basedOn w:val="Heading1"/>
    <w:link w:val="Style1Char"/>
    <w:qFormat/>
    <w:rsid w:val="0016258D"/>
    <w:pPr>
      <w:numPr>
        <w:numId w:val="4"/>
      </w:numPr>
    </w:pPr>
    <w:rPr>
      <w:sz w:val="24"/>
    </w:rPr>
  </w:style>
  <w:style w:type="paragraph" w:customStyle="1" w:styleId="Style3">
    <w:name w:val="Style3"/>
    <w:basedOn w:val="Style2"/>
    <w:link w:val="Style3Char"/>
    <w:qFormat/>
    <w:rsid w:val="00C723BF"/>
    <w:pPr>
      <w:numPr>
        <w:numId w:val="0"/>
      </w:numPr>
      <w:spacing w:before="0"/>
    </w:pPr>
  </w:style>
  <w:style w:type="character" w:customStyle="1" w:styleId="Style1Char">
    <w:name w:val="Style1 Char"/>
    <w:basedOn w:val="Heading1Char"/>
    <w:link w:val="Style1"/>
    <w:rsid w:val="0016258D"/>
    <w:rPr>
      <w:rFonts w:ascii="Arial" w:eastAsiaTheme="majorEastAsia" w:hAnsi="Arial" w:cstheme="majorBidi"/>
      <w:b/>
      <w:bCs/>
      <w:color w:val="00B9E4" w:themeColor="background2"/>
      <w:sz w:val="24"/>
      <w:szCs w:val="28"/>
      <w:lang w:val="en-GB" w:eastAsia="en-GB"/>
    </w:rPr>
  </w:style>
  <w:style w:type="character" w:customStyle="1" w:styleId="Heading2Char">
    <w:name w:val="Heading 2 Char"/>
    <w:basedOn w:val="DefaultParagraphFont"/>
    <w:link w:val="Heading2"/>
    <w:rsid w:val="00C723BF"/>
    <w:rPr>
      <w:rFonts w:ascii="Arial" w:hAnsi="Arial"/>
      <w:b/>
      <w:color w:val="00B9E4" w:themeColor="background2"/>
      <w:sz w:val="24"/>
      <w:lang w:val="en-GB" w:eastAsia="en-GB"/>
    </w:rPr>
  </w:style>
  <w:style w:type="character" w:customStyle="1" w:styleId="Style2Char">
    <w:name w:val="Style2 Char"/>
    <w:basedOn w:val="Heading2Char"/>
    <w:link w:val="Style2"/>
    <w:rsid w:val="00C723BF"/>
    <w:rPr>
      <w:rFonts w:ascii="Arial" w:hAnsi="Arial"/>
      <w:b/>
      <w:color w:val="00B9E4" w:themeColor="background2"/>
      <w:sz w:val="22"/>
      <w:lang w:val="en-GB" w:eastAsia="en-GB"/>
    </w:rPr>
  </w:style>
  <w:style w:type="character" w:customStyle="1" w:styleId="Style3Char">
    <w:name w:val="Style3 Char"/>
    <w:basedOn w:val="Style2Char"/>
    <w:link w:val="Style3"/>
    <w:rsid w:val="00C723BF"/>
    <w:rPr>
      <w:rFonts w:ascii="Arial" w:hAnsi="Arial"/>
      <w:b/>
      <w:color w:val="00B9E4" w:themeColor="background2"/>
      <w:sz w:val="22"/>
      <w:lang w:val="en-GB" w:eastAsia="en-GB"/>
    </w:rPr>
  </w:style>
  <w:style w:type="table" w:styleId="LightList-Accent2">
    <w:name w:val="Light List Accent 2"/>
    <w:basedOn w:val="TableNormal"/>
    <w:uiPriority w:val="61"/>
    <w:rsid w:val="00471E62"/>
    <w:tblPr>
      <w:tblStyleRowBandSize w:val="1"/>
      <w:tblStyleColBandSize w:val="1"/>
      <w:tblBorders>
        <w:top w:val="single" w:sz="8" w:space="0" w:color="9A9B9C" w:themeColor="accent2"/>
        <w:left w:val="single" w:sz="8" w:space="0" w:color="9A9B9C" w:themeColor="accent2"/>
        <w:bottom w:val="single" w:sz="8" w:space="0" w:color="9A9B9C" w:themeColor="accent2"/>
        <w:right w:val="single" w:sz="8" w:space="0" w:color="9A9B9C" w:themeColor="accent2"/>
      </w:tblBorders>
    </w:tblPr>
    <w:tblStylePr w:type="firstRow">
      <w:pPr>
        <w:spacing w:before="0" w:after="0" w:line="240" w:lineRule="auto"/>
      </w:pPr>
      <w:rPr>
        <w:b/>
        <w:bCs/>
        <w:color w:val="FFFFFF" w:themeColor="background1"/>
      </w:rPr>
      <w:tblPr/>
      <w:tcPr>
        <w:shd w:val="clear" w:color="auto" w:fill="9A9B9C" w:themeFill="accent2"/>
      </w:tcPr>
    </w:tblStylePr>
    <w:tblStylePr w:type="lastRow">
      <w:pPr>
        <w:spacing w:before="0" w:after="0" w:line="240" w:lineRule="auto"/>
      </w:pPr>
      <w:rPr>
        <w:b/>
        <w:bCs/>
      </w:rPr>
      <w:tblPr/>
      <w:tcPr>
        <w:tcBorders>
          <w:top w:val="double" w:sz="6" w:space="0" w:color="9A9B9C" w:themeColor="accent2"/>
          <w:left w:val="single" w:sz="8" w:space="0" w:color="9A9B9C" w:themeColor="accent2"/>
          <w:bottom w:val="single" w:sz="8" w:space="0" w:color="9A9B9C" w:themeColor="accent2"/>
          <w:right w:val="single" w:sz="8" w:space="0" w:color="9A9B9C" w:themeColor="accent2"/>
        </w:tcBorders>
      </w:tcPr>
    </w:tblStylePr>
    <w:tblStylePr w:type="firstCol">
      <w:rPr>
        <w:b/>
        <w:bCs/>
      </w:rPr>
    </w:tblStylePr>
    <w:tblStylePr w:type="lastCol">
      <w:rPr>
        <w:b/>
        <w:bCs/>
      </w:rPr>
    </w:tblStylePr>
    <w:tblStylePr w:type="band1Vert">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tblStylePr w:type="band1Horz">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style>
  <w:style w:type="character" w:customStyle="1" w:styleId="Mentionnonrsolue1">
    <w:name w:val="Mention non résolue1"/>
    <w:basedOn w:val="DefaultParagraphFont"/>
    <w:uiPriority w:val="99"/>
    <w:semiHidden/>
    <w:unhideWhenUsed/>
    <w:rsid w:val="00FB4CF5"/>
    <w:rPr>
      <w:color w:val="808080"/>
      <w:shd w:val="clear" w:color="auto" w:fill="E6E6E6"/>
    </w:rPr>
  </w:style>
  <w:style w:type="paragraph" w:customStyle="1" w:styleId="Appliesto">
    <w:name w:val="Applies_to"/>
    <w:basedOn w:val="Normal"/>
    <w:link w:val="AppliestoZchn"/>
    <w:qFormat/>
    <w:rsid w:val="00D23145"/>
    <w:pPr>
      <w:spacing w:line="240" w:lineRule="auto"/>
      <w:ind w:left="1105" w:hanging="1105"/>
      <w:jc w:val="left"/>
    </w:pPr>
    <w:rPr>
      <w:rFonts w:eastAsia="Calibri" w:cs="Arial"/>
      <w:color w:val="3071C3"/>
      <w:spacing w:val="-1"/>
      <w:sz w:val="20"/>
      <w:szCs w:val="20"/>
      <w:lang w:eastAsia="ko-KR"/>
    </w:rPr>
  </w:style>
  <w:style w:type="character" w:customStyle="1" w:styleId="AppliestoZchn">
    <w:name w:val="Applies_to Zchn"/>
    <w:link w:val="Appliesto"/>
    <w:rsid w:val="00D23145"/>
    <w:rPr>
      <w:rFonts w:ascii="Arial" w:eastAsia="Calibri" w:hAnsi="Arial" w:cs="Arial"/>
      <w:color w:val="3071C3"/>
      <w:spacing w:val="-1"/>
      <w:lang w:val="en-GB" w:eastAsia="ko-KR"/>
    </w:rPr>
  </w:style>
  <w:style w:type="paragraph" w:customStyle="1" w:styleId="table-body">
    <w:name w:val="table-body"/>
    <w:basedOn w:val="Normal"/>
    <w:link w:val="table-bodyZchn"/>
    <w:qFormat/>
    <w:rsid w:val="00D23145"/>
    <w:pPr>
      <w:spacing w:line="240" w:lineRule="auto"/>
      <w:jc w:val="left"/>
    </w:pPr>
    <w:rPr>
      <w:rFonts w:asciiTheme="minorHAnsi" w:eastAsiaTheme="minorHAnsi" w:hAnsiTheme="minorHAnsi" w:cs="Arial"/>
      <w:color w:val="E5FF21" w:themeColor="text2" w:themeTint="BF"/>
      <w:spacing w:val="-1"/>
      <w:sz w:val="20"/>
      <w:szCs w:val="20"/>
    </w:rPr>
  </w:style>
  <w:style w:type="paragraph" w:customStyle="1" w:styleId="guidance">
    <w:name w:val="guidance"/>
    <w:basedOn w:val="table-body"/>
    <w:link w:val="guidanceZchn"/>
    <w:qFormat/>
    <w:rsid w:val="0016258D"/>
    <w:rPr>
      <w:rFonts w:ascii="Arial" w:hAnsi="Arial"/>
      <w:color w:val="00B9E4" w:themeColor="background2"/>
      <w:sz w:val="24"/>
      <w:szCs w:val="16"/>
    </w:rPr>
  </w:style>
  <w:style w:type="character" w:customStyle="1" w:styleId="table-bodyZchn">
    <w:name w:val="table-body Zchn"/>
    <w:basedOn w:val="DefaultParagraphFont"/>
    <w:link w:val="table-body"/>
    <w:rsid w:val="00D23145"/>
    <w:rPr>
      <w:rFonts w:asciiTheme="minorHAnsi" w:eastAsiaTheme="minorHAnsi" w:hAnsiTheme="minorHAnsi" w:cs="Arial"/>
      <w:color w:val="E5FF21" w:themeColor="text2" w:themeTint="BF"/>
      <w:spacing w:val="-1"/>
      <w:lang w:val="en-GB" w:eastAsia="en-GB"/>
    </w:rPr>
  </w:style>
  <w:style w:type="character" w:customStyle="1" w:styleId="guidanceZchn">
    <w:name w:val="guidance Zchn"/>
    <w:basedOn w:val="table-bodyZchn"/>
    <w:link w:val="guidance"/>
    <w:rsid w:val="0016258D"/>
    <w:rPr>
      <w:rFonts w:ascii="Arial" w:eastAsiaTheme="minorHAnsi" w:hAnsi="Arial" w:cs="Arial"/>
      <w:color w:val="00B9E4" w:themeColor="background2"/>
      <w:spacing w:val="-1"/>
      <w:sz w:val="24"/>
      <w:szCs w:val="16"/>
      <w:lang w:val="en-GB" w:eastAsia="en-GB"/>
    </w:rPr>
  </w:style>
  <w:style w:type="paragraph" w:styleId="TOC3">
    <w:name w:val="toc 3"/>
    <w:basedOn w:val="Normal"/>
    <w:next w:val="Normal"/>
    <w:autoRedefine/>
    <w:uiPriority w:val="39"/>
    <w:unhideWhenUsed/>
    <w:qFormat/>
    <w:rsid w:val="0012458F"/>
    <w:pPr>
      <w:spacing w:after="100" w:line="276" w:lineRule="auto"/>
      <w:ind w:left="440"/>
      <w:jc w:val="left"/>
    </w:pPr>
    <w:rPr>
      <w:rFonts w:asciiTheme="minorHAnsi" w:eastAsiaTheme="minorEastAsia" w:hAnsiTheme="minorHAnsi" w:cstheme="minorBidi"/>
      <w:szCs w:val="22"/>
      <w:lang w:val="en-US" w:eastAsia="ja-JP"/>
    </w:rPr>
  </w:style>
  <w:style w:type="character" w:customStyle="1" w:styleId="Heading3Char">
    <w:name w:val="Heading 3 Char"/>
    <w:basedOn w:val="DefaultParagraphFont"/>
    <w:link w:val="Heading3"/>
    <w:semiHidden/>
    <w:rsid w:val="009E02D9"/>
    <w:rPr>
      <w:rFonts w:asciiTheme="majorHAnsi" w:eastAsiaTheme="majorEastAsia" w:hAnsiTheme="majorHAnsi" w:cstheme="majorBidi"/>
      <w:b/>
      <w:bCs/>
      <w:color w:val="E0002A" w:themeColor="accent1"/>
      <w:sz w:val="22"/>
      <w:szCs w:val="24"/>
      <w:lang w:val="en-GB" w:eastAsia="en-GB"/>
    </w:rPr>
  </w:style>
  <w:style w:type="character" w:customStyle="1" w:styleId="UnresolvedMention1">
    <w:name w:val="Unresolved Mention1"/>
    <w:basedOn w:val="DefaultParagraphFont"/>
    <w:uiPriority w:val="99"/>
    <w:semiHidden/>
    <w:unhideWhenUsed/>
    <w:rsid w:val="000D4ECB"/>
    <w:rPr>
      <w:color w:val="808080"/>
      <w:shd w:val="clear" w:color="auto" w:fill="E6E6E6"/>
    </w:rPr>
  </w:style>
  <w:style w:type="character" w:styleId="Emphasis">
    <w:name w:val="Emphasis"/>
    <w:basedOn w:val="DefaultParagraphFont"/>
    <w:uiPriority w:val="20"/>
    <w:qFormat/>
    <w:rsid w:val="001058C3"/>
    <w:rPr>
      <w:b/>
      <w:bCs/>
      <w:i w:val="0"/>
      <w:iCs w:val="0"/>
    </w:rPr>
  </w:style>
  <w:style w:type="paragraph" w:customStyle="1" w:styleId="Layer3-headline-no-table-of-content">
    <w:name w:val="Layer3-headline-no-table-of-content"/>
    <w:basedOn w:val="Normal"/>
    <w:link w:val="Layer3-headline-no-table-of-contentZchn"/>
    <w:qFormat/>
    <w:rsid w:val="00C957E8"/>
    <w:pPr>
      <w:spacing w:before="160" w:after="40" w:line="276" w:lineRule="auto"/>
      <w:ind w:hanging="616"/>
      <w:jc w:val="left"/>
    </w:pPr>
    <w:rPr>
      <w:rFonts w:asciiTheme="minorHAnsi" w:eastAsia="PMingLiU" w:hAnsiTheme="minorHAnsi" w:cstheme="minorHAnsi"/>
      <w:b/>
      <w:color w:val="E0002A" w:themeColor="accent1"/>
      <w:sz w:val="20"/>
      <w:szCs w:val="20"/>
      <w:lang w:eastAsia="ko-KR"/>
    </w:rPr>
  </w:style>
  <w:style w:type="paragraph" w:customStyle="1" w:styleId="VBPC">
    <w:name w:val="VBP/C"/>
    <w:basedOn w:val="Normal"/>
    <w:qFormat/>
    <w:rsid w:val="00C957E8"/>
    <w:pPr>
      <w:spacing w:line="240" w:lineRule="auto"/>
      <w:jc w:val="center"/>
    </w:pPr>
    <w:rPr>
      <w:rFonts w:asciiTheme="minorHAnsi" w:eastAsia="PMingLiU" w:hAnsiTheme="minorHAnsi" w:cstheme="minorHAnsi"/>
      <w:b/>
      <w:color w:val="E5FF21" w:themeColor="text2" w:themeTint="BF"/>
      <w:spacing w:val="-1"/>
      <w:sz w:val="20"/>
      <w:szCs w:val="20"/>
      <w:lang w:eastAsia="ja-JP"/>
    </w:rPr>
  </w:style>
  <w:style w:type="character" w:customStyle="1" w:styleId="Layer3-headline-no-table-of-contentZchn">
    <w:name w:val="Layer3-headline-no-table-of-content Zchn"/>
    <w:basedOn w:val="DefaultParagraphFont"/>
    <w:link w:val="Layer3-headline-no-table-of-content"/>
    <w:rsid w:val="00C957E8"/>
    <w:rPr>
      <w:rFonts w:asciiTheme="minorHAnsi" w:eastAsia="PMingLiU" w:hAnsiTheme="minorHAnsi" w:cstheme="minorHAnsi"/>
      <w:b/>
      <w:color w:val="E0002A" w:themeColor="accent1"/>
      <w:lang w:val="en-GB" w:eastAsia="ko-KR"/>
    </w:rPr>
  </w:style>
  <w:style w:type="paragraph" w:styleId="Date">
    <w:name w:val="Date"/>
    <w:basedOn w:val="Normal"/>
    <w:next w:val="Normal"/>
    <w:link w:val="DateChar"/>
    <w:semiHidden/>
    <w:unhideWhenUsed/>
    <w:rsid w:val="00A14A88"/>
  </w:style>
  <w:style w:type="character" w:customStyle="1" w:styleId="DateChar">
    <w:name w:val="Date Char"/>
    <w:basedOn w:val="DefaultParagraphFont"/>
    <w:link w:val="Date"/>
    <w:semiHidden/>
    <w:rsid w:val="00A14A88"/>
    <w:rPr>
      <w:rFonts w:ascii="Arial"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26949934">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73550892">
      <w:bodyDiv w:val="1"/>
      <w:marLeft w:val="0"/>
      <w:marRight w:val="0"/>
      <w:marTop w:val="0"/>
      <w:marBottom w:val="0"/>
      <w:divBdr>
        <w:top w:val="none" w:sz="0" w:space="0" w:color="auto"/>
        <w:left w:val="none" w:sz="0" w:space="0" w:color="auto"/>
        <w:bottom w:val="none" w:sz="0" w:space="0" w:color="auto"/>
        <w:right w:val="none" w:sz="0" w:space="0" w:color="auto"/>
      </w:divBdr>
      <w:divsChild>
        <w:div w:id="1812356620">
          <w:marLeft w:val="0"/>
          <w:marRight w:val="0"/>
          <w:marTop w:val="0"/>
          <w:marBottom w:val="0"/>
          <w:divBdr>
            <w:top w:val="none" w:sz="0" w:space="0" w:color="auto"/>
            <w:left w:val="none" w:sz="0" w:space="0" w:color="auto"/>
            <w:bottom w:val="none" w:sz="0" w:space="0" w:color="auto"/>
            <w:right w:val="none" w:sz="0" w:space="0" w:color="auto"/>
          </w:divBdr>
          <w:divsChild>
            <w:div w:id="278921532">
              <w:marLeft w:val="0"/>
              <w:marRight w:val="0"/>
              <w:marTop w:val="0"/>
              <w:marBottom w:val="0"/>
              <w:divBdr>
                <w:top w:val="none" w:sz="0" w:space="0" w:color="auto"/>
                <w:left w:val="none" w:sz="0" w:space="0" w:color="auto"/>
                <w:bottom w:val="none" w:sz="0" w:space="0" w:color="auto"/>
                <w:right w:val="none" w:sz="0" w:space="0" w:color="auto"/>
              </w:divBdr>
              <w:divsChild>
                <w:div w:id="2102331616">
                  <w:marLeft w:val="390"/>
                  <w:marRight w:val="390"/>
                  <w:marTop w:val="0"/>
                  <w:marBottom w:val="0"/>
                  <w:divBdr>
                    <w:top w:val="none" w:sz="0" w:space="0" w:color="auto"/>
                    <w:left w:val="single" w:sz="6" w:space="15" w:color="CCCCCC"/>
                    <w:bottom w:val="none" w:sz="0" w:space="0" w:color="auto"/>
                    <w:right w:val="single" w:sz="6" w:space="15" w:color="CCCCCC"/>
                  </w:divBdr>
                  <w:divsChild>
                    <w:div w:id="868950128">
                      <w:marLeft w:val="0"/>
                      <w:marRight w:val="0"/>
                      <w:marTop w:val="0"/>
                      <w:marBottom w:val="0"/>
                      <w:divBdr>
                        <w:top w:val="none" w:sz="0" w:space="0" w:color="auto"/>
                        <w:left w:val="none" w:sz="0" w:space="0" w:color="auto"/>
                        <w:bottom w:val="none" w:sz="0" w:space="0" w:color="auto"/>
                        <w:right w:val="none" w:sz="0" w:space="0" w:color="auto"/>
                      </w:divBdr>
                      <w:divsChild>
                        <w:div w:id="7807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431709">
      <w:bodyDiv w:val="1"/>
      <w:marLeft w:val="0"/>
      <w:marRight w:val="0"/>
      <w:marTop w:val="0"/>
      <w:marBottom w:val="0"/>
      <w:divBdr>
        <w:top w:val="none" w:sz="0" w:space="0" w:color="auto"/>
        <w:left w:val="none" w:sz="0" w:space="0" w:color="auto"/>
        <w:bottom w:val="none" w:sz="0" w:space="0" w:color="auto"/>
        <w:right w:val="none" w:sz="0" w:space="0" w:color="auto"/>
      </w:divBdr>
      <w:divsChild>
        <w:div w:id="199365135">
          <w:marLeft w:val="0"/>
          <w:marRight w:val="0"/>
          <w:marTop w:val="0"/>
          <w:marBottom w:val="0"/>
          <w:divBdr>
            <w:top w:val="none" w:sz="0" w:space="0" w:color="auto"/>
            <w:left w:val="none" w:sz="0" w:space="0" w:color="auto"/>
            <w:bottom w:val="none" w:sz="0" w:space="0" w:color="auto"/>
            <w:right w:val="none" w:sz="0" w:space="0" w:color="auto"/>
          </w:divBdr>
        </w:div>
        <w:div w:id="967855797">
          <w:marLeft w:val="0"/>
          <w:marRight w:val="0"/>
          <w:marTop w:val="0"/>
          <w:marBottom w:val="0"/>
          <w:divBdr>
            <w:top w:val="none" w:sz="0" w:space="0" w:color="auto"/>
            <w:left w:val="none" w:sz="0" w:space="0" w:color="auto"/>
            <w:bottom w:val="none" w:sz="0" w:space="0" w:color="auto"/>
            <w:right w:val="none" w:sz="0" w:space="0" w:color="auto"/>
          </w:divBdr>
        </w:div>
        <w:div w:id="1333096597">
          <w:marLeft w:val="0"/>
          <w:marRight w:val="0"/>
          <w:marTop w:val="0"/>
          <w:marBottom w:val="0"/>
          <w:divBdr>
            <w:top w:val="none" w:sz="0" w:space="0" w:color="auto"/>
            <w:left w:val="none" w:sz="0" w:space="0" w:color="auto"/>
            <w:bottom w:val="none" w:sz="0" w:space="0" w:color="auto"/>
            <w:right w:val="none" w:sz="0" w:space="0" w:color="auto"/>
          </w:divBdr>
        </w:div>
        <w:div w:id="1933508812">
          <w:marLeft w:val="0"/>
          <w:marRight w:val="0"/>
          <w:marTop w:val="0"/>
          <w:marBottom w:val="0"/>
          <w:divBdr>
            <w:top w:val="none" w:sz="0" w:space="0" w:color="auto"/>
            <w:left w:val="none" w:sz="0" w:space="0" w:color="auto"/>
            <w:bottom w:val="none" w:sz="0" w:space="0" w:color="auto"/>
            <w:right w:val="none" w:sz="0" w:space="0" w:color="auto"/>
          </w:divBdr>
        </w:div>
      </w:divsChild>
    </w:div>
    <w:div w:id="129981089">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5285799">
      <w:bodyDiv w:val="1"/>
      <w:marLeft w:val="0"/>
      <w:marRight w:val="0"/>
      <w:marTop w:val="0"/>
      <w:marBottom w:val="0"/>
      <w:divBdr>
        <w:top w:val="none" w:sz="0" w:space="0" w:color="auto"/>
        <w:left w:val="none" w:sz="0" w:space="0" w:color="auto"/>
        <w:bottom w:val="none" w:sz="0" w:space="0" w:color="auto"/>
        <w:right w:val="none" w:sz="0" w:space="0" w:color="auto"/>
      </w:divBdr>
    </w:div>
    <w:div w:id="255403939">
      <w:bodyDiv w:val="1"/>
      <w:marLeft w:val="0"/>
      <w:marRight w:val="0"/>
      <w:marTop w:val="0"/>
      <w:marBottom w:val="0"/>
      <w:divBdr>
        <w:top w:val="none" w:sz="0" w:space="0" w:color="auto"/>
        <w:left w:val="none" w:sz="0" w:space="0" w:color="auto"/>
        <w:bottom w:val="none" w:sz="0" w:space="0" w:color="auto"/>
        <w:right w:val="none" w:sz="0" w:space="0" w:color="auto"/>
      </w:divBdr>
      <w:divsChild>
        <w:div w:id="255867965">
          <w:marLeft w:val="0"/>
          <w:marRight w:val="0"/>
          <w:marTop w:val="0"/>
          <w:marBottom w:val="0"/>
          <w:divBdr>
            <w:top w:val="none" w:sz="0" w:space="0" w:color="auto"/>
            <w:left w:val="none" w:sz="0" w:space="0" w:color="auto"/>
            <w:bottom w:val="none" w:sz="0" w:space="0" w:color="auto"/>
            <w:right w:val="none" w:sz="0" w:space="0" w:color="auto"/>
          </w:divBdr>
        </w:div>
      </w:divsChild>
    </w:div>
    <w:div w:id="294876294">
      <w:bodyDiv w:val="1"/>
      <w:marLeft w:val="0"/>
      <w:marRight w:val="0"/>
      <w:marTop w:val="0"/>
      <w:marBottom w:val="0"/>
      <w:divBdr>
        <w:top w:val="none" w:sz="0" w:space="0" w:color="auto"/>
        <w:left w:val="none" w:sz="0" w:space="0" w:color="auto"/>
        <w:bottom w:val="none" w:sz="0" w:space="0" w:color="auto"/>
        <w:right w:val="none" w:sz="0" w:space="0" w:color="auto"/>
      </w:divBdr>
    </w:div>
    <w:div w:id="349767342">
      <w:bodyDiv w:val="1"/>
      <w:marLeft w:val="0"/>
      <w:marRight w:val="0"/>
      <w:marTop w:val="0"/>
      <w:marBottom w:val="0"/>
      <w:divBdr>
        <w:top w:val="none" w:sz="0" w:space="0" w:color="auto"/>
        <w:left w:val="none" w:sz="0" w:space="0" w:color="auto"/>
        <w:bottom w:val="none" w:sz="0" w:space="0" w:color="auto"/>
        <w:right w:val="none" w:sz="0" w:space="0" w:color="auto"/>
      </w:divBdr>
    </w:div>
    <w:div w:id="371881635">
      <w:bodyDiv w:val="1"/>
      <w:marLeft w:val="0"/>
      <w:marRight w:val="0"/>
      <w:marTop w:val="0"/>
      <w:marBottom w:val="0"/>
      <w:divBdr>
        <w:top w:val="none" w:sz="0" w:space="0" w:color="auto"/>
        <w:left w:val="none" w:sz="0" w:space="0" w:color="auto"/>
        <w:bottom w:val="none" w:sz="0" w:space="0" w:color="auto"/>
        <w:right w:val="none" w:sz="0" w:space="0" w:color="auto"/>
      </w:divBdr>
      <w:divsChild>
        <w:div w:id="1491747700">
          <w:marLeft w:val="0"/>
          <w:marRight w:val="0"/>
          <w:marTop w:val="0"/>
          <w:marBottom w:val="0"/>
          <w:divBdr>
            <w:top w:val="none" w:sz="0" w:space="0" w:color="auto"/>
            <w:left w:val="none" w:sz="0" w:space="0" w:color="auto"/>
            <w:bottom w:val="none" w:sz="0" w:space="0" w:color="auto"/>
            <w:right w:val="none" w:sz="0" w:space="0" w:color="auto"/>
          </w:divBdr>
        </w:div>
        <w:div w:id="1720856929">
          <w:marLeft w:val="0"/>
          <w:marRight w:val="0"/>
          <w:marTop w:val="0"/>
          <w:marBottom w:val="0"/>
          <w:divBdr>
            <w:top w:val="none" w:sz="0" w:space="0" w:color="auto"/>
            <w:left w:val="none" w:sz="0" w:space="0" w:color="auto"/>
            <w:bottom w:val="none" w:sz="0" w:space="0" w:color="auto"/>
            <w:right w:val="none" w:sz="0" w:space="0" w:color="auto"/>
          </w:divBdr>
        </w:div>
        <w:div w:id="1844128965">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20874809">
      <w:bodyDiv w:val="1"/>
      <w:marLeft w:val="0"/>
      <w:marRight w:val="0"/>
      <w:marTop w:val="0"/>
      <w:marBottom w:val="0"/>
      <w:divBdr>
        <w:top w:val="none" w:sz="0" w:space="0" w:color="auto"/>
        <w:left w:val="none" w:sz="0" w:space="0" w:color="auto"/>
        <w:bottom w:val="none" w:sz="0" w:space="0" w:color="auto"/>
        <w:right w:val="none" w:sz="0" w:space="0" w:color="auto"/>
      </w:divBdr>
    </w:div>
    <w:div w:id="423232867">
      <w:bodyDiv w:val="1"/>
      <w:marLeft w:val="0"/>
      <w:marRight w:val="0"/>
      <w:marTop w:val="0"/>
      <w:marBottom w:val="0"/>
      <w:divBdr>
        <w:top w:val="none" w:sz="0" w:space="0" w:color="auto"/>
        <w:left w:val="none" w:sz="0" w:space="0" w:color="auto"/>
        <w:bottom w:val="none" w:sz="0" w:space="0" w:color="auto"/>
        <w:right w:val="none" w:sz="0" w:space="0" w:color="auto"/>
      </w:divBdr>
      <w:divsChild>
        <w:div w:id="1496844543">
          <w:marLeft w:val="0"/>
          <w:marRight w:val="0"/>
          <w:marTop w:val="0"/>
          <w:marBottom w:val="0"/>
          <w:divBdr>
            <w:top w:val="none" w:sz="0" w:space="0" w:color="auto"/>
            <w:left w:val="none" w:sz="0" w:space="0" w:color="auto"/>
            <w:bottom w:val="none" w:sz="0" w:space="0" w:color="auto"/>
            <w:right w:val="none" w:sz="0" w:space="0" w:color="auto"/>
          </w:divBdr>
          <w:divsChild>
            <w:div w:id="20040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508065446">
      <w:bodyDiv w:val="1"/>
      <w:marLeft w:val="0"/>
      <w:marRight w:val="0"/>
      <w:marTop w:val="0"/>
      <w:marBottom w:val="0"/>
      <w:divBdr>
        <w:top w:val="none" w:sz="0" w:space="0" w:color="auto"/>
        <w:left w:val="none" w:sz="0" w:space="0" w:color="auto"/>
        <w:bottom w:val="none" w:sz="0" w:space="0" w:color="auto"/>
        <w:right w:val="none" w:sz="0" w:space="0" w:color="auto"/>
      </w:divBdr>
    </w:div>
    <w:div w:id="599215264">
      <w:bodyDiv w:val="1"/>
      <w:marLeft w:val="0"/>
      <w:marRight w:val="0"/>
      <w:marTop w:val="0"/>
      <w:marBottom w:val="0"/>
      <w:divBdr>
        <w:top w:val="none" w:sz="0" w:space="0" w:color="auto"/>
        <w:left w:val="none" w:sz="0" w:space="0" w:color="auto"/>
        <w:bottom w:val="none" w:sz="0" w:space="0" w:color="auto"/>
        <w:right w:val="none" w:sz="0" w:space="0" w:color="auto"/>
      </w:divBdr>
      <w:divsChild>
        <w:div w:id="360015305">
          <w:marLeft w:val="0"/>
          <w:marRight w:val="0"/>
          <w:marTop w:val="0"/>
          <w:marBottom w:val="0"/>
          <w:divBdr>
            <w:top w:val="none" w:sz="0" w:space="0" w:color="auto"/>
            <w:left w:val="none" w:sz="0" w:space="0" w:color="auto"/>
            <w:bottom w:val="none" w:sz="0" w:space="0" w:color="auto"/>
            <w:right w:val="none" w:sz="0" w:space="0" w:color="auto"/>
          </w:divBdr>
        </w:div>
        <w:div w:id="473253192">
          <w:marLeft w:val="0"/>
          <w:marRight w:val="0"/>
          <w:marTop w:val="0"/>
          <w:marBottom w:val="0"/>
          <w:divBdr>
            <w:top w:val="none" w:sz="0" w:space="0" w:color="auto"/>
            <w:left w:val="none" w:sz="0" w:space="0" w:color="auto"/>
            <w:bottom w:val="none" w:sz="0" w:space="0" w:color="auto"/>
            <w:right w:val="none" w:sz="0" w:space="0" w:color="auto"/>
          </w:divBdr>
        </w:div>
        <w:div w:id="583035301">
          <w:marLeft w:val="0"/>
          <w:marRight w:val="0"/>
          <w:marTop w:val="0"/>
          <w:marBottom w:val="0"/>
          <w:divBdr>
            <w:top w:val="none" w:sz="0" w:space="0" w:color="auto"/>
            <w:left w:val="none" w:sz="0" w:space="0" w:color="auto"/>
            <w:bottom w:val="none" w:sz="0" w:space="0" w:color="auto"/>
            <w:right w:val="none" w:sz="0" w:space="0" w:color="auto"/>
          </w:divBdr>
        </w:div>
        <w:div w:id="712845793">
          <w:marLeft w:val="0"/>
          <w:marRight w:val="0"/>
          <w:marTop w:val="0"/>
          <w:marBottom w:val="0"/>
          <w:divBdr>
            <w:top w:val="none" w:sz="0" w:space="0" w:color="auto"/>
            <w:left w:val="none" w:sz="0" w:space="0" w:color="auto"/>
            <w:bottom w:val="none" w:sz="0" w:space="0" w:color="auto"/>
            <w:right w:val="none" w:sz="0" w:space="0" w:color="auto"/>
          </w:divBdr>
        </w:div>
        <w:div w:id="752361505">
          <w:marLeft w:val="0"/>
          <w:marRight w:val="0"/>
          <w:marTop w:val="0"/>
          <w:marBottom w:val="0"/>
          <w:divBdr>
            <w:top w:val="none" w:sz="0" w:space="0" w:color="auto"/>
            <w:left w:val="none" w:sz="0" w:space="0" w:color="auto"/>
            <w:bottom w:val="none" w:sz="0" w:space="0" w:color="auto"/>
            <w:right w:val="none" w:sz="0" w:space="0" w:color="auto"/>
          </w:divBdr>
        </w:div>
        <w:div w:id="1721129614">
          <w:marLeft w:val="0"/>
          <w:marRight w:val="0"/>
          <w:marTop w:val="0"/>
          <w:marBottom w:val="0"/>
          <w:divBdr>
            <w:top w:val="none" w:sz="0" w:space="0" w:color="auto"/>
            <w:left w:val="none" w:sz="0" w:space="0" w:color="auto"/>
            <w:bottom w:val="none" w:sz="0" w:space="0" w:color="auto"/>
            <w:right w:val="none" w:sz="0" w:space="0" w:color="auto"/>
          </w:divBdr>
        </w:div>
        <w:div w:id="2003310314">
          <w:marLeft w:val="0"/>
          <w:marRight w:val="0"/>
          <w:marTop w:val="0"/>
          <w:marBottom w:val="0"/>
          <w:divBdr>
            <w:top w:val="none" w:sz="0" w:space="0" w:color="auto"/>
            <w:left w:val="none" w:sz="0" w:space="0" w:color="auto"/>
            <w:bottom w:val="none" w:sz="0" w:space="0" w:color="auto"/>
            <w:right w:val="none" w:sz="0" w:space="0" w:color="auto"/>
          </w:divBdr>
        </w:div>
        <w:div w:id="2050297553">
          <w:marLeft w:val="0"/>
          <w:marRight w:val="0"/>
          <w:marTop w:val="0"/>
          <w:marBottom w:val="0"/>
          <w:divBdr>
            <w:top w:val="none" w:sz="0" w:space="0" w:color="auto"/>
            <w:left w:val="none" w:sz="0" w:space="0" w:color="auto"/>
            <w:bottom w:val="none" w:sz="0" w:space="0" w:color="auto"/>
            <w:right w:val="none" w:sz="0" w:space="0" w:color="auto"/>
          </w:divBdr>
        </w:div>
      </w:divsChild>
    </w:div>
    <w:div w:id="648635950">
      <w:bodyDiv w:val="1"/>
      <w:marLeft w:val="0"/>
      <w:marRight w:val="0"/>
      <w:marTop w:val="0"/>
      <w:marBottom w:val="0"/>
      <w:divBdr>
        <w:top w:val="none" w:sz="0" w:space="0" w:color="auto"/>
        <w:left w:val="none" w:sz="0" w:space="0" w:color="auto"/>
        <w:bottom w:val="none" w:sz="0" w:space="0" w:color="auto"/>
        <w:right w:val="none" w:sz="0" w:space="0" w:color="auto"/>
      </w:divBdr>
    </w:div>
    <w:div w:id="658994690">
      <w:bodyDiv w:val="1"/>
      <w:marLeft w:val="0"/>
      <w:marRight w:val="0"/>
      <w:marTop w:val="0"/>
      <w:marBottom w:val="0"/>
      <w:divBdr>
        <w:top w:val="none" w:sz="0" w:space="0" w:color="auto"/>
        <w:left w:val="none" w:sz="0" w:space="0" w:color="auto"/>
        <w:bottom w:val="none" w:sz="0" w:space="0" w:color="auto"/>
        <w:right w:val="none" w:sz="0" w:space="0" w:color="auto"/>
      </w:divBdr>
      <w:divsChild>
        <w:div w:id="870917397">
          <w:marLeft w:val="0"/>
          <w:marRight w:val="0"/>
          <w:marTop w:val="0"/>
          <w:marBottom w:val="0"/>
          <w:divBdr>
            <w:top w:val="none" w:sz="0" w:space="0" w:color="auto"/>
            <w:left w:val="none" w:sz="0" w:space="0" w:color="auto"/>
            <w:bottom w:val="none" w:sz="0" w:space="0" w:color="auto"/>
            <w:right w:val="none" w:sz="0" w:space="0" w:color="auto"/>
          </w:divBdr>
          <w:divsChild>
            <w:div w:id="770202822">
              <w:marLeft w:val="0"/>
              <w:marRight w:val="0"/>
              <w:marTop w:val="0"/>
              <w:marBottom w:val="0"/>
              <w:divBdr>
                <w:top w:val="none" w:sz="0" w:space="0" w:color="auto"/>
                <w:left w:val="none" w:sz="0" w:space="0" w:color="auto"/>
                <w:bottom w:val="none" w:sz="0" w:space="0" w:color="auto"/>
                <w:right w:val="none" w:sz="0" w:space="0" w:color="auto"/>
              </w:divBdr>
              <w:divsChild>
                <w:div w:id="1920745040">
                  <w:marLeft w:val="0"/>
                  <w:marRight w:val="0"/>
                  <w:marTop w:val="0"/>
                  <w:marBottom w:val="0"/>
                  <w:divBdr>
                    <w:top w:val="none" w:sz="0" w:space="0" w:color="auto"/>
                    <w:left w:val="none" w:sz="0" w:space="0" w:color="auto"/>
                    <w:bottom w:val="none" w:sz="0" w:space="0" w:color="auto"/>
                    <w:right w:val="none" w:sz="0" w:space="0" w:color="auto"/>
                  </w:divBdr>
                  <w:divsChild>
                    <w:div w:id="1164056143">
                      <w:marLeft w:val="0"/>
                      <w:marRight w:val="0"/>
                      <w:marTop w:val="45"/>
                      <w:marBottom w:val="0"/>
                      <w:divBdr>
                        <w:top w:val="none" w:sz="0" w:space="0" w:color="auto"/>
                        <w:left w:val="none" w:sz="0" w:space="0" w:color="auto"/>
                        <w:bottom w:val="none" w:sz="0" w:space="0" w:color="auto"/>
                        <w:right w:val="none" w:sz="0" w:space="0" w:color="auto"/>
                      </w:divBdr>
                      <w:divsChild>
                        <w:div w:id="1253467311">
                          <w:marLeft w:val="0"/>
                          <w:marRight w:val="0"/>
                          <w:marTop w:val="0"/>
                          <w:marBottom w:val="0"/>
                          <w:divBdr>
                            <w:top w:val="none" w:sz="0" w:space="0" w:color="auto"/>
                            <w:left w:val="none" w:sz="0" w:space="0" w:color="auto"/>
                            <w:bottom w:val="none" w:sz="0" w:space="0" w:color="auto"/>
                            <w:right w:val="none" w:sz="0" w:space="0" w:color="auto"/>
                          </w:divBdr>
                          <w:divsChild>
                            <w:div w:id="148374887">
                              <w:marLeft w:val="2070"/>
                              <w:marRight w:val="3960"/>
                              <w:marTop w:val="0"/>
                              <w:marBottom w:val="0"/>
                              <w:divBdr>
                                <w:top w:val="none" w:sz="0" w:space="0" w:color="auto"/>
                                <w:left w:val="none" w:sz="0" w:space="0" w:color="auto"/>
                                <w:bottom w:val="none" w:sz="0" w:space="0" w:color="auto"/>
                                <w:right w:val="none" w:sz="0" w:space="0" w:color="auto"/>
                              </w:divBdr>
                              <w:divsChild>
                                <w:div w:id="1229338781">
                                  <w:marLeft w:val="0"/>
                                  <w:marRight w:val="0"/>
                                  <w:marTop w:val="0"/>
                                  <w:marBottom w:val="0"/>
                                  <w:divBdr>
                                    <w:top w:val="none" w:sz="0" w:space="0" w:color="auto"/>
                                    <w:left w:val="none" w:sz="0" w:space="0" w:color="auto"/>
                                    <w:bottom w:val="none" w:sz="0" w:space="0" w:color="auto"/>
                                    <w:right w:val="none" w:sz="0" w:space="0" w:color="auto"/>
                                  </w:divBdr>
                                  <w:divsChild>
                                    <w:div w:id="1661351051">
                                      <w:marLeft w:val="0"/>
                                      <w:marRight w:val="0"/>
                                      <w:marTop w:val="0"/>
                                      <w:marBottom w:val="0"/>
                                      <w:divBdr>
                                        <w:top w:val="none" w:sz="0" w:space="0" w:color="auto"/>
                                        <w:left w:val="none" w:sz="0" w:space="0" w:color="auto"/>
                                        <w:bottom w:val="none" w:sz="0" w:space="0" w:color="auto"/>
                                        <w:right w:val="none" w:sz="0" w:space="0" w:color="auto"/>
                                      </w:divBdr>
                                      <w:divsChild>
                                        <w:div w:id="156456718">
                                          <w:marLeft w:val="0"/>
                                          <w:marRight w:val="0"/>
                                          <w:marTop w:val="0"/>
                                          <w:marBottom w:val="0"/>
                                          <w:divBdr>
                                            <w:top w:val="none" w:sz="0" w:space="0" w:color="auto"/>
                                            <w:left w:val="none" w:sz="0" w:space="0" w:color="auto"/>
                                            <w:bottom w:val="none" w:sz="0" w:space="0" w:color="auto"/>
                                            <w:right w:val="none" w:sz="0" w:space="0" w:color="auto"/>
                                          </w:divBdr>
                                          <w:divsChild>
                                            <w:div w:id="83503130">
                                              <w:marLeft w:val="0"/>
                                              <w:marRight w:val="0"/>
                                              <w:marTop w:val="90"/>
                                              <w:marBottom w:val="0"/>
                                              <w:divBdr>
                                                <w:top w:val="none" w:sz="0" w:space="0" w:color="auto"/>
                                                <w:left w:val="none" w:sz="0" w:space="0" w:color="auto"/>
                                                <w:bottom w:val="none" w:sz="0" w:space="0" w:color="auto"/>
                                                <w:right w:val="none" w:sz="0" w:space="0" w:color="auto"/>
                                              </w:divBdr>
                                              <w:divsChild>
                                                <w:div w:id="273752380">
                                                  <w:marLeft w:val="0"/>
                                                  <w:marRight w:val="0"/>
                                                  <w:marTop w:val="0"/>
                                                  <w:marBottom w:val="0"/>
                                                  <w:divBdr>
                                                    <w:top w:val="none" w:sz="0" w:space="0" w:color="auto"/>
                                                    <w:left w:val="none" w:sz="0" w:space="0" w:color="auto"/>
                                                    <w:bottom w:val="none" w:sz="0" w:space="0" w:color="auto"/>
                                                    <w:right w:val="none" w:sz="0" w:space="0" w:color="auto"/>
                                                  </w:divBdr>
                                                  <w:divsChild>
                                                    <w:div w:id="995844720">
                                                      <w:marLeft w:val="0"/>
                                                      <w:marRight w:val="0"/>
                                                      <w:marTop w:val="0"/>
                                                      <w:marBottom w:val="0"/>
                                                      <w:divBdr>
                                                        <w:top w:val="none" w:sz="0" w:space="0" w:color="auto"/>
                                                        <w:left w:val="none" w:sz="0" w:space="0" w:color="auto"/>
                                                        <w:bottom w:val="none" w:sz="0" w:space="0" w:color="auto"/>
                                                        <w:right w:val="none" w:sz="0" w:space="0" w:color="auto"/>
                                                      </w:divBdr>
                                                      <w:divsChild>
                                                        <w:div w:id="393546858">
                                                          <w:marLeft w:val="0"/>
                                                          <w:marRight w:val="0"/>
                                                          <w:marTop w:val="0"/>
                                                          <w:marBottom w:val="390"/>
                                                          <w:divBdr>
                                                            <w:top w:val="none" w:sz="0" w:space="0" w:color="auto"/>
                                                            <w:left w:val="none" w:sz="0" w:space="0" w:color="auto"/>
                                                            <w:bottom w:val="none" w:sz="0" w:space="0" w:color="auto"/>
                                                            <w:right w:val="none" w:sz="0" w:space="0" w:color="auto"/>
                                                          </w:divBdr>
                                                          <w:divsChild>
                                                            <w:div w:id="1565603387">
                                                              <w:marLeft w:val="0"/>
                                                              <w:marRight w:val="0"/>
                                                              <w:marTop w:val="0"/>
                                                              <w:marBottom w:val="0"/>
                                                              <w:divBdr>
                                                                <w:top w:val="none" w:sz="0" w:space="0" w:color="auto"/>
                                                                <w:left w:val="none" w:sz="0" w:space="0" w:color="auto"/>
                                                                <w:bottom w:val="none" w:sz="0" w:space="0" w:color="auto"/>
                                                                <w:right w:val="none" w:sz="0" w:space="0" w:color="auto"/>
                                                              </w:divBdr>
                                                              <w:divsChild>
                                                                <w:div w:id="949045596">
                                                                  <w:marLeft w:val="0"/>
                                                                  <w:marRight w:val="0"/>
                                                                  <w:marTop w:val="0"/>
                                                                  <w:marBottom w:val="0"/>
                                                                  <w:divBdr>
                                                                    <w:top w:val="none" w:sz="0" w:space="0" w:color="auto"/>
                                                                    <w:left w:val="none" w:sz="0" w:space="0" w:color="auto"/>
                                                                    <w:bottom w:val="none" w:sz="0" w:space="0" w:color="auto"/>
                                                                    <w:right w:val="none" w:sz="0" w:space="0" w:color="auto"/>
                                                                  </w:divBdr>
                                                                  <w:divsChild>
                                                                    <w:div w:id="917863050">
                                                                      <w:marLeft w:val="0"/>
                                                                      <w:marRight w:val="0"/>
                                                                      <w:marTop w:val="0"/>
                                                                      <w:marBottom w:val="0"/>
                                                                      <w:divBdr>
                                                                        <w:top w:val="none" w:sz="0" w:space="0" w:color="auto"/>
                                                                        <w:left w:val="none" w:sz="0" w:space="0" w:color="auto"/>
                                                                        <w:bottom w:val="none" w:sz="0" w:space="0" w:color="auto"/>
                                                                        <w:right w:val="none" w:sz="0" w:space="0" w:color="auto"/>
                                                                      </w:divBdr>
                                                                      <w:divsChild>
                                                                        <w:div w:id="1934780812">
                                                                          <w:marLeft w:val="0"/>
                                                                          <w:marRight w:val="0"/>
                                                                          <w:marTop w:val="0"/>
                                                                          <w:marBottom w:val="0"/>
                                                                          <w:divBdr>
                                                                            <w:top w:val="none" w:sz="0" w:space="0" w:color="auto"/>
                                                                            <w:left w:val="none" w:sz="0" w:space="0" w:color="auto"/>
                                                                            <w:bottom w:val="none" w:sz="0" w:space="0" w:color="auto"/>
                                                                            <w:right w:val="none" w:sz="0" w:space="0" w:color="auto"/>
                                                                          </w:divBdr>
                                                                          <w:divsChild>
                                                                            <w:div w:id="2069650511">
                                                                              <w:marLeft w:val="0"/>
                                                                              <w:marRight w:val="0"/>
                                                                              <w:marTop w:val="0"/>
                                                                              <w:marBottom w:val="0"/>
                                                                              <w:divBdr>
                                                                                <w:top w:val="none" w:sz="0" w:space="0" w:color="auto"/>
                                                                                <w:left w:val="none" w:sz="0" w:space="0" w:color="auto"/>
                                                                                <w:bottom w:val="none" w:sz="0" w:space="0" w:color="auto"/>
                                                                                <w:right w:val="none" w:sz="0" w:space="0" w:color="auto"/>
                                                                              </w:divBdr>
                                                                              <w:divsChild>
                                                                                <w:div w:id="1947421501">
                                                                                  <w:marLeft w:val="0"/>
                                                                                  <w:marRight w:val="0"/>
                                                                                  <w:marTop w:val="0"/>
                                                                                  <w:marBottom w:val="0"/>
                                                                                  <w:divBdr>
                                                                                    <w:top w:val="none" w:sz="0" w:space="0" w:color="auto"/>
                                                                                    <w:left w:val="none" w:sz="0" w:space="0" w:color="auto"/>
                                                                                    <w:bottom w:val="none" w:sz="0" w:space="0" w:color="auto"/>
                                                                                    <w:right w:val="none" w:sz="0" w:space="0" w:color="auto"/>
                                                                                  </w:divBdr>
                                                                                  <w:divsChild>
                                                                                    <w:div w:id="849298530">
                                                                                      <w:marLeft w:val="0"/>
                                                                                      <w:marRight w:val="0"/>
                                                                                      <w:marTop w:val="0"/>
                                                                                      <w:marBottom w:val="0"/>
                                                                                      <w:divBdr>
                                                                                        <w:top w:val="none" w:sz="0" w:space="0" w:color="auto"/>
                                                                                        <w:left w:val="none" w:sz="0" w:space="0" w:color="auto"/>
                                                                                        <w:bottom w:val="none" w:sz="0" w:space="0" w:color="auto"/>
                                                                                        <w:right w:val="none" w:sz="0" w:space="0" w:color="auto"/>
                                                                                      </w:divBdr>
                                                                                      <w:divsChild>
                                                                                        <w:div w:id="1774351353">
                                                                                          <w:marLeft w:val="0"/>
                                                                                          <w:marRight w:val="0"/>
                                                                                          <w:marTop w:val="0"/>
                                                                                          <w:marBottom w:val="0"/>
                                                                                          <w:divBdr>
                                                                                            <w:top w:val="none" w:sz="0" w:space="0" w:color="auto"/>
                                                                                            <w:left w:val="none" w:sz="0" w:space="0" w:color="auto"/>
                                                                                            <w:bottom w:val="none" w:sz="0" w:space="0" w:color="auto"/>
                                                                                            <w:right w:val="none" w:sz="0" w:space="0" w:color="auto"/>
                                                                                          </w:divBdr>
                                                                                          <w:divsChild>
                                                                                            <w:div w:id="1240286312">
                                                                                              <w:marLeft w:val="0"/>
                                                                                              <w:marRight w:val="0"/>
                                                                                              <w:marTop w:val="0"/>
                                                                                              <w:marBottom w:val="0"/>
                                                                                              <w:divBdr>
                                                                                                <w:top w:val="none" w:sz="0" w:space="0" w:color="auto"/>
                                                                                                <w:left w:val="none" w:sz="0" w:space="0" w:color="auto"/>
                                                                                                <w:bottom w:val="none" w:sz="0" w:space="0" w:color="auto"/>
                                                                                                <w:right w:val="none" w:sz="0" w:space="0" w:color="auto"/>
                                                                                              </w:divBdr>
                                                                                              <w:divsChild>
                                                                                                <w:div w:id="1319113">
                                                                                                  <w:marLeft w:val="0"/>
                                                                                                  <w:marRight w:val="0"/>
                                                                                                  <w:marTop w:val="0"/>
                                                                                                  <w:marBottom w:val="0"/>
                                                                                                  <w:divBdr>
                                                                                                    <w:top w:val="none" w:sz="0" w:space="0" w:color="auto"/>
                                                                                                    <w:left w:val="none" w:sz="0" w:space="0" w:color="auto"/>
                                                                                                    <w:bottom w:val="none" w:sz="0" w:space="0" w:color="auto"/>
                                                                                                    <w:right w:val="none" w:sz="0" w:space="0" w:color="auto"/>
                                                                                                  </w:divBdr>
                                                                                                  <w:divsChild>
                                                                                                    <w:div w:id="866990718">
                                                                                                      <w:marLeft w:val="0"/>
                                                                                                      <w:marRight w:val="0"/>
                                                                                                      <w:marTop w:val="0"/>
                                                                                                      <w:marBottom w:val="0"/>
                                                                                                      <w:divBdr>
                                                                                                        <w:top w:val="none" w:sz="0" w:space="0" w:color="auto"/>
                                                                                                        <w:left w:val="none" w:sz="0" w:space="0" w:color="auto"/>
                                                                                                        <w:bottom w:val="none" w:sz="0" w:space="0" w:color="auto"/>
                                                                                                        <w:right w:val="none" w:sz="0" w:space="0" w:color="auto"/>
                                                                                                      </w:divBdr>
                                                                                                      <w:divsChild>
                                                                                                        <w:div w:id="2098557224">
                                                                                                          <w:marLeft w:val="0"/>
                                                                                                          <w:marRight w:val="0"/>
                                                                                                          <w:marTop w:val="0"/>
                                                                                                          <w:marBottom w:val="0"/>
                                                                                                          <w:divBdr>
                                                                                                            <w:top w:val="none" w:sz="0" w:space="0" w:color="auto"/>
                                                                                                            <w:left w:val="none" w:sz="0" w:space="0" w:color="auto"/>
                                                                                                            <w:bottom w:val="none" w:sz="0" w:space="0" w:color="auto"/>
                                                                                                            <w:right w:val="none" w:sz="0" w:space="0" w:color="auto"/>
                                                                                                          </w:divBdr>
                                                                                                          <w:divsChild>
                                                                                                            <w:div w:id="1341003110">
                                                                                                              <w:marLeft w:val="300"/>
                                                                                                              <w:marRight w:val="0"/>
                                                                                                              <w:marTop w:val="0"/>
                                                                                                              <w:marBottom w:val="0"/>
                                                                                                              <w:divBdr>
                                                                                                                <w:top w:val="none" w:sz="0" w:space="0" w:color="auto"/>
                                                                                                                <w:left w:val="none" w:sz="0" w:space="0" w:color="auto"/>
                                                                                                                <w:bottom w:val="none" w:sz="0" w:space="0" w:color="auto"/>
                                                                                                                <w:right w:val="none" w:sz="0" w:space="0" w:color="auto"/>
                                                                                                              </w:divBdr>
                                                                                                              <w:divsChild>
                                                                                                                <w:div w:id="2049448440">
                                                                                                                  <w:marLeft w:val="0"/>
                                                                                                                  <w:marRight w:val="0"/>
                                                                                                                  <w:marTop w:val="0"/>
                                                                                                                  <w:marBottom w:val="0"/>
                                                                                                                  <w:divBdr>
                                                                                                                    <w:top w:val="none" w:sz="0" w:space="0" w:color="auto"/>
                                                                                                                    <w:left w:val="none" w:sz="0" w:space="0" w:color="auto"/>
                                                                                                                    <w:bottom w:val="none" w:sz="0" w:space="0" w:color="auto"/>
                                                                                                                    <w:right w:val="none" w:sz="0" w:space="0" w:color="auto"/>
                                                                                                                  </w:divBdr>
                                                                                                                  <w:divsChild>
                                                                                                                    <w:div w:id="3856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96023910">
      <w:bodyDiv w:val="1"/>
      <w:marLeft w:val="0"/>
      <w:marRight w:val="0"/>
      <w:marTop w:val="0"/>
      <w:marBottom w:val="0"/>
      <w:divBdr>
        <w:top w:val="none" w:sz="0" w:space="0" w:color="auto"/>
        <w:left w:val="none" w:sz="0" w:space="0" w:color="auto"/>
        <w:bottom w:val="none" w:sz="0" w:space="0" w:color="auto"/>
        <w:right w:val="none" w:sz="0" w:space="0" w:color="auto"/>
      </w:divBdr>
    </w:div>
    <w:div w:id="821847906">
      <w:bodyDiv w:val="1"/>
      <w:marLeft w:val="0"/>
      <w:marRight w:val="0"/>
      <w:marTop w:val="0"/>
      <w:marBottom w:val="0"/>
      <w:divBdr>
        <w:top w:val="none" w:sz="0" w:space="0" w:color="auto"/>
        <w:left w:val="none" w:sz="0" w:space="0" w:color="auto"/>
        <w:bottom w:val="none" w:sz="0" w:space="0" w:color="auto"/>
        <w:right w:val="none" w:sz="0" w:space="0" w:color="auto"/>
      </w:divBdr>
    </w:div>
    <w:div w:id="841119945">
      <w:bodyDiv w:val="1"/>
      <w:marLeft w:val="0"/>
      <w:marRight w:val="0"/>
      <w:marTop w:val="0"/>
      <w:marBottom w:val="0"/>
      <w:divBdr>
        <w:top w:val="none" w:sz="0" w:space="0" w:color="auto"/>
        <w:left w:val="none" w:sz="0" w:space="0" w:color="auto"/>
        <w:bottom w:val="none" w:sz="0" w:space="0" w:color="auto"/>
        <w:right w:val="none" w:sz="0" w:space="0" w:color="auto"/>
      </w:divBdr>
      <w:divsChild>
        <w:div w:id="213082918">
          <w:marLeft w:val="0"/>
          <w:marRight w:val="0"/>
          <w:marTop w:val="0"/>
          <w:marBottom w:val="0"/>
          <w:divBdr>
            <w:top w:val="none" w:sz="0" w:space="0" w:color="auto"/>
            <w:left w:val="none" w:sz="0" w:space="0" w:color="auto"/>
            <w:bottom w:val="none" w:sz="0" w:space="0" w:color="auto"/>
            <w:right w:val="none" w:sz="0" w:space="0" w:color="auto"/>
          </w:divBdr>
        </w:div>
        <w:div w:id="272053333">
          <w:marLeft w:val="0"/>
          <w:marRight w:val="0"/>
          <w:marTop w:val="0"/>
          <w:marBottom w:val="0"/>
          <w:divBdr>
            <w:top w:val="none" w:sz="0" w:space="0" w:color="auto"/>
            <w:left w:val="none" w:sz="0" w:space="0" w:color="auto"/>
            <w:bottom w:val="none" w:sz="0" w:space="0" w:color="auto"/>
            <w:right w:val="none" w:sz="0" w:space="0" w:color="auto"/>
          </w:divBdr>
        </w:div>
        <w:div w:id="369455531">
          <w:marLeft w:val="0"/>
          <w:marRight w:val="0"/>
          <w:marTop w:val="0"/>
          <w:marBottom w:val="0"/>
          <w:divBdr>
            <w:top w:val="none" w:sz="0" w:space="0" w:color="auto"/>
            <w:left w:val="none" w:sz="0" w:space="0" w:color="auto"/>
            <w:bottom w:val="none" w:sz="0" w:space="0" w:color="auto"/>
            <w:right w:val="none" w:sz="0" w:space="0" w:color="auto"/>
          </w:divBdr>
        </w:div>
        <w:div w:id="431820498">
          <w:marLeft w:val="0"/>
          <w:marRight w:val="0"/>
          <w:marTop w:val="0"/>
          <w:marBottom w:val="0"/>
          <w:divBdr>
            <w:top w:val="none" w:sz="0" w:space="0" w:color="auto"/>
            <w:left w:val="none" w:sz="0" w:space="0" w:color="auto"/>
            <w:bottom w:val="none" w:sz="0" w:space="0" w:color="auto"/>
            <w:right w:val="none" w:sz="0" w:space="0" w:color="auto"/>
          </w:divBdr>
        </w:div>
        <w:div w:id="491027637">
          <w:marLeft w:val="0"/>
          <w:marRight w:val="0"/>
          <w:marTop w:val="0"/>
          <w:marBottom w:val="0"/>
          <w:divBdr>
            <w:top w:val="none" w:sz="0" w:space="0" w:color="auto"/>
            <w:left w:val="none" w:sz="0" w:space="0" w:color="auto"/>
            <w:bottom w:val="none" w:sz="0" w:space="0" w:color="auto"/>
            <w:right w:val="none" w:sz="0" w:space="0" w:color="auto"/>
          </w:divBdr>
        </w:div>
        <w:div w:id="596409111">
          <w:marLeft w:val="0"/>
          <w:marRight w:val="0"/>
          <w:marTop w:val="0"/>
          <w:marBottom w:val="0"/>
          <w:divBdr>
            <w:top w:val="none" w:sz="0" w:space="0" w:color="auto"/>
            <w:left w:val="none" w:sz="0" w:space="0" w:color="auto"/>
            <w:bottom w:val="none" w:sz="0" w:space="0" w:color="auto"/>
            <w:right w:val="none" w:sz="0" w:space="0" w:color="auto"/>
          </w:divBdr>
        </w:div>
        <w:div w:id="598216149">
          <w:marLeft w:val="0"/>
          <w:marRight w:val="0"/>
          <w:marTop w:val="0"/>
          <w:marBottom w:val="0"/>
          <w:divBdr>
            <w:top w:val="none" w:sz="0" w:space="0" w:color="auto"/>
            <w:left w:val="none" w:sz="0" w:space="0" w:color="auto"/>
            <w:bottom w:val="none" w:sz="0" w:space="0" w:color="auto"/>
            <w:right w:val="none" w:sz="0" w:space="0" w:color="auto"/>
          </w:divBdr>
        </w:div>
        <w:div w:id="688221953">
          <w:marLeft w:val="0"/>
          <w:marRight w:val="0"/>
          <w:marTop w:val="0"/>
          <w:marBottom w:val="0"/>
          <w:divBdr>
            <w:top w:val="none" w:sz="0" w:space="0" w:color="auto"/>
            <w:left w:val="none" w:sz="0" w:space="0" w:color="auto"/>
            <w:bottom w:val="none" w:sz="0" w:space="0" w:color="auto"/>
            <w:right w:val="none" w:sz="0" w:space="0" w:color="auto"/>
          </w:divBdr>
        </w:div>
        <w:div w:id="709646270">
          <w:marLeft w:val="0"/>
          <w:marRight w:val="0"/>
          <w:marTop w:val="0"/>
          <w:marBottom w:val="0"/>
          <w:divBdr>
            <w:top w:val="none" w:sz="0" w:space="0" w:color="auto"/>
            <w:left w:val="none" w:sz="0" w:space="0" w:color="auto"/>
            <w:bottom w:val="none" w:sz="0" w:space="0" w:color="auto"/>
            <w:right w:val="none" w:sz="0" w:space="0" w:color="auto"/>
          </w:divBdr>
        </w:div>
        <w:div w:id="750933646">
          <w:marLeft w:val="0"/>
          <w:marRight w:val="0"/>
          <w:marTop w:val="0"/>
          <w:marBottom w:val="0"/>
          <w:divBdr>
            <w:top w:val="none" w:sz="0" w:space="0" w:color="auto"/>
            <w:left w:val="none" w:sz="0" w:space="0" w:color="auto"/>
            <w:bottom w:val="none" w:sz="0" w:space="0" w:color="auto"/>
            <w:right w:val="none" w:sz="0" w:space="0" w:color="auto"/>
          </w:divBdr>
        </w:div>
        <w:div w:id="753598793">
          <w:marLeft w:val="0"/>
          <w:marRight w:val="0"/>
          <w:marTop w:val="0"/>
          <w:marBottom w:val="0"/>
          <w:divBdr>
            <w:top w:val="none" w:sz="0" w:space="0" w:color="auto"/>
            <w:left w:val="none" w:sz="0" w:space="0" w:color="auto"/>
            <w:bottom w:val="none" w:sz="0" w:space="0" w:color="auto"/>
            <w:right w:val="none" w:sz="0" w:space="0" w:color="auto"/>
          </w:divBdr>
        </w:div>
        <w:div w:id="762191393">
          <w:marLeft w:val="0"/>
          <w:marRight w:val="0"/>
          <w:marTop w:val="0"/>
          <w:marBottom w:val="0"/>
          <w:divBdr>
            <w:top w:val="none" w:sz="0" w:space="0" w:color="auto"/>
            <w:left w:val="none" w:sz="0" w:space="0" w:color="auto"/>
            <w:bottom w:val="none" w:sz="0" w:space="0" w:color="auto"/>
            <w:right w:val="none" w:sz="0" w:space="0" w:color="auto"/>
          </w:divBdr>
        </w:div>
        <w:div w:id="767119193">
          <w:marLeft w:val="0"/>
          <w:marRight w:val="0"/>
          <w:marTop w:val="0"/>
          <w:marBottom w:val="0"/>
          <w:divBdr>
            <w:top w:val="none" w:sz="0" w:space="0" w:color="auto"/>
            <w:left w:val="none" w:sz="0" w:space="0" w:color="auto"/>
            <w:bottom w:val="none" w:sz="0" w:space="0" w:color="auto"/>
            <w:right w:val="none" w:sz="0" w:space="0" w:color="auto"/>
          </w:divBdr>
        </w:div>
        <w:div w:id="839466232">
          <w:marLeft w:val="0"/>
          <w:marRight w:val="0"/>
          <w:marTop w:val="0"/>
          <w:marBottom w:val="0"/>
          <w:divBdr>
            <w:top w:val="none" w:sz="0" w:space="0" w:color="auto"/>
            <w:left w:val="none" w:sz="0" w:space="0" w:color="auto"/>
            <w:bottom w:val="none" w:sz="0" w:space="0" w:color="auto"/>
            <w:right w:val="none" w:sz="0" w:space="0" w:color="auto"/>
          </w:divBdr>
        </w:div>
        <w:div w:id="850146560">
          <w:marLeft w:val="0"/>
          <w:marRight w:val="0"/>
          <w:marTop w:val="0"/>
          <w:marBottom w:val="0"/>
          <w:divBdr>
            <w:top w:val="none" w:sz="0" w:space="0" w:color="auto"/>
            <w:left w:val="none" w:sz="0" w:space="0" w:color="auto"/>
            <w:bottom w:val="none" w:sz="0" w:space="0" w:color="auto"/>
            <w:right w:val="none" w:sz="0" w:space="0" w:color="auto"/>
          </w:divBdr>
        </w:div>
        <w:div w:id="869533381">
          <w:marLeft w:val="0"/>
          <w:marRight w:val="0"/>
          <w:marTop w:val="0"/>
          <w:marBottom w:val="0"/>
          <w:divBdr>
            <w:top w:val="none" w:sz="0" w:space="0" w:color="auto"/>
            <w:left w:val="none" w:sz="0" w:space="0" w:color="auto"/>
            <w:bottom w:val="none" w:sz="0" w:space="0" w:color="auto"/>
            <w:right w:val="none" w:sz="0" w:space="0" w:color="auto"/>
          </w:divBdr>
        </w:div>
        <w:div w:id="883835343">
          <w:marLeft w:val="0"/>
          <w:marRight w:val="0"/>
          <w:marTop w:val="0"/>
          <w:marBottom w:val="0"/>
          <w:divBdr>
            <w:top w:val="none" w:sz="0" w:space="0" w:color="auto"/>
            <w:left w:val="none" w:sz="0" w:space="0" w:color="auto"/>
            <w:bottom w:val="none" w:sz="0" w:space="0" w:color="auto"/>
            <w:right w:val="none" w:sz="0" w:space="0" w:color="auto"/>
          </w:divBdr>
        </w:div>
        <w:div w:id="1061710385">
          <w:marLeft w:val="0"/>
          <w:marRight w:val="0"/>
          <w:marTop w:val="0"/>
          <w:marBottom w:val="0"/>
          <w:divBdr>
            <w:top w:val="none" w:sz="0" w:space="0" w:color="auto"/>
            <w:left w:val="none" w:sz="0" w:space="0" w:color="auto"/>
            <w:bottom w:val="none" w:sz="0" w:space="0" w:color="auto"/>
            <w:right w:val="none" w:sz="0" w:space="0" w:color="auto"/>
          </w:divBdr>
        </w:div>
        <w:div w:id="1175999251">
          <w:marLeft w:val="0"/>
          <w:marRight w:val="0"/>
          <w:marTop w:val="0"/>
          <w:marBottom w:val="0"/>
          <w:divBdr>
            <w:top w:val="none" w:sz="0" w:space="0" w:color="auto"/>
            <w:left w:val="none" w:sz="0" w:space="0" w:color="auto"/>
            <w:bottom w:val="none" w:sz="0" w:space="0" w:color="auto"/>
            <w:right w:val="none" w:sz="0" w:space="0" w:color="auto"/>
          </w:divBdr>
        </w:div>
        <w:div w:id="1226336587">
          <w:marLeft w:val="0"/>
          <w:marRight w:val="0"/>
          <w:marTop w:val="0"/>
          <w:marBottom w:val="0"/>
          <w:divBdr>
            <w:top w:val="none" w:sz="0" w:space="0" w:color="auto"/>
            <w:left w:val="none" w:sz="0" w:space="0" w:color="auto"/>
            <w:bottom w:val="none" w:sz="0" w:space="0" w:color="auto"/>
            <w:right w:val="none" w:sz="0" w:space="0" w:color="auto"/>
          </w:divBdr>
        </w:div>
        <w:div w:id="1275095102">
          <w:marLeft w:val="0"/>
          <w:marRight w:val="0"/>
          <w:marTop w:val="0"/>
          <w:marBottom w:val="0"/>
          <w:divBdr>
            <w:top w:val="none" w:sz="0" w:space="0" w:color="auto"/>
            <w:left w:val="none" w:sz="0" w:space="0" w:color="auto"/>
            <w:bottom w:val="none" w:sz="0" w:space="0" w:color="auto"/>
            <w:right w:val="none" w:sz="0" w:space="0" w:color="auto"/>
          </w:divBdr>
        </w:div>
        <w:div w:id="1278562213">
          <w:marLeft w:val="0"/>
          <w:marRight w:val="0"/>
          <w:marTop w:val="0"/>
          <w:marBottom w:val="0"/>
          <w:divBdr>
            <w:top w:val="none" w:sz="0" w:space="0" w:color="auto"/>
            <w:left w:val="none" w:sz="0" w:space="0" w:color="auto"/>
            <w:bottom w:val="none" w:sz="0" w:space="0" w:color="auto"/>
            <w:right w:val="none" w:sz="0" w:space="0" w:color="auto"/>
          </w:divBdr>
        </w:div>
        <w:div w:id="1326669165">
          <w:marLeft w:val="0"/>
          <w:marRight w:val="0"/>
          <w:marTop w:val="0"/>
          <w:marBottom w:val="0"/>
          <w:divBdr>
            <w:top w:val="none" w:sz="0" w:space="0" w:color="auto"/>
            <w:left w:val="none" w:sz="0" w:space="0" w:color="auto"/>
            <w:bottom w:val="none" w:sz="0" w:space="0" w:color="auto"/>
            <w:right w:val="none" w:sz="0" w:space="0" w:color="auto"/>
          </w:divBdr>
        </w:div>
        <w:div w:id="1345782847">
          <w:marLeft w:val="0"/>
          <w:marRight w:val="0"/>
          <w:marTop w:val="0"/>
          <w:marBottom w:val="0"/>
          <w:divBdr>
            <w:top w:val="none" w:sz="0" w:space="0" w:color="auto"/>
            <w:left w:val="none" w:sz="0" w:space="0" w:color="auto"/>
            <w:bottom w:val="none" w:sz="0" w:space="0" w:color="auto"/>
            <w:right w:val="none" w:sz="0" w:space="0" w:color="auto"/>
          </w:divBdr>
        </w:div>
        <w:div w:id="1490246348">
          <w:marLeft w:val="0"/>
          <w:marRight w:val="0"/>
          <w:marTop w:val="0"/>
          <w:marBottom w:val="0"/>
          <w:divBdr>
            <w:top w:val="none" w:sz="0" w:space="0" w:color="auto"/>
            <w:left w:val="none" w:sz="0" w:space="0" w:color="auto"/>
            <w:bottom w:val="none" w:sz="0" w:space="0" w:color="auto"/>
            <w:right w:val="none" w:sz="0" w:space="0" w:color="auto"/>
          </w:divBdr>
        </w:div>
        <w:div w:id="1500846161">
          <w:marLeft w:val="0"/>
          <w:marRight w:val="0"/>
          <w:marTop w:val="0"/>
          <w:marBottom w:val="0"/>
          <w:divBdr>
            <w:top w:val="none" w:sz="0" w:space="0" w:color="auto"/>
            <w:left w:val="none" w:sz="0" w:space="0" w:color="auto"/>
            <w:bottom w:val="none" w:sz="0" w:space="0" w:color="auto"/>
            <w:right w:val="none" w:sz="0" w:space="0" w:color="auto"/>
          </w:divBdr>
        </w:div>
        <w:div w:id="1508519640">
          <w:marLeft w:val="0"/>
          <w:marRight w:val="0"/>
          <w:marTop w:val="0"/>
          <w:marBottom w:val="0"/>
          <w:divBdr>
            <w:top w:val="none" w:sz="0" w:space="0" w:color="auto"/>
            <w:left w:val="none" w:sz="0" w:space="0" w:color="auto"/>
            <w:bottom w:val="none" w:sz="0" w:space="0" w:color="auto"/>
            <w:right w:val="none" w:sz="0" w:space="0" w:color="auto"/>
          </w:divBdr>
        </w:div>
        <w:div w:id="1513035434">
          <w:marLeft w:val="0"/>
          <w:marRight w:val="0"/>
          <w:marTop w:val="0"/>
          <w:marBottom w:val="0"/>
          <w:divBdr>
            <w:top w:val="none" w:sz="0" w:space="0" w:color="auto"/>
            <w:left w:val="none" w:sz="0" w:space="0" w:color="auto"/>
            <w:bottom w:val="none" w:sz="0" w:space="0" w:color="auto"/>
            <w:right w:val="none" w:sz="0" w:space="0" w:color="auto"/>
          </w:divBdr>
        </w:div>
        <w:div w:id="1561600882">
          <w:marLeft w:val="0"/>
          <w:marRight w:val="0"/>
          <w:marTop w:val="0"/>
          <w:marBottom w:val="0"/>
          <w:divBdr>
            <w:top w:val="none" w:sz="0" w:space="0" w:color="auto"/>
            <w:left w:val="none" w:sz="0" w:space="0" w:color="auto"/>
            <w:bottom w:val="none" w:sz="0" w:space="0" w:color="auto"/>
            <w:right w:val="none" w:sz="0" w:space="0" w:color="auto"/>
          </w:divBdr>
        </w:div>
        <w:div w:id="1619607407">
          <w:marLeft w:val="0"/>
          <w:marRight w:val="0"/>
          <w:marTop w:val="0"/>
          <w:marBottom w:val="0"/>
          <w:divBdr>
            <w:top w:val="none" w:sz="0" w:space="0" w:color="auto"/>
            <w:left w:val="none" w:sz="0" w:space="0" w:color="auto"/>
            <w:bottom w:val="none" w:sz="0" w:space="0" w:color="auto"/>
            <w:right w:val="none" w:sz="0" w:space="0" w:color="auto"/>
          </w:divBdr>
        </w:div>
        <w:div w:id="1625774204">
          <w:marLeft w:val="0"/>
          <w:marRight w:val="0"/>
          <w:marTop w:val="0"/>
          <w:marBottom w:val="0"/>
          <w:divBdr>
            <w:top w:val="none" w:sz="0" w:space="0" w:color="auto"/>
            <w:left w:val="none" w:sz="0" w:space="0" w:color="auto"/>
            <w:bottom w:val="none" w:sz="0" w:space="0" w:color="auto"/>
            <w:right w:val="none" w:sz="0" w:space="0" w:color="auto"/>
          </w:divBdr>
        </w:div>
        <w:div w:id="1651789478">
          <w:marLeft w:val="0"/>
          <w:marRight w:val="0"/>
          <w:marTop w:val="0"/>
          <w:marBottom w:val="0"/>
          <w:divBdr>
            <w:top w:val="none" w:sz="0" w:space="0" w:color="auto"/>
            <w:left w:val="none" w:sz="0" w:space="0" w:color="auto"/>
            <w:bottom w:val="none" w:sz="0" w:space="0" w:color="auto"/>
            <w:right w:val="none" w:sz="0" w:space="0" w:color="auto"/>
          </w:divBdr>
        </w:div>
        <w:div w:id="1745375859">
          <w:marLeft w:val="0"/>
          <w:marRight w:val="0"/>
          <w:marTop w:val="0"/>
          <w:marBottom w:val="0"/>
          <w:divBdr>
            <w:top w:val="none" w:sz="0" w:space="0" w:color="auto"/>
            <w:left w:val="none" w:sz="0" w:space="0" w:color="auto"/>
            <w:bottom w:val="none" w:sz="0" w:space="0" w:color="auto"/>
            <w:right w:val="none" w:sz="0" w:space="0" w:color="auto"/>
          </w:divBdr>
        </w:div>
        <w:div w:id="1913196889">
          <w:marLeft w:val="0"/>
          <w:marRight w:val="0"/>
          <w:marTop w:val="0"/>
          <w:marBottom w:val="0"/>
          <w:divBdr>
            <w:top w:val="none" w:sz="0" w:space="0" w:color="auto"/>
            <w:left w:val="none" w:sz="0" w:space="0" w:color="auto"/>
            <w:bottom w:val="none" w:sz="0" w:space="0" w:color="auto"/>
            <w:right w:val="none" w:sz="0" w:space="0" w:color="auto"/>
          </w:divBdr>
        </w:div>
        <w:div w:id="1997146297">
          <w:marLeft w:val="0"/>
          <w:marRight w:val="0"/>
          <w:marTop w:val="0"/>
          <w:marBottom w:val="0"/>
          <w:divBdr>
            <w:top w:val="none" w:sz="0" w:space="0" w:color="auto"/>
            <w:left w:val="none" w:sz="0" w:space="0" w:color="auto"/>
            <w:bottom w:val="none" w:sz="0" w:space="0" w:color="auto"/>
            <w:right w:val="none" w:sz="0" w:space="0" w:color="auto"/>
          </w:divBdr>
        </w:div>
      </w:divsChild>
    </w:div>
    <w:div w:id="934171214">
      <w:bodyDiv w:val="1"/>
      <w:marLeft w:val="0"/>
      <w:marRight w:val="0"/>
      <w:marTop w:val="0"/>
      <w:marBottom w:val="0"/>
      <w:divBdr>
        <w:top w:val="none" w:sz="0" w:space="0" w:color="auto"/>
        <w:left w:val="none" w:sz="0" w:space="0" w:color="auto"/>
        <w:bottom w:val="none" w:sz="0" w:space="0" w:color="auto"/>
        <w:right w:val="none" w:sz="0" w:space="0" w:color="auto"/>
      </w:divBdr>
    </w:div>
    <w:div w:id="1007946092">
      <w:bodyDiv w:val="1"/>
      <w:marLeft w:val="0"/>
      <w:marRight w:val="0"/>
      <w:marTop w:val="0"/>
      <w:marBottom w:val="0"/>
      <w:divBdr>
        <w:top w:val="none" w:sz="0" w:space="0" w:color="auto"/>
        <w:left w:val="none" w:sz="0" w:space="0" w:color="auto"/>
        <w:bottom w:val="none" w:sz="0" w:space="0" w:color="auto"/>
        <w:right w:val="none" w:sz="0" w:space="0" w:color="auto"/>
      </w:divBdr>
      <w:divsChild>
        <w:div w:id="1159006093">
          <w:marLeft w:val="475"/>
          <w:marRight w:val="0"/>
          <w:marTop w:val="0"/>
          <w:marBottom w:val="504"/>
          <w:divBdr>
            <w:top w:val="none" w:sz="0" w:space="0" w:color="auto"/>
            <w:left w:val="none" w:sz="0" w:space="0" w:color="auto"/>
            <w:bottom w:val="none" w:sz="0" w:space="0" w:color="auto"/>
            <w:right w:val="none" w:sz="0" w:space="0" w:color="auto"/>
          </w:divBdr>
        </w:div>
        <w:div w:id="1386102148">
          <w:marLeft w:val="475"/>
          <w:marRight w:val="0"/>
          <w:marTop w:val="0"/>
          <w:marBottom w:val="504"/>
          <w:divBdr>
            <w:top w:val="none" w:sz="0" w:space="0" w:color="auto"/>
            <w:left w:val="none" w:sz="0" w:space="0" w:color="auto"/>
            <w:bottom w:val="none" w:sz="0" w:space="0" w:color="auto"/>
            <w:right w:val="none" w:sz="0" w:space="0" w:color="auto"/>
          </w:divBdr>
        </w:div>
        <w:div w:id="2069305920">
          <w:marLeft w:val="475"/>
          <w:marRight w:val="0"/>
          <w:marTop w:val="0"/>
          <w:marBottom w:val="504"/>
          <w:divBdr>
            <w:top w:val="none" w:sz="0" w:space="0" w:color="auto"/>
            <w:left w:val="none" w:sz="0" w:space="0" w:color="auto"/>
            <w:bottom w:val="none" w:sz="0" w:space="0" w:color="auto"/>
            <w:right w:val="none" w:sz="0" w:space="0" w:color="auto"/>
          </w:divBdr>
        </w:div>
      </w:divsChild>
    </w:div>
    <w:div w:id="1009942191">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50422756">
      <w:bodyDiv w:val="1"/>
      <w:marLeft w:val="0"/>
      <w:marRight w:val="0"/>
      <w:marTop w:val="0"/>
      <w:marBottom w:val="0"/>
      <w:divBdr>
        <w:top w:val="none" w:sz="0" w:space="0" w:color="auto"/>
        <w:left w:val="none" w:sz="0" w:space="0" w:color="auto"/>
        <w:bottom w:val="none" w:sz="0" w:space="0" w:color="auto"/>
        <w:right w:val="none" w:sz="0" w:space="0" w:color="auto"/>
      </w:divBdr>
      <w:divsChild>
        <w:div w:id="2128111752">
          <w:marLeft w:val="0"/>
          <w:marRight w:val="0"/>
          <w:marTop w:val="0"/>
          <w:marBottom w:val="0"/>
          <w:divBdr>
            <w:top w:val="none" w:sz="0" w:space="0" w:color="auto"/>
            <w:left w:val="none" w:sz="0" w:space="0" w:color="auto"/>
            <w:bottom w:val="none" w:sz="0" w:space="0" w:color="auto"/>
            <w:right w:val="none" w:sz="0" w:space="0" w:color="auto"/>
          </w:divBdr>
          <w:divsChild>
            <w:div w:id="1060591172">
              <w:marLeft w:val="0"/>
              <w:marRight w:val="0"/>
              <w:marTop w:val="0"/>
              <w:marBottom w:val="0"/>
              <w:divBdr>
                <w:top w:val="none" w:sz="0" w:space="0" w:color="auto"/>
                <w:left w:val="none" w:sz="0" w:space="0" w:color="auto"/>
                <w:bottom w:val="none" w:sz="0" w:space="0" w:color="auto"/>
                <w:right w:val="none" w:sz="0" w:space="0" w:color="auto"/>
              </w:divBdr>
              <w:divsChild>
                <w:div w:id="1647389711">
                  <w:marLeft w:val="390"/>
                  <w:marRight w:val="390"/>
                  <w:marTop w:val="0"/>
                  <w:marBottom w:val="0"/>
                  <w:divBdr>
                    <w:top w:val="none" w:sz="0" w:space="0" w:color="auto"/>
                    <w:left w:val="single" w:sz="6" w:space="15" w:color="CCCCCC"/>
                    <w:bottom w:val="none" w:sz="0" w:space="0" w:color="auto"/>
                    <w:right w:val="single" w:sz="6" w:space="15" w:color="CCCCCC"/>
                  </w:divBdr>
                  <w:divsChild>
                    <w:div w:id="574441256">
                      <w:marLeft w:val="0"/>
                      <w:marRight w:val="0"/>
                      <w:marTop w:val="0"/>
                      <w:marBottom w:val="0"/>
                      <w:divBdr>
                        <w:top w:val="none" w:sz="0" w:space="0" w:color="auto"/>
                        <w:left w:val="none" w:sz="0" w:space="0" w:color="auto"/>
                        <w:bottom w:val="none" w:sz="0" w:space="0" w:color="auto"/>
                        <w:right w:val="none" w:sz="0" w:space="0" w:color="auto"/>
                      </w:divBdr>
                      <w:divsChild>
                        <w:div w:id="8686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250043916">
      <w:bodyDiv w:val="1"/>
      <w:marLeft w:val="0"/>
      <w:marRight w:val="0"/>
      <w:marTop w:val="0"/>
      <w:marBottom w:val="0"/>
      <w:divBdr>
        <w:top w:val="none" w:sz="0" w:space="0" w:color="auto"/>
        <w:left w:val="none" w:sz="0" w:space="0" w:color="auto"/>
        <w:bottom w:val="none" w:sz="0" w:space="0" w:color="auto"/>
        <w:right w:val="none" w:sz="0" w:space="0" w:color="auto"/>
      </w:divBdr>
      <w:divsChild>
        <w:div w:id="58133826">
          <w:marLeft w:val="475"/>
          <w:marRight w:val="0"/>
          <w:marTop w:val="0"/>
          <w:marBottom w:val="470"/>
          <w:divBdr>
            <w:top w:val="none" w:sz="0" w:space="0" w:color="auto"/>
            <w:left w:val="none" w:sz="0" w:space="0" w:color="auto"/>
            <w:bottom w:val="none" w:sz="0" w:space="0" w:color="auto"/>
            <w:right w:val="none" w:sz="0" w:space="0" w:color="auto"/>
          </w:divBdr>
        </w:div>
        <w:div w:id="224222904">
          <w:marLeft w:val="475"/>
          <w:marRight w:val="0"/>
          <w:marTop w:val="0"/>
          <w:marBottom w:val="470"/>
          <w:divBdr>
            <w:top w:val="none" w:sz="0" w:space="0" w:color="auto"/>
            <w:left w:val="none" w:sz="0" w:space="0" w:color="auto"/>
            <w:bottom w:val="none" w:sz="0" w:space="0" w:color="auto"/>
            <w:right w:val="none" w:sz="0" w:space="0" w:color="auto"/>
          </w:divBdr>
        </w:div>
        <w:div w:id="664090536">
          <w:marLeft w:val="475"/>
          <w:marRight w:val="0"/>
          <w:marTop w:val="0"/>
          <w:marBottom w:val="470"/>
          <w:divBdr>
            <w:top w:val="none" w:sz="0" w:space="0" w:color="auto"/>
            <w:left w:val="none" w:sz="0" w:space="0" w:color="auto"/>
            <w:bottom w:val="none" w:sz="0" w:space="0" w:color="auto"/>
            <w:right w:val="none" w:sz="0" w:space="0" w:color="auto"/>
          </w:divBdr>
        </w:div>
        <w:div w:id="1004552142">
          <w:marLeft w:val="475"/>
          <w:marRight w:val="0"/>
          <w:marTop w:val="0"/>
          <w:marBottom w:val="470"/>
          <w:divBdr>
            <w:top w:val="none" w:sz="0" w:space="0" w:color="auto"/>
            <w:left w:val="none" w:sz="0" w:space="0" w:color="auto"/>
            <w:bottom w:val="none" w:sz="0" w:space="0" w:color="auto"/>
            <w:right w:val="none" w:sz="0" w:space="0" w:color="auto"/>
          </w:divBdr>
        </w:div>
        <w:div w:id="1396929527">
          <w:marLeft w:val="475"/>
          <w:marRight w:val="0"/>
          <w:marTop w:val="0"/>
          <w:marBottom w:val="470"/>
          <w:divBdr>
            <w:top w:val="none" w:sz="0" w:space="0" w:color="auto"/>
            <w:left w:val="none" w:sz="0" w:space="0" w:color="auto"/>
            <w:bottom w:val="none" w:sz="0" w:space="0" w:color="auto"/>
            <w:right w:val="none" w:sz="0" w:space="0" w:color="auto"/>
          </w:divBdr>
        </w:div>
        <w:div w:id="1518228312">
          <w:marLeft w:val="475"/>
          <w:marRight w:val="0"/>
          <w:marTop w:val="0"/>
          <w:marBottom w:val="470"/>
          <w:divBdr>
            <w:top w:val="none" w:sz="0" w:space="0" w:color="auto"/>
            <w:left w:val="none" w:sz="0" w:space="0" w:color="auto"/>
            <w:bottom w:val="none" w:sz="0" w:space="0" w:color="auto"/>
            <w:right w:val="none" w:sz="0" w:space="0" w:color="auto"/>
          </w:divBdr>
        </w:div>
        <w:div w:id="1975519500">
          <w:marLeft w:val="475"/>
          <w:marRight w:val="0"/>
          <w:marTop w:val="0"/>
          <w:marBottom w:val="470"/>
          <w:divBdr>
            <w:top w:val="none" w:sz="0" w:space="0" w:color="auto"/>
            <w:left w:val="none" w:sz="0" w:space="0" w:color="auto"/>
            <w:bottom w:val="none" w:sz="0" w:space="0" w:color="auto"/>
            <w:right w:val="none" w:sz="0" w:space="0" w:color="auto"/>
          </w:divBdr>
        </w:div>
        <w:div w:id="2117363344">
          <w:marLeft w:val="475"/>
          <w:marRight w:val="0"/>
          <w:marTop w:val="0"/>
          <w:marBottom w:val="470"/>
          <w:divBdr>
            <w:top w:val="none" w:sz="0" w:space="0" w:color="auto"/>
            <w:left w:val="none" w:sz="0" w:space="0" w:color="auto"/>
            <w:bottom w:val="none" w:sz="0" w:space="0" w:color="auto"/>
            <w:right w:val="none" w:sz="0" w:space="0" w:color="auto"/>
          </w:divBdr>
        </w:div>
      </w:divsChild>
    </w:div>
    <w:div w:id="1268924165">
      <w:bodyDiv w:val="1"/>
      <w:marLeft w:val="0"/>
      <w:marRight w:val="0"/>
      <w:marTop w:val="0"/>
      <w:marBottom w:val="0"/>
      <w:divBdr>
        <w:top w:val="none" w:sz="0" w:space="0" w:color="auto"/>
        <w:left w:val="none" w:sz="0" w:space="0" w:color="auto"/>
        <w:bottom w:val="none" w:sz="0" w:space="0" w:color="auto"/>
        <w:right w:val="none" w:sz="0" w:space="0" w:color="auto"/>
      </w:divBdr>
      <w:divsChild>
        <w:div w:id="8143658">
          <w:marLeft w:val="0"/>
          <w:marRight w:val="0"/>
          <w:marTop w:val="0"/>
          <w:marBottom w:val="0"/>
          <w:divBdr>
            <w:top w:val="none" w:sz="0" w:space="0" w:color="auto"/>
            <w:left w:val="none" w:sz="0" w:space="0" w:color="auto"/>
            <w:bottom w:val="none" w:sz="0" w:space="0" w:color="auto"/>
            <w:right w:val="none" w:sz="0" w:space="0" w:color="auto"/>
          </w:divBdr>
        </w:div>
        <w:div w:id="707487007">
          <w:marLeft w:val="0"/>
          <w:marRight w:val="0"/>
          <w:marTop w:val="0"/>
          <w:marBottom w:val="0"/>
          <w:divBdr>
            <w:top w:val="none" w:sz="0" w:space="0" w:color="auto"/>
            <w:left w:val="none" w:sz="0" w:space="0" w:color="auto"/>
            <w:bottom w:val="none" w:sz="0" w:space="0" w:color="auto"/>
            <w:right w:val="none" w:sz="0" w:space="0" w:color="auto"/>
          </w:divBdr>
        </w:div>
        <w:div w:id="1351681456">
          <w:marLeft w:val="0"/>
          <w:marRight w:val="0"/>
          <w:marTop w:val="0"/>
          <w:marBottom w:val="0"/>
          <w:divBdr>
            <w:top w:val="none" w:sz="0" w:space="0" w:color="auto"/>
            <w:left w:val="none" w:sz="0" w:space="0" w:color="auto"/>
            <w:bottom w:val="none" w:sz="0" w:space="0" w:color="auto"/>
            <w:right w:val="none" w:sz="0" w:space="0" w:color="auto"/>
          </w:divBdr>
        </w:div>
        <w:div w:id="2116944135">
          <w:marLeft w:val="0"/>
          <w:marRight w:val="0"/>
          <w:marTop w:val="0"/>
          <w:marBottom w:val="0"/>
          <w:divBdr>
            <w:top w:val="none" w:sz="0" w:space="0" w:color="auto"/>
            <w:left w:val="none" w:sz="0" w:space="0" w:color="auto"/>
            <w:bottom w:val="none" w:sz="0" w:space="0" w:color="auto"/>
            <w:right w:val="none" w:sz="0" w:space="0" w:color="auto"/>
          </w:divBdr>
        </w:div>
      </w:divsChild>
    </w:div>
    <w:div w:id="1332903179">
      <w:bodyDiv w:val="1"/>
      <w:marLeft w:val="0"/>
      <w:marRight w:val="0"/>
      <w:marTop w:val="0"/>
      <w:marBottom w:val="0"/>
      <w:divBdr>
        <w:top w:val="none" w:sz="0" w:space="0" w:color="auto"/>
        <w:left w:val="none" w:sz="0" w:space="0" w:color="auto"/>
        <w:bottom w:val="none" w:sz="0" w:space="0" w:color="auto"/>
        <w:right w:val="none" w:sz="0" w:space="0" w:color="auto"/>
      </w:divBdr>
    </w:div>
    <w:div w:id="1340308734">
      <w:bodyDiv w:val="1"/>
      <w:marLeft w:val="0"/>
      <w:marRight w:val="0"/>
      <w:marTop w:val="0"/>
      <w:marBottom w:val="0"/>
      <w:divBdr>
        <w:top w:val="none" w:sz="0" w:space="0" w:color="auto"/>
        <w:left w:val="none" w:sz="0" w:space="0" w:color="auto"/>
        <w:bottom w:val="none" w:sz="0" w:space="0" w:color="auto"/>
        <w:right w:val="none" w:sz="0" w:space="0" w:color="auto"/>
      </w:divBdr>
    </w:div>
    <w:div w:id="1341082871">
      <w:bodyDiv w:val="1"/>
      <w:marLeft w:val="0"/>
      <w:marRight w:val="0"/>
      <w:marTop w:val="0"/>
      <w:marBottom w:val="0"/>
      <w:divBdr>
        <w:top w:val="none" w:sz="0" w:space="0" w:color="auto"/>
        <w:left w:val="none" w:sz="0" w:space="0" w:color="auto"/>
        <w:bottom w:val="none" w:sz="0" w:space="0" w:color="auto"/>
        <w:right w:val="none" w:sz="0" w:space="0" w:color="auto"/>
      </w:divBdr>
      <w:divsChild>
        <w:div w:id="188758044">
          <w:marLeft w:val="0"/>
          <w:marRight w:val="0"/>
          <w:marTop w:val="0"/>
          <w:marBottom w:val="0"/>
          <w:divBdr>
            <w:top w:val="none" w:sz="0" w:space="0" w:color="auto"/>
            <w:left w:val="none" w:sz="0" w:space="0" w:color="auto"/>
            <w:bottom w:val="none" w:sz="0" w:space="0" w:color="auto"/>
            <w:right w:val="none" w:sz="0" w:space="0" w:color="auto"/>
          </w:divBdr>
        </w:div>
        <w:div w:id="515538017">
          <w:marLeft w:val="0"/>
          <w:marRight w:val="0"/>
          <w:marTop w:val="0"/>
          <w:marBottom w:val="0"/>
          <w:divBdr>
            <w:top w:val="none" w:sz="0" w:space="0" w:color="auto"/>
            <w:left w:val="none" w:sz="0" w:space="0" w:color="auto"/>
            <w:bottom w:val="none" w:sz="0" w:space="0" w:color="auto"/>
            <w:right w:val="none" w:sz="0" w:space="0" w:color="auto"/>
          </w:divBdr>
        </w:div>
        <w:div w:id="723600999">
          <w:marLeft w:val="0"/>
          <w:marRight w:val="0"/>
          <w:marTop w:val="0"/>
          <w:marBottom w:val="0"/>
          <w:divBdr>
            <w:top w:val="none" w:sz="0" w:space="0" w:color="auto"/>
            <w:left w:val="none" w:sz="0" w:space="0" w:color="auto"/>
            <w:bottom w:val="none" w:sz="0" w:space="0" w:color="auto"/>
            <w:right w:val="none" w:sz="0" w:space="0" w:color="auto"/>
          </w:divBdr>
        </w:div>
        <w:div w:id="953945761">
          <w:marLeft w:val="0"/>
          <w:marRight w:val="0"/>
          <w:marTop w:val="0"/>
          <w:marBottom w:val="0"/>
          <w:divBdr>
            <w:top w:val="none" w:sz="0" w:space="0" w:color="auto"/>
            <w:left w:val="none" w:sz="0" w:space="0" w:color="auto"/>
            <w:bottom w:val="none" w:sz="0" w:space="0" w:color="auto"/>
            <w:right w:val="none" w:sz="0" w:space="0" w:color="auto"/>
          </w:divBdr>
        </w:div>
        <w:div w:id="964847295">
          <w:marLeft w:val="0"/>
          <w:marRight w:val="0"/>
          <w:marTop w:val="0"/>
          <w:marBottom w:val="0"/>
          <w:divBdr>
            <w:top w:val="none" w:sz="0" w:space="0" w:color="auto"/>
            <w:left w:val="none" w:sz="0" w:space="0" w:color="auto"/>
            <w:bottom w:val="none" w:sz="0" w:space="0" w:color="auto"/>
            <w:right w:val="none" w:sz="0" w:space="0" w:color="auto"/>
          </w:divBdr>
        </w:div>
        <w:div w:id="1319844768">
          <w:marLeft w:val="0"/>
          <w:marRight w:val="0"/>
          <w:marTop w:val="0"/>
          <w:marBottom w:val="0"/>
          <w:divBdr>
            <w:top w:val="none" w:sz="0" w:space="0" w:color="auto"/>
            <w:left w:val="none" w:sz="0" w:space="0" w:color="auto"/>
            <w:bottom w:val="none" w:sz="0" w:space="0" w:color="auto"/>
            <w:right w:val="none" w:sz="0" w:space="0" w:color="auto"/>
          </w:divBdr>
        </w:div>
        <w:div w:id="1389453714">
          <w:marLeft w:val="0"/>
          <w:marRight w:val="0"/>
          <w:marTop w:val="0"/>
          <w:marBottom w:val="0"/>
          <w:divBdr>
            <w:top w:val="none" w:sz="0" w:space="0" w:color="auto"/>
            <w:left w:val="none" w:sz="0" w:space="0" w:color="auto"/>
            <w:bottom w:val="none" w:sz="0" w:space="0" w:color="auto"/>
            <w:right w:val="none" w:sz="0" w:space="0" w:color="auto"/>
          </w:divBdr>
        </w:div>
        <w:div w:id="2083404269">
          <w:marLeft w:val="0"/>
          <w:marRight w:val="0"/>
          <w:marTop w:val="0"/>
          <w:marBottom w:val="0"/>
          <w:divBdr>
            <w:top w:val="none" w:sz="0" w:space="0" w:color="auto"/>
            <w:left w:val="none" w:sz="0" w:space="0" w:color="auto"/>
            <w:bottom w:val="none" w:sz="0" w:space="0" w:color="auto"/>
            <w:right w:val="none" w:sz="0" w:space="0" w:color="auto"/>
          </w:divBdr>
        </w:div>
      </w:divsChild>
    </w:div>
    <w:div w:id="1395541737">
      <w:bodyDiv w:val="1"/>
      <w:marLeft w:val="0"/>
      <w:marRight w:val="0"/>
      <w:marTop w:val="0"/>
      <w:marBottom w:val="0"/>
      <w:divBdr>
        <w:top w:val="none" w:sz="0" w:space="0" w:color="auto"/>
        <w:left w:val="none" w:sz="0" w:space="0" w:color="auto"/>
        <w:bottom w:val="none" w:sz="0" w:space="0" w:color="auto"/>
        <w:right w:val="none" w:sz="0" w:space="0" w:color="auto"/>
      </w:divBdr>
    </w:div>
    <w:div w:id="1404448000">
      <w:bodyDiv w:val="1"/>
      <w:marLeft w:val="0"/>
      <w:marRight w:val="0"/>
      <w:marTop w:val="0"/>
      <w:marBottom w:val="0"/>
      <w:divBdr>
        <w:top w:val="none" w:sz="0" w:space="0" w:color="auto"/>
        <w:left w:val="none" w:sz="0" w:space="0" w:color="auto"/>
        <w:bottom w:val="none" w:sz="0" w:space="0" w:color="auto"/>
        <w:right w:val="none" w:sz="0" w:space="0" w:color="auto"/>
      </w:divBdr>
      <w:divsChild>
        <w:div w:id="581986747">
          <w:marLeft w:val="0"/>
          <w:marRight w:val="0"/>
          <w:marTop w:val="0"/>
          <w:marBottom w:val="0"/>
          <w:divBdr>
            <w:top w:val="none" w:sz="0" w:space="0" w:color="auto"/>
            <w:left w:val="none" w:sz="0" w:space="0" w:color="auto"/>
            <w:bottom w:val="none" w:sz="0" w:space="0" w:color="auto"/>
            <w:right w:val="none" w:sz="0" w:space="0" w:color="auto"/>
          </w:divBdr>
          <w:divsChild>
            <w:div w:id="43725240">
              <w:marLeft w:val="0"/>
              <w:marRight w:val="0"/>
              <w:marTop w:val="0"/>
              <w:marBottom w:val="0"/>
              <w:divBdr>
                <w:top w:val="none" w:sz="0" w:space="0" w:color="auto"/>
                <w:left w:val="none" w:sz="0" w:space="0" w:color="auto"/>
                <w:bottom w:val="none" w:sz="0" w:space="0" w:color="auto"/>
                <w:right w:val="none" w:sz="0" w:space="0" w:color="auto"/>
              </w:divBdr>
            </w:div>
            <w:div w:id="52779703">
              <w:marLeft w:val="0"/>
              <w:marRight w:val="0"/>
              <w:marTop w:val="0"/>
              <w:marBottom w:val="0"/>
              <w:divBdr>
                <w:top w:val="none" w:sz="0" w:space="0" w:color="auto"/>
                <w:left w:val="none" w:sz="0" w:space="0" w:color="auto"/>
                <w:bottom w:val="none" w:sz="0" w:space="0" w:color="auto"/>
                <w:right w:val="none" w:sz="0" w:space="0" w:color="auto"/>
              </w:divBdr>
            </w:div>
            <w:div w:id="55052732">
              <w:marLeft w:val="0"/>
              <w:marRight w:val="0"/>
              <w:marTop w:val="0"/>
              <w:marBottom w:val="0"/>
              <w:divBdr>
                <w:top w:val="none" w:sz="0" w:space="0" w:color="auto"/>
                <w:left w:val="none" w:sz="0" w:space="0" w:color="auto"/>
                <w:bottom w:val="none" w:sz="0" w:space="0" w:color="auto"/>
                <w:right w:val="none" w:sz="0" w:space="0" w:color="auto"/>
              </w:divBdr>
            </w:div>
            <w:div w:id="84693299">
              <w:marLeft w:val="0"/>
              <w:marRight w:val="0"/>
              <w:marTop w:val="0"/>
              <w:marBottom w:val="0"/>
              <w:divBdr>
                <w:top w:val="none" w:sz="0" w:space="0" w:color="auto"/>
                <w:left w:val="none" w:sz="0" w:space="0" w:color="auto"/>
                <w:bottom w:val="none" w:sz="0" w:space="0" w:color="auto"/>
                <w:right w:val="none" w:sz="0" w:space="0" w:color="auto"/>
              </w:divBdr>
            </w:div>
            <w:div w:id="99959294">
              <w:marLeft w:val="0"/>
              <w:marRight w:val="0"/>
              <w:marTop w:val="0"/>
              <w:marBottom w:val="0"/>
              <w:divBdr>
                <w:top w:val="none" w:sz="0" w:space="0" w:color="auto"/>
                <w:left w:val="none" w:sz="0" w:space="0" w:color="auto"/>
                <w:bottom w:val="none" w:sz="0" w:space="0" w:color="auto"/>
                <w:right w:val="none" w:sz="0" w:space="0" w:color="auto"/>
              </w:divBdr>
            </w:div>
            <w:div w:id="100272781">
              <w:marLeft w:val="0"/>
              <w:marRight w:val="0"/>
              <w:marTop w:val="0"/>
              <w:marBottom w:val="0"/>
              <w:divBdr>
                <w:top w:val="none" w:sz="0" w:space="0" w:color="auto"/>
                <w:left w:val="none" w:sz="0" w:space="0" w:color="auto"/>
                <w:bottom w:val="none" w:sz="0" w:space="0" w:color="auto"/>
                <w:right w:val="none" w:sz="0" w:space="0" w:color="auto"/>
              </w:divBdr>
            </w:div>
            <w:div w:id="123737801">
              <w:marLeft w:val="0"/>
              <w:marRight w:val="0"/>
              <w:marTop w:val="0"/>
              <w:marBottom w:val="0"/>
              <w:divBdr>
                <w:top w:val="none" w:sz="0" w:space="0" w:color="auto"/>
                <w:left w:val="none" w:sz="0" w:space="0" w:color="auto"/>
                <w:bottom w:val="none" w:sz="0" w:space="0" w:color="auto"/>
                <w:right w:val="none" w:sz="0" w:space="0" w:color="auto"/>
              </w:divBdr>
            </w:div>
            <w:div w:id="140314029">
              <w:marLeft w:val="0"/>
              <w:marRight w:val="0"/>
              <w:marTop w:val="0"/>
              <w:marBottom w:val="0"/>
              <w:divBdr>
                <w:top w:val="none" w:sz="0" w:space="0" w:color="auto"/>
                <w:left w:val="none" w:sz="0" w:space="0" w:color="auto"/>
                <w:bottom w:val="none" w:sz="0" w:space="0" w:color="auto"/>
                <w:right w:val="none" w:sz="0" w:space="0" w:color="auto"/>
              </w:divBdr>
            </w:div>
            <w:div w:id="142046158">
              <w:marLeft w:val="0"/>
              <w:marRight w:val="0"/>
              <w:marTop w:val="0"/>
              <w:marBottom w:val="0"/>
              <w:divBdr>
                <w:top w:val="none" w:sz="0" w:space="0" w:color="auto"/>
                <w:left w:val="none" w:sz="0" w:space="0" w:color="auto"/>
                <w:bottom w:val="none" w:sz="0" w:space="0" w:color="auto"/>
                <w:right w:val="none" w:sz="0" w:space="0" w:color="auto"/>
              </w:divBdr>
            </w:div>
            <w:div w:id="161047386">
              <w:marLeft w:val="0"/>
              <w:marRight w:val="0"/>
              <w:marTop w:val="0"/>
              <w:marBottom w:val="0"/>
              <w:divBdr>
                <w:top w:val="none" w:sz="0" w:space="0" w:color="auto"/>
                <w:left w:val="none" w:sz="0" w:space="0" w:color="auto"/>
                <w:bottom w:val="none" w:sz="0" w:space="0" w:color="auto"/>
                <w:right w:val="none" w:sz="0" w:space="0" w:color="auto"/>
              </w:divBdr>
            </w:div>
            <w:div w:id="218443630">
              <w:marLeft w:val="0"/>
              <w:marRight w:val="0"/>
              <w:marTop w:val="0"/>
              <w:marBottom w:val="0"/>
              <w:divBdr>
                <w:top w:val="none" w:sz="0" w:space="0" w:color="auto"/>
                <w:left w:val="none" w:sz="0" w:space="0" w:color="auto"/>
                <w:bottom w:val="none" w:sz="0" w:space="0" w:color="auto"/>
                <w:right w:val="none" w:sz="0" w:space="0" w:color="auto"/>
              </w:divBdr>
            </w:div>
            <w:div w:id="224029552">
              <w:marLeft w:val="0"/>
              <w:marRight w:val="0"/>
              <w:marTop w:val="0"/>
              <w:marBottom w:val="0"/>
              <w:divBdr>
                <w:top w:val="none" w:sz="0" w:space="0" w:color="auto"/>
                <w:left w:val="none" w:sz="0" w:space="0" w:color="auto"/>
                <w:bottom w:val="none" w:sz="0" w:space="0" w:color="auto"/>
                <w:right w:val="none" w:sz="0" w:space="0" w:color="auto"/>
              </w:divBdr>
            </w:div>
            <w:div w:id="225728030">
              <w:marLeft w:val="0"/>
              <w:marRight w:val="0"/>
              <w:marTop w:val="0"/>
              <w:marBottom w:val="0"/>
              <w:divBdr>
                <w:top w:val="none" w:sz="0" w:space="0" w:color="auto"/>
                <w:left w:val="none" w:sz="0" w:space="0" w:color="auto"/>
                <w:bottom w:val="none" w:sz="0" w:space="0" w:color="auto"/>
                <w:right w:val="none" w:sz="0" w:space="0" w:color="auto"/>
              </w:divBdr>
            </w:div>
            <w:div w:id="232855421">
              <w:marLeft w:val="0"/>
              <w:marRight w:val="0"/>
              <w:marTop w:val="0"/>
              <w:marBottom w:val="0"/>
              <w:divBdr>
                <w:top w:val="none" w:sz="0" w:space="0" w:color="auto"/>
                <w:left w:val="none" w:sz="0" w:space="0" w:color="auto"/>
                <w:bottom w:val="none" w:sz="0" w:space="0" w:color="auto"/>
                <w:right w:val="none" w:sz="0" w:space="0" w:color="auto"/>
              </w:divBdr>
            </w:div>
            <w:div w:id="337922751">
              <w:marLeft w:val="0"/>
              <w:marRight w:val="0"/>
              <w:marTop w:val="0"/>
              <w:marBottom w:val="0"/>
              <w:divBdr>
                <w:top w:val="none" w:sz="0" w:space="0" w:color="auto"/>
                <w:left w:val="none" w:sz="0" w:space="0" w:color="auto"/>
                <w:bottom w:val="none" w:sz="0" w:space="0" w:color="auto"/>
                <w:right w:val="none" w:sz="0" w:space="0" w:color="auto"/>
              </w:divBdr>
            </w:div>
            <w:div w:id="361520077">
              <w:marLeft w:val="0"/>
              <w:marRight w:val="0"/>
              <w:marTop w:val="0"/>
              <w:marBottom w:val="0"/>
              <w:divBdr>
                <w:top w:val="none" w:sz="0" w:space="0" w:color="auto"/>
                <w:left w:val="none" w:sz="0" w:space="0" w:color="auto"/>
                <w:bottom w:val="none" w:sz="0" w:space="0" w:color="auto"/>
                <w:right w:val="none" w:sz="0" w:space="0" w:color="auto"/>
              </w:divBdr>
            </w:div>
            <w:div w:id="390202260">
              <w:marLeft w:val="0"/>
              <w:marRight w:val="0"/>
              <w:marTop w:val="0"/>
              <w:marBottom w:val="0"/>
              <w:divBdr>
                <w:top w:val="none" w:sz="0" w:space="0" w:color="auto"/>
                <w:left w:val="none" w:sz="0" w:space="0" w:color="auto"/>
                <w:bottom w:val="none" w:sz="0" w:space="0" w:color="auto"/>
                <w:right w:val="none" w:sz="0" w:space="0" w:color="auto"/>
              </w:divBdr>
            </w:div>
            <w:div w:id="440222689">
              <w:marLeft w:val="0"/>
              <w:marRight w:val="0"/>
              <w:marTop w:val="0"/>
              <w:marBottom w:val="0"/>
              <w:divBdr>
                <w:top w:val="none" w:sz="0" w:space="0" w:color="auto"/>
                <w:left w:val="none" w:sz="0" w:space="0" w:color="auto"/>
                <w:bottom w:val="none" w:sz="0" w:space="0" w:color="auto"/>
                <w:right w:val="none" w:sz="0" w:space="0" w:color="auto"/>
              </w:divBdr>
            </w:div>
            <w:div w:id="450170724">
              <w:marLeft w:val="0"/>
              <w:marRight w:val="0"/>
              <w:marTop w:val="0"/>
              <w:marBottom w:val="0"/>
              <w:divBdr>
                <w:top w:val="none" w:sz="0" w:space="0" w:color="auto"/>
                <w:left w:val="none" w:sz="0" w:space="0" w:color="auto"/>
                <w:bottom w:val="none" w:sz="0" w:space="0" w:color="auto"/>
                <w:right w:val="none" w:sz="0" w:space="0" w:color="auto"/>
              </w:divBdr>
            </w:div>
            <w:div w:id="484247157">
              <w:marLeft w:val="0"/>
              <w:marRight w:val="0"/>
              <w:marTop w:val="0"/>
              <w:marBottom w:val="0"/>
              <w:divBdr>
                <w:top w:val="none" w:sz="0" w:space="0" w:color="auto"/>
                <w:left w:val="none" w:sz="0" w:space="0" w:color="auto"/>
                <w:bottom w:val="none" w:sz="0" w:space="0" w:color="auto"/>
                <w:right w:val="none" w:sz="0" w:space="0" w:color="auto"/>
              </w:divBdr>
            </w:div>
            <w:div w:id="488525801">
              <w:marLeft w:val="0"/>
              <w:marRight w:val="0"/>
              <w:marTop w:val="0"/>
              <w:marBottom w:val="0"/>
              <w:divBdr>
                <w:top w:val="none" w:sz="0" w:space="0" w:color="auto"/>
                <w:left w:val="none" w:sz="0" w:space="0" w:color="auto"/>
                <w:bottom w:val="none" w:sz="0" w:space="0" w:color="auto"/>
                <w:right w:val="none" w:sz="0" w:space="0" w:color="auto"/>
              </w:divBdr>
            </w:div>
            <w:div w:id="519587259">
              <w:marLeft w:val="0"/>
              <w:marRight w:val="0"/>
              <w:marTop w:val="0"/>
              <w:marBottom w:val="0"/>
              <w:divBdr>
                <w:top w:val="none" w:sz="0" w:space="0" w:color="auto"/>
                <w:left w:val="none" w:sz="0" w:space="0" w:color="auto"/>
                <w:bottom w:val="none" w:sz="0" w:space="0" w:color="auto"/>
                <w:right w:val="none" w:sz="0" w:space="0" w:color="auto"/>
              </w:divBdr>
            </w:div>
            <w:div w:id="563836166">
              <w:marLeft w:val="0"/>
              <w:marRight w:val="0"/>
              <w:marTop w:val="0"/>
              <w:marBottom w:val="0"/>
              <w:divBdr>
                <w:top w:val="none" w:sz="0" w:space="0" w:color="auto"/>
                <w:left w:val="none" w:sz="0" w:space="0" w:color="auto"/>
                <w:bottom w:val="none" w:sz="0" w:space="0" w:color="auto"/>
                <w:right w:val="none" w:sz="0" w:space="0" w:color="auto"/>
              </w:divBdr>
            </w:div>
            <w:div w:id="628632370">
              <w:marLeft w:val="0"/>
              <w:marRight w:val="0"/>
              <w:marTop w:val="0"/>
              <w:marBottom w:val="0"/>
              <w:divBdr>
                <w:top w:val="none" w:sz="0" w:space="0" w:color="auto"/>
                <w:left w:val="none" w:sz="0" w:space="0" w:color="auto"/>
                <w:bottom w:val="none" w:sz="0" w:space="0" w:color="auto"/>
                <w:right w:val="none" w:sz="0" w:space="0" w:color="auto"/>
              </w:divBdr>
            </w:div>
            <w:div w:id="756905675">
              <w:marLeft w:val="0"/>
              <w:marRight w:val="0"/>
              <w:marTop w:val="0"/>
              <w:marBottom w:val="0"/>
              <w:divBdr>
                <w:top w:val="none" w:sz="0" w:space="0" w:color="auto"/>
                <w:left w:val="none" w:sz="0" w:space="0" w:color="auto"/>
                <w:bottom w:val="none" w:sz="0" w:space="0" w:color="auto"/>
                <w:right w:val="none" w:sz="0" w:space="0" w:color="auto"/>
              </w:divBdr>
            </w:div>
            <w:div w:id="762802587">
              <w:marLeft w:val="0"/>
              <w:marRight w:val="0"/>
              <w:marTop w:val="0"/>
              <w:marBottom w:val="0"/>
              <w:divBdr>
                <w:top w:val="none" w:sz="0" w:space="0" w:color="auto"/>
                <w:left w:val="none" w:sz="0" w:space="0" w:color="auto"/>
                <w:bottom w:val="none" w:sz="0" w:space="0" w:color="auto"/>
                <w:right w:val="none" w:sz="0" w:space="0" w:color="auto"/>
              </w:divBdr>
            </w:div>
            <w:div w:id="783963653">
              <w:marLeft w:val="0"/>
              <w:marRight w:val="0"/>
              <w:marTop w:val="0"/>
              <w:marBottom w:val="0"/>
              <w:divBdr>
                <w:top w:val="none" w:sz="0" w:space="0" w:color="auto"/>
                <w:left w:val="none" w:sz="0" w:space="0" w:color="auto"/>
                <w:bottom w:val="none" w:sz="0" w:space="0" w:color="auto"/>
                <w:right w:val="none" w:sz="0" w:space="0" w:color="auto"/>
              </w:divBdr>
            </w:div>
            <w:div w:id="785929172">
              <w:marLeft w:val="0"/>
              <w:marRight w:val="0"/>
              <w:marTop w:val="0"/>
              <w:marBottom w:val="0"/>
              <w:divBdr>
                <w:top w:val="none" w:sz="0" w:space="0" w:color="auto"/>
                <w:left w:val="none" w:sz="0" w:space="0" w:color="auto"/>
                <w:bottom w:val="none" w:sz="0" w:space="0" w:color="auto"/>
                <w:right w:val="none" w:sz="0" w:space="0" w:color="auto"/>
              </w:divBdr>
            </w:div>
            <w:div w:id="817038243">
              <w:marLeft w:val="0"/>
              <w:marRight w:val="0"/>
              <w:marTop w:val="0"/>
              <w:marBottom w:val="0"/>
              <w:divBdr>
                <w:top w:val="none" w:sz="0" w:space="0" w:color="auto"/>
                <w:left w:val="none" w:sz="0" w:space="0" w:color="auto"/>
                <w:bottom w:val="none" w:sz="0" w:space="0" w:color="auto"/>
                <w:right w:val="none" w:sz="0" w:space="0" w:color="auto"/>
              </w:divBdr>
            </w:div>
            <w:div w:id="840657582">
              <w:marLeft w:val="0"/>
              <w:marRight w:val="0"/>
              <w:marTop w:val="0"/>
              <w:marBottom w:val="0"/>
              <w:divBdr>
                <w:top w:val="none" w:sz="0" w:space="0" w:color="auto"/>
                <w:left w:val="none" w:sz="0" w:space="0" w:color="auto"/>
                <w:bottom w:val="none" w:sz="0" w:space="0" w:color="auto"/>
                <w:right w:val="none" w:sz="0" w:space="0" w:color="auto"/>
              </w:divBdr>
            </w:div>
            <w:div w:id="871839625">
              <w:marLeft w:val="0"/>
              <w:marRight w:val="0"/>
              <w:marTop w:val="0"/>
              <w:marBottom w:val="0"/>
              <w:divBdr>
                <w:top w:val="none" w:sz="0" w:space="0" w:color="auto"/>
                <w:left w:val="none" w:sz="0" w:space="0" w:color="auto"/>
                <w:bottom w:val="none" w:sz="0" w:space="0" w:color="auto"/>
                <w:right w:val="none" w:sz="0" w:space="0" w:color="auto"/>
              </w:divBdr>
            </w:div>
            <w:div w:id="909384723">
              <w:marLeft w:val="0"/>
              <w:marRight w:val="0"/>
              <w:marTop w:val="0"/>
              <w:marBottom w:val="0"/>
              <w:divBdr>
                <w:top w:val="none" w:sz="0" w:space="0" w:color="auto"/>
                <w:left w:val="none" w:sz="0" w:space="0" w:color="auto"/>
                <w:bottom w:val="none" w:sz="0" w:space="0" w:color="auto"/>
                <w:right w:val="none" w:sz="0" w:space="0" w:color="auto"/>
              </w:divBdr>
            </w:div>
            <w:div w:id="999886952">
              <w:marLeft w:val="0"/>
              <w:marRight w:val="0"/>
              <w:marTop w:val="0"/>
              <w:marBottom w:val="0"/>
              <w:divBdr>
                <w:top w:val="none" w:sz="0" w:space="0" w:color="auto"/>
                <w:left w:val="none" w:sz="0" w:space="0" w:color="auto"/>
                <w:bottom w:val="none" w:sz="0" w:space="0" w:color="auto"/>
                <w:right w:val="none" w:sz="0" w:space="0" w:color="auto"/>
              </w:divBdr>
            </w:div>
            <w:div w:id="1009019383">
              <w:marLeft w:val="0"/>
              <w:marRight w:val="0"/>
              <w:marTop w:val="0"/>
              <w:marBottom w:val="0"/>
              <w:divBdr>
                <w:top w:val="none" w:sz="0" w:space="0" w:color="auto"/>
                <w:left w:val="none" w:sz="0" w:space="0" w:color="auto"/>
                <w:bottom w:val="none" w:sz="0" w:space="0" w:color="auto"/>
                <w:right w:val="none" w:sz="0" w:space="0" w:color="auto"/>
              </w:divBdr>
            </w:div>
            <w:div w:id="1035545762">
              <w:marLeft w:val="0"/>
              <w:marRight w:val="0"/>
              <w:marTop w:val="0"/>
              <w:marBottom w:val="0"/>
              <w:divBdr>
                <w:top w:val="none" w:sz="0" w:space="0" w:color="auto"/>
                <w:left w:val="none" w:sz="0" w:space="0" w:color="auto"/>
                <w:bottom w:val="none" w:sz="0" w:space="0" w:color="auto"/>
                <w:right w:val="none" w:sz="0" w:space="0" w:color="auto"/>
              </w:divBdr>
            </w:div>
            <w:div w:id="1079015254">
              <w:marLeft w:val="0"/>
              <w:marRight w:val="0"/>
              <w:marTop w:val="0"/>
              <w:marBottom w:val="0"/>
              <w:divBdr>
                <w:top w:val="none" w:sz="0" w:space="0" w:color="auto"/>
                <w:left w:val="none" w:sz="0" w:space="0" w:color="auto"/>
                <w:bottom w:val="none" w:sz="0" w:space="0" w:color="auto"/>
                <w:right w:val="none" w:sz="0" w:space="0" w:color="auto"/>
              </w:divBdr>
            </w:div>
            <w:div w:id="1093168077">
              <w:marLeft w:val="0"/>
              <w:marRight w:val="0"/>
              <w:marTop w:val="0"/>
              <w:marBottom w:val="0"/>
              <w:divBdr>
                <w:top w:val="none" w:sz="0" w:space="0" w:color="auto"/>
                <w:left w:val="none" w:sz="0" w:space="0" w:color="auto"/>
                <w:bottom w:val="none" w:sz="0" w:space="0" w:color="auto"/>
                <w:right w:val="none" w:sz="0" w:space="0" w:color="auto"/>
              </w:divBdr>
            </w:div>
            <w:div w:id="1169441420">
              <w:marLeft w:val="0"/>
              <w:marRight w:val="0"/>
              <w:marTop w:val="0"/>
              <w:marBottom w:val="0"/>
              <w:divBdr>
                <w:top w:val="none" w:sz="0" w:space="0" w:color="auto"/>
                <w:left w:val="none" w:sz="0" w:space="0" w:color="auto"/>
                <w:bottom w:val="none" w:sz="0" w:space="0" w:color="auto"/>
                <w:right w:val="none" w:sz="0" w:space="0" w:color="auto"/>
              </w:divBdr>
            </w:div>
            <w:div w:id="1176919465">
              <w:marLeft w:val="0"/>
              <w:marRight w:val="0"/>
              <w:marTop w:val="0"/>
              <w:marBottom w:val="0"/>
              <w:divBdr>
                <w:top w:val="none" w:sz="0" w:space="0" w:color="auto"/>
                <w:left w:val="none" w:sz="0" w:space="0" w:color="auto"/>
                <w:bottom w:val="none" w:sz="0" w:space="0" w:color="auto"/>
                <w:right w:val="none" w:sz="0" w:space="0" w:color="auto"/>
              </w:divBdr>
            </w:div>
            <w:div w:id="1203982141">
              <w:marLeft w:val="0"/>
              <w:marRight w:val="0"/>
              <w:marTop w:val="0"/>
              <w:marBottom w:val="0"/>
              <w:divBdr>
                <w:top w:val="none" w:sz="0" w:space="0" w:color="auto"/>
                <w:left w:val="none" w:sz="0" w:space="0" w:color="auto"/>
                <w:bottom w:val="none" w:sz="0" w:space="0" w:color="auto"/>
                <w:right w:val="none" w:sz="0" w:space="0" w:color="auto"/>
              </w:divBdr>
            </w:div>
            <w:div w:id="1258171983">
              <w:marLeft w:val="0"/>
              <w:marRight w:val="0"/>
              <w:marTop w:val="0"/>
              <w:marBottom w:val="0"/>
              <w:divBdr>
                <w:top w:val="none" w:sz="0" w:space="0" w:color="auto"/>
                <w:left w:val="none" w:sz="0" w:space="0" w:color="auto"/>
                <w:bottom w:val="none" w:sz="0" w:space="0" w:color="auto"/>
                <w:right w:val="none" w:sz="0" w:space="0" w:color="auto"/>
              </w:divBdr>
            </w:div>
            <w:div w:id="1321541214">
              <w:marLeft w:val="0"/>
              <w:marRight w:val="0"/>
              <w:marTop w:val="0"/>
              <w:marBottom w:val="0"/>
              <w:divBdr>
                <w:top w:val="none" w:sz="0" w:space="0" w:color="auto"/>
                <w:left w:val="none" w:sz="0" w:space="0" w:color="auto"/>
                <w:bottom w:val="none" w:sz="0" w:space="0" w:color="auto"/>
                <w:right w:val="none" w:sz="0" w:space="0" w:color="auto"/>
              </w:divBdr>
            </w:div>
            <w:div w:id="1340085712">
              <w:marLeft w:val="0"/>
              <w:marRight w:val="0"/>
              <w:marTop w:val="0"/>
              <w:marBottom w:val="0"/>
              <w:divBdr>
                <w:top w:val="none" w:sz="0" w:space="0" w:color="auto"/>
                <w:left w:val="none" w:sz="0" w:space="0" w:color="auto"/>
                <w:bottom w:val="none" w:sz="0" w:space="0" w:color="auto"/>
                <w:right w:val="none" w:sz="0" w:space="0" w:color="auto"/>
              </w:divBdr>
            </w:div>
            <w:div w:id="1342199898">
              <w:marLeft w:val="0"/>
              <w:marRight w:val="0"/>
              <w:marTop w:val="0"/>
              <w:marBottom w:val="0"/>
              <w:divBdr>
                <w:top w:val="none" w:sz="0" w:space="0" w:color="auto"/>
                <w:left w:val="none" w:sz="0" w:space="0" w:color="auto"/>
                <w:bottom w:val="none" w:sz="0" w:space="0" w:color="auto"/>
                <w:right w:val="none" w:sz="0" w:space="0" w:color="auto"/>
              </w:divBdr>
            </w:div>
            <w:div w:id="1391462527">
              <w:marLeft w:val="0"/>
              <w:marRight w:val="0"/>
              <w:marTop w:val="0"/>
              <w:marBottom w:val="0"/>
              <w:divBdr>
                <w:top w:val="none" w:sz="0" w:space="0" w:color="auto"/>
                <w:left w:val="none" w:sz="0" w:space="0" w:color="auto"/>
                <w:bottom w:val="none" w:sz="0" w:space="0" w:color="auto"/>
                <w:right w:val="none" w:sz="0" w:space="0" w:color="auto"/>
              </w:divBdr>
            </w:div>
            <w:div w:id="1444960719">
              <w:marLeft w:val="0"/>
              <w:marRight w:val="0"/>
              <w:marTop w:val="0"/>
              <w:marBottom w:val="0"/>
              <w:divBdr>
                <w:top w:val="none" w:sz="0" w:space="0" w:color="auto"/>
                <w:left w:val="none" w:sz="0" w:space="0" w:color="auto"/>
                <w:bottom w:val="none" w:sz="0" w:space="0" w:color="auto"/>
                <w:right w:val="none" w:sz="0" w:space="0" w:color="auto"/>
              </w:divBdr>
            </w:div>
            <w:div w:id="1482505433">
              <w:marLeft w:val="0"/>
              <w:marRight w:val="0"/>
              <w:marTop w:val="0"/>
              <w:marBottom w:val="0"/>
              <w:divBdr>
                <w:top w:val="none" w:sz="0" w:space="0" w:color="auto"/>
                <w:left w:val="none" w:sz="0" w:space="0" w:color="auto"/>
                <w:bottom w:val="none" w:sz="0" w:space="0" w:color="auto"/>
                <w:right w:val="none" w:sz="0" w:space="0" w:color="auto"/>
              </w:divBdr>
            </w:div>
            <w:div w:id="1535315091">
              <w:marLeft w:val="0"/>
              <w:marRight w:val="0"/>
              <w:marTop w:val="0"/>
              <w:marBottom w:val="0"/>
              <w:divBdr>
                <w:top w:val="none" w:sz="0" w:space="0" w:color="auto"/>
                <w:left w:val="none" w:sz="0" w:space="0" w:color="auto"/>
                <w:bottom w:val="none" w:sz="0" w:space="0" w:color="auto"/>
                <w:right w:val="none" w:sz="0" w:space="0" w:color="auto"/>
              </w:divBdr>
            </w:div>
            <w:div w:id="1541087238">
              <w:marLeft w:val="0"/>
              <w:marRight w:val="0"/>
              <w:marTop w:val="0"/>
              <w:marBottom w:val="0"/>
              <w:divBdr>
                <w:top w:val="none" w:sz="0" w:space="0" w:color="auto"/>
                <w:left w:val="none" w:sz="0" w:space="0" w:color="auto"/>
                <w:bottom w:val="none" w:sz="0" w:space="0" w:color="auto"/>
                <w:right w:val="none" w:sz="0" w:space="0" w:color="auto"/>
              </w:divBdr>
            </w:div>
            <w:div w:id="1567913066">
              <w:marLeft w:val="0"/>
              <w:marRight w:val="0"/>
              <w:marTop w:val="0"/>
              <w:marBottom w:val="0"/>
              <w:divBdr>
                <w:top w:val="none" w:sz="0" w:space="0" w:color="auto"/>
                <w:left w:val="none" w:sz="0" w:space="0" w:color="auto"/>
                <w:bottom w:val="none" w:sz="0" w:space="0" w:color="auto"/>
                <w:right w:val="none" w:sz="0" w:space="0" w:color="auto"/>
              </w:divBdr>
            </w:div>
            <w:div w:id="1573930796">
              <w:marLeft w:val="0"/>
              <w:marRight w:val="0"/>
              <w:marTop w:val="0"/>
              <w:marBottom w:val="0"/>
              <w:divBdr>
                <w:top w:val="none" w:sz="0" w:space="0" w:color="auto"/>
                <w:left w:val="none" w:sz="0" w:space="0" w:color="auto"/>
                <w:bottom w:val="none" w:sz="0" w:space="0" w:color="auto"/>
                <w:right w:val="none" w:sz="0" w:space="0" w:color="auto"/>
              </w:divBdr>
            </w:div>
            <w:div w:id="1631931646">
              <w:marLeft w:val="0"/>
              <w:marRight w:val="0"/>
              <w:marTop w:val="0"/>
              <w:marBottom w:val="0"/>
              <w:divBdr>
                <w:top w:val="none" w:sz="0" w:space="0" w:color="auto"/>
                <w:left w:val="none" w:sz="0" w:space="0" w:color="auto"/>
                <w:bottom w:val="none" w:sz="0" w:space="0" w:color="auto"/>
                <w:right w:val="none" w:sz="0" w:space="0" w:color="auto"/>
              </w:divBdr>
            </w:div>
            <w:div w:id="1723939408">
              <w:marLeft w:val="0"/>
              <w:marRight w:val="0"/>
              <w:marTop w:val="0"/>
              <w:marBottom w:val="0"/>
              <w:divBdr>
                <w:top w:val="none" w:sz="0" w:space="0" w:color="auto"/>
                <w:left w:val="none" w:sz="0" w:space="0" w:color="auto"/>
                <w:bottom w:val="none" w:sz="0" w:space="0" w:color="auto"/>
                <w:right w:val="none" w:sz="0" w:space="0" w:color="auto"/>
              </w:divBdr>
            </w:div>
            <w:div w:id="1730881243">
              <w:marLeft w:val="0"/>
              <w:marRight w:val="0"/>
              <w:marTop w:val="0"/>
              <w:marBottom w:val="0"/>
              <w:divBdr>
                <w:top w:val="none" w:sz="0" w:space="0" w:color="auto"/>
                <w:left w:val="none" w:sz="0" w:space="0" w:color="auto"/>
                <w:bottom w:val="none" w:sz="0" w:space="0" w:color="auto"/>
                <w:right w:val="none" w:sz="0" w:space="0" w:color="auto"/>
              </w:divBdr>
            </w:div>
            <w:div w:id="1786727082">
              <w:marLeft w:val="0"/>
              <w:marRight w:val="0"/>
              <w:marTop w:val="0"/>
              <w:marBottom w:val="0"/>
              <w:divBdr>
                <w:top w:val="none" w:sz="0" w:space="0" w:color="auto"/>
                <w:left w:val="none" w:sz="0" w:space="0" w:color="auto"/>
                <w:bottom w:val="none" w:sz="0" w:space="0" w:color="auto"/>
                <w:right w:val="none" w:sz="0" w:space="0" w:color="auto"/>
              </w:divBdr>
            </w:div>
            <w:div w:id="1788355923">
              <w:marLeft w:val="0"/>
              <w:marRight w:val="0"/>
              <w:marTop w:val="0"/>
              <w:marBottom w:val="0"/>
              <w:divBdr>
                <w:top w:val="none" w:sz="0" w:space="0" w:color="auto"/>
                <w:left w:val="none" w:sz="0" w:space="0" w:color="auto"/>
                <w:bottom w:val="none" w:sz="0" w:space="0" w:color="auto"/>
                <w:right w:val="none" w:sz="0" w:space="0" w:color="auto"/>
              </w:divBdr>
            </w:div>
            <w:div w:id="1838379388">
              <w:marLeft w:val="0"/>
              <w:marRight w:val="0"/>
              <w:marTop w:val="0"/>
              <w:marBottom w:val="0"/>
              <w:divBdr>
                <w:top w:val="none" w:sz="0" w:space="0" w:color="auto"/>
                <w:left w:val="none" w:sz="0" w:space="0" w:color="auto"/>
                <w:bottom w:val="none" w:sz="0" w:space="0" w:color="auto"/>
                <w:right w:val="none" w:sz="0" w:space="0" w:color="auto"/>
              </w:divBdr>
            </w:div>
            <w:div w:id="1843396652">
              <w:marLeft w:val="0"/>
              <w:marRight w:val="0"/>
              <w:marTop w:val="0"/>
              <w:marBottom w:val="0"/>
              <w:divBdr>
                <w:top w:val="none" w:sz="0" w:space="0" w:color="auto"/>
                <w:left w:val="none" w:sz="0" w:space="0" w:color="auto"/>
                <w:bottom w:val="none" w:sz="0" w:space="0" w:color="auto"/>
                <w:right w:val="none" w:sz="0" w:space="0" w:color="auto"/>
              </w:divBdr>
            </w:div>
            <w:div w:id="1858811364">
              <w:marLeft w:val="0"/>
              <w:marRight w:val="0"/>
              <w:marTop w:val="0"/>
              <w:marBottom w:val="0"/>
              <w:divBdr>
                <w:top w:val="none" w:sz="0" w:space="0" w:color="auto"/>
                <w:left w:val="none" w:sz="0" w:space="0" w:color="auto"/>
                <w:bottom w:val="none" w:sz="0" w:space="0" w:color="auto"/>
                <w:right w:val="none" w:sz="0" w:space="0" w:color="auto"/>
              </w:divBdr>
            </w:div>
            <w:div w:id="1916284738">
              <w:marLeft w:val="0"/>
              <w:marRight w:val="0"/>
              <w:marTop w:val="0"/>
              <w:marBottom w:val="0"/>
              <w:divBdr>
                <w:top w:val="none" w:sz="0" w:space="0" w:color="auto"/>
                <w:left w:val="none" w:sz="0" w:space="0" w:color="auto"/>
                <w:bottom w:val="none" w:sz="0" w:space="0" w:color="auto"/>
                <w:right w:val="none" w:sz="0" w:space="0" w:color="auto"/>
              </w:divBdr>
            </w:div>
            <w:div w:id="1975939725">
              <w:marLeft w:val="0"/>
              <w:marRight w:val="0"/>
              <w:marTop w:val="0"/>
              <w:marBottom w:val="0"/>
              <w:divBdr>
                <w:top w:val="none" w:sz="0" w:space="0" w:color="auto"/>
                <w:left w:val="none" w:sz="0" w:space="0" w:color="auto"/>
                <w:bottom w:val="none" w:sz="0" w:space="0" w:color="auto"/>
                <w:right w:val="none" w:sz="0" w:space="0" w:color="auto"/>
              </w:divBdr>
            </w:div>
            <w:div w:id="2044674936">
              <w:marLeft w:val="0"/>
              <w:marRight w:val="0"/>
              <w:marTop w:val="0"/>
              <w:marBottom w:val="0"/>
              <w:divBdr>
                <w:top w:val="none" w:sz="0" w:space="0" w:color="auto"/>
                <w:left w:val="none" w:sz="0" w:space="0" w:color="auto"/>
                <w:bottom w:val="none" w:sz="0" w:space="0" w:color="auto"/>
                <w:right w:val="none" w:sz="0" w:space="0" w:color="auto"/>
              </w:divBdr>
            </w:div>
            <w:div w:id="20553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972">
      <w:bodyDiv w:val="1"/>
      <w:marLeft w:val="0"/>
      <w:marRight w:val="0"/>
      <w:marTop w:val="0"/>
      <w:marBottom w:val="0"/>
      <w:divBdr>
        <w:top w:val="none" w:sz="0" w:space="0" w:color="auto"/>
        <w:left w:val="none" w:sz="0" w:space="0" w:color="auto"/>
        <w:bottom w:val="none" w:sz="0" w:space="0" w:color="auto"/>
        <w:right w:val="none" w:sz="0" w:space="0" w:color="auto"/>
      </w:divBdr>
      <w:divsChild>
        <w:div w:id="2006206658">
          <w:marLeft w:val="0"/>
          <w:marRight w:val="0"/>
          <w:marTop w:val="0"/>
          <w:marBottom w:val="0"/>
          <w:divBdr>
            <w:top w:val="none" w:sz="0" w:space="0" w:color="auto"/>
            <w:left w:val="none" w:sz="0" w:space="0" w:color="auto"/>
            <w:bottom w:val="none" w:sz="0" w:space="0" w:color="auto"/>
            <w:right w:val="none" w:sz="0" w:space="0" w:color="auto"/>
          </w:divBdr>
          <w:divsChild>
            <w:div w:id="33166574">
              <w:marLeft w:val="0"/>
              <w:marRight w:val="0"/>
              <w:marTop w:val="0"/>
              <w:marBottom w:val="0"/>
              <w:divBdr>
                <w:top w:val="none" w:sz="0" w:space="0" w:color="auto"/>
                <w:left w:val="none" w:sz="0" w:space="0" w:color="auto"/>
                <w:bottom w:val="none" w:sz="0" w:space="0" w:color="auto"/>
                <w:right w:val="none" w:sz="0" w:space="0" w:color="auto"/>
              </w:divBdr>
              <w:divsChild>
                <w:div w:id="1564683801">
                  <w:marLeft w:val="0"/>
                  <w:marRight w:val="0"/>
                  <w:marTop w:val="0"/>
                  <w:marBottom w:val="0"/>
                  <w:divBdr>
                    <w:top w:val="none" w:sz="0" w:space="0" w:color="auto"/>
                    <w:left w:val="none" w:sz="0" w:space="0" w:color="auto"/>
                    <w:bottom w:val="none" w:sz="0" w:space="0" w:color="auto"/>
                    <w:right w:val="none" w:sz="0" w:space="0" w:color="auto"/>
                  </w:divBdr>
                  <w:divsChild>
                    <w:div w:id="1207791576">
                      <w:marLeft w:val="0"/>
                      <w:marRight w:val="0"/>
                      <w:marTop w:val="0"/>
                      <w:marBottom w:val="0"/>
                      <w:divBdr>
                        <w:top w:val="none" w:sz="0" w:space="0" w:color="auto"/>
                        <w:left w:val="none" w:sz="0" w:space="0" w:color="auto"/>
                        <w:bottom w:val="none" w:sz="0" w:space="0" w:color="auto"/>
                        <w:right w:val="none" w:sz="0" w:space="0" w:color="auto"/>
                      </w:divBdr>
                      <w:divsChild>
                        <w:div w:id="1350329169">
                          <w:marLeft w:val="0"/>
                          <w:marRight w:val="0"/>
                          <w:marTop w:val="0"/>
                          <w:marBottom w:val="0"/>
                          <w:divBdr>
                            <w:top w:val="none" w:sz="0" w:space="0" w:color="auto"/>
                            <w:left w:val="none" w:sz="0" w:space="0" w:color="auto"/>
                            <w:bottom w:val="none" w:sz="0" w:space="0" w:color="auto"/>
                            <w:right w:val="none" w:sz="0" w:space="0" w:color="auto"/>
                          </w:divBdr>
                          <w:divsChild>
                            <w:div w:id="1886410390">
                              <w:marLeft w:val="15"/>
                              <w:marRight w:val="195"/>
                              <w:marTop w:val="0"/>
                              <w:marBottom w:val="0"/>
                              <w:divBdr>
                                <w:top w:val="none" w:sz="0" w:space="0" w:color="auto"/>
                                <w:left w:val="none" w:sz="0" w:space="0" w:color="auto"/>
                                <w:bottom w:val="none" w:sz="0" w:space="0" w:color="auto"/>
                                <w:right w:val="none" w:sz="0" w:space="0" w:color="auto"/>
                              </w:divBdr>
                              <w:divsChild>
                                <w:div w:id="371661932">
                                  <w:marLeft w:val="0"/>
                                  <w:marRight w:val="0"/>
                                  <w:marTop w:val="0"/>
                                  <w:marBottom w:val="0"/>
                                  <w:divBdr>
                                    <w:top w:val="none" w:sz="0" w:space="0" w:color="auto"/>
                                    <w:left w:val="none" w:sz="0" w:space="0" w:color="auto"/>
                                    <w:bottom w:val="none" w:sz="0" w:space="0" w:color="auto"/>
                                    <w:right w:val="none" w:sz="0" w:space="0" w:color="auto"/>
                                  </w:divBdr>
                                  <w:divsChild>
                                    <w:div w:id="95753972">
                                      <w:marLeft w:val="0"/>
                                      <w:marRight w:val="0"/>
                                      <w:marTop w:val="0"/>
                                      <w:marBottom w:val="0"/>
                                      <w:divBdr>
                                        <w:top w:val="none" w:sz="0" w:space="0" w:color="auto"/>
                                        <w:left w:val="none" w:sz="0" w:space="0" w:color="auto"/>
                                        <w:bottom w:val="none" w:sz="0" w:space="0" w:color="auto"/>
                                        <w:right w:val="none" w:sz="0" w:space="0" w:color="auto"/>
                                      </w:divBdr>
                                      <w:divsChild>
                                        <w:div w:id="638533533">
                                          <w:marLeft w:val="0"/>
                                          <w:marRight w:val="0"/>
                                          <w:marTop w:val="0"/>
                                          <w:marBottom w:val="0"/>
                                          <w:divBdr>
                                            <w:top w:val="none" w:sz="0" w:space="0" w:color="auto"/>
                                            <w:left w:val="none" w:sz="0" w:space="0" w:color="auto"/>
                                            <w:bottom w:val="none" w:sz="0" w:space="0" w:color="auto"/>
                                            <w:right w:val="none" w:sz="0" w:space="0" w:color="auto"/>
                                          </w:divBdr>
                                          <w:divsChild>
                                            <w:div w:id="1737359694">
                                              <w:marLeft w:val="0"/>
                                              <w:marRight w:val="0"/>
                                              <w:marTop w:val="0"/>
                                              <w:marBottom w:val="0"/>
                                              <w:divBdr>
                                                <w:top w:val="none" w:sz="0" w:space="0" w:color="auto"/>
                                                <w:left w:val="none" w:sz="0" w:space="0" w:color="auto"/>
                                                <w:bottom w:val="none" w:sz="0" w:space="0" w:color="auto"/>
                                                <w:right w:val="none" w:sz="0" w:space="0" w:color="auto"/>
                                              </w:divBdr>
                                              <w:divsChild>
                                                <w:div w:id="1844392502">
                                                  <w:marLeft w:val="0"/>
                                                  <w:marRight w:val="0"/>
                                                  <w:marTop w:val="0"/>
                                                  <w:marBottom w:val="0"/>
                                                  <w:divBdr>
                                                    <w:top w:val="none" w:sz="0" w:space="0" w:color="auto"/>
                                                    <w:left w:val="none" w:sz="0" w:space="0" w:color="auto"/>
                                                    <w:bottom w:val="none" w:sz="0" w:space="0" w:color="auto"/>
                                                    <w:right w:val="none" w:sz="0" w:space="0" w:color="auto"/>
                                                  </w:divBdr>
                                                  <w:divsChild>
                                                    <w:div w:id="1396583243">
                                                      <w:marLeft w:val="0"/>
                                                      <w:marRight w:val="0"/>
                                                      <w:marTop w:val="0"/>
                                                      <w:marBottom w:val="0"/>
                                                      <w:divBdr>
                                                        <w:top w:val="none" w:sz="0" w:space="0" w:color="auto"/>
                                                        <w:left w:val="none" w:sz="0" w:space="0" w:color="auto"/>
                                                        <w:bottom w:val="none" w:sz="0" w:space="0" w:color="auto"/>
                                                        <w:right w:val="none" w:sz="0" w:space="0" w:color="auto"/>
                                                      </w:divBdr>
                                                      <w:divsChild>
                                                        <w:div w:id="668142321">
                                                          <w:marLeft w:val="0"/>
                                                          <w:marRight w:val="0"/>
                                                          <w:marTop w:val="0"/>
                                                          <w:marBottom w:val="0"/>
                                                          <w:divBdr>
                                                            <w:top w:val="none" w:sz="0" w:space="0" w:color="auto"/>
                                                            <w:left w:val="none" w:sz="0" w:space="0" w:color="auto"/>
                                                            <w:bottom w:val="none" w:sz="0" w:space="0" w:color="auto"/>
                                                            <w:right w:val="none" w:sz="0" w:space="0" w:color="auto"/>
                                                          </w:divBdr>
                                                          <w:divsChild>
                                                            <w:div w:id="1346786694">
                                                              <w:marLeft w:val="0"/>
                                                              <w:marRight w:val="0"/>
                                                              <w:marTop w:val="0"/>
                                                              <w:marBottom w:val="0"/>
                                                              <w:divBdr>
                                                                <w:top w:val="none" w:sz="0" w:space="0" w:color="auto"/>
                                                                <w:left w:val="none" w:sz="0" w:space="0" w:color="auto"/>
                                                                <w:bottom w:val="none" w:sz="0" w:space="0" w:color="auto"/>
                                                                <w:right w:val="none" w:sz="0" w:space="0" w:color="auto"/>
                                                              </w:divBdr>
                                                              <w:divsChild>
                                                                <w:div w:id="1496725083">
                                                                  <w:marLeft w:val="0"/>
                                                                  <w:marRight w:val="0"/>
                                                                  <w:marTop w:val="0"/>
                                                                  <w:marBottom w:val="0"/>
                                                                  <w:divBdr>
                                                                    <w:top w:val="none" w:sz="0" w:space="0" w:color="auto"/>
                                                                    <w:left w:val="none" w:sz="0" w:space="0" w:color="auto"/>
                                                                    <w:bottom w:val="none" w:sz="0" w:space="0" w:color="auto"/>
                                                                    <w:right w:val="none" w:sz="0" w:space="0" w:color="auto"/>
                                                                  </w:divBdr>
                                                                  <w:divsChild>
                                                                    <w:div w:id="1705666399">
                                                                      <w:marLeft w:val="405"/>
                                                                      <w:marRight w:val="0"/>
                                                                      <w:marTop w:val="0"/>
                                                                      <w:marBottom w:val="0"/>
                                                                      <w:divBdr>
                                                                        <w:top w:val="none" w:sz="0" w:space="0" w:color="auto"/>
                                                                        <w:left w:val="none" w:sz="0" w:space="0" w:color="auto"/>
                                                                        <w:bottom w:val="none" w:sz="0" w:space="0" w:color="auto"/>
                                                                        <w:right w:val="none" w:sz="0" w:space="0" w:color="auto"/>
                                                                      </w:divBdr>
                                                                      <w:divsChild>
                                                                        <w:div w:id="1379159492">
                                                                          <w:marLeft w:val="0"/>
                                                                          <w:marRight w:val="0"/>
                                                                          <w:marTop w:val="0"/>
                                                                          <w:marBottom w:val="0"/>
                                                                          <w:divBdr>
                                                                            <w:top w:val="none" w:sz="0" w:space="0" w:color="auto"/>
                                                                            <w:left w:val="none" w:sz="0" w:space="0" w:color="auto"/>
                                                                            <w:bottom w:val="none" w:sz="0" w:space="0" w:color="auto"/>
                                                                            <w:right w:val="none" w:sz="0" w:space="0" w:color="auto"/>
                                                                          </w:divBdr>
                                                                          <w:divsChild>
                                                                            <w:div w:id="1837303760">
                                                                              <w:marLeft w:val="0"/>
                                                                              <w:marRight w:val="0"/>
                                                                              <w:marTop w:val="0"/>
                                                                              <w:marBottom w:val="0"/>
                                                                              <w:divBdr>
                                                                                <w:top w:val="none" w:sz="0" w:space="0" w:color="auto"/>
                                                                                <w:left w:val="none" w:sz="0" w:space="0" w:color="auto"/>
                                                                                <w:bottom w:val="none" w:sz="0" w:space="0" w:color="auto"/>
                                                                                <w:right w:val="none" w:sz="0" w:space="0" w:color="auto"/>
                                                                              </w:divBdr>
                                                                              <w:divsChild>
                                                                                <w:div w:id="296764113">
                                                                                  <w:marLeft w:val="0"/>
                                                                                  <w:marRight w:val="0"/>
                                                                                  <w:marTop w:val="0"/>
                                                                                  <w:marBottom w:val="0"/>
                                                                                  <w:divBdr>
                                                                                    <w:top w:val="none" w:sz="0" w:space="0" w:color="auto"/>
                                                                                    <w:left w:val="none" w:sz="0" w:space="0" w:color="auto"/>
                                                                                    <w:bottom w:val="none" w:sz="0" w:space="0" w:color="auto"/>
                                                                                    <w:right w:val="none" w:sz="0" w:space="0" w:color="auto"/>
                                                                                  </w:divBdr>
                                                                                  <w:divsChild>
                                                                                    <w:div w:id="1587416702">
                                                                                      <w:marLeft w:val="0"/>
                                                                                      <w:marRight w:val="0"/>
                                                                                      <w:marTop w:val="0"/>
                                                                                      <w:marBottom w:val="0"/>
                                                                                      <w:divBdr>
                                                                                        <w:top w:val="none" w:sz="0" w:space="0" w:color="auto"/>
                                                                                        <w:left w:val="none" w:sz="0" w:space="0" w:color="auto"/>
                                                                                        <w:bottom w:val="none" w:sz="0" w:space="0" w:color="auto"/>
                                                                                        <w:right w:val="none" w:sz="0" w:space="0" w:color="auto"/>
                                                                                      </w:divBdr>
                                                                                      <w:divsChild>
                                                                                        <w:div w:id="225186112">
                                                                                          <w:marLeft w:val="0"/>
                                                                                          <w:marRight w:val="0"/>
                                                                                          <w:marTop w:val="0"/>
                                                                                          <w:marBottom w:val="0"/>
                                                                                          <w:divBdr>
                                                                                            <w:top w:val="none" w:sz="0" w:space="0" w:color="auto"/>
                                                                                            <w:left w:val="none" w:sz="0" w:space="0" w:color="auto"/>
                                                                                            <w:bottom w:val="none" w:sz="0" w:space="0" w:color="auto"/>
                                                                                            <w:right w:val="none" w:sz="0" w:space="0" w:color="auto"/>
                                                                                          </w:divBdr>
                                                                                          <w:divsChild>
                                                                                            <w:div w:id="714278289">
                                                                                              <w:marLeft w:val="0"/>
                                                                                              <w:marRight w:val="0"/>
                                                                                              <w:marTop w:val="0"/>
                                                                                              <w:marBottom w:val="0"/>
                                                                                              <w:divBdr>
                                                                                                <w:top w:val="none" w:sz="0" w:space="0" w:color="auto"/>
                                                                                                <w:left w:val="none" w:sz="0" w:space="0" w:color="auto"/>
                                                                                                <w:bottom w:val="none" w:sz="0" w:space="0" w:color="auto"/>
                                                                                                <w:right w:val="none" w:sz="0" w:space="0" w:color="auto"/>
                                                                                              </w:divBdr>
                                                                                              <w:divsChild>
                                                                                                <w:div w:id="973947576">
                                                                                                  <w:marLeft w:val="0"/>
                                                                                                  <w:marRight w:val="0"/>
                                                                                                  <w:marTop w:val="15"/>
                                                                                                  <w:marBottom w:val="0"/>
                                                                                                  <w:divBdr>
                                                                                                    <w:top w:val="none" w:sz="0" w:space="0" w:color="auto"/>
                                                                                                    <w:left w:val="none" w:sz="0" w:space="0" w:color="auto"/>
                                                                                                    <w:bottom w:val="single" w:sz="6" w:space="15" w:color="auto"/>
                                                                                                    <w:right w:val="none" w:sz="0" w:space="0" w:color="auto"/>
                                                                                                  </w:divBdr>
                                                                                                  <w:divsChild>
                                                                                                    <w:div w:id="1895653841">
                                                                                                      <w:marLeft w:val="0"/>
                                                                                                      <w:marRight w:val="0"/>
                                                                                                      <w:marTop w:val="180"/>
                                                                                                      <w:marBottom w:val="0"/>
                                                                                                      <w:divBdr>
                                                                                                        <w:top w:val="none" w:sz="0" w:space="0" w:color="auto"/>
                                                                                                        <w:left w:val="none" w:sz="0" w:space="0" w:color="auto"/>
                                                                                                        <w:bottom w:val="none" w:sz="0" w:space="0" w:color="auto"/>
                                                                                                        <w:right w:val="none" w:sz="0" w:space="0" w:color="auto"/>
                                                                                                      </w:divBdr>
                                                                                                      <w:divsChild>
                                                                                                        <w:div w:id="569654282">
                                                                                                          <w:marLeft w:val="0"/>
                                                                                                          <w:marRight w:val="0"/>
                                                                                                          <w:marTop w:val="0"/>
                                                                                                          <w:marBottom w:val="0"/>
                                                                                                          <w:divBdr>
                                                                                                            <w:top w:val="none" w:sz="0" w:space="0" w:color="auto"/>
                                                                                                            <w:left w:val="none" w:sz="0" w:space="0" w:color="auto"/>
                                                                                                            <w:bottom w:val="none" w:sz="0" w:space="0" w:color="auto"/>
                                                                                                            <w:right w:val="none" w:sz="0" w:space="0" w:color="auto"/>
                                                                                                          </w:divBdr>
                                                                                                          <w:divsChild>
                                                                                                            <w:div w:id="1526675020">
                                                                                                              <w:marLeft w:val="0"/>
                                                                                                              <w:marRight w:val="0"/>
                                                                                                              <w:marTop w:val="0"/>
                                                                                                              <w:marBottom w:val="0"/>
                                                                                                              <w:divBdr>
                                                                                                                <w:top w:val="none" w:sz="0" w:space="0" w:color="auto"/>
                                                                                                                <w:left w:val="none" w:sz="0" w:space="0" w:color="auto"/>
                                                                                                                <w:bottom w:val="none" w:sz="0" w:space="0" w:color="auto"/>
                                                                                                                <w:right w:val="none" w:sz="0" w:space="0" w:color="auto"/>
                                                                                                              </w:divBdr>
                                                                                                              <w:divsChild>
                                                                                                                <w:div w:id="2021077288">
                                                                                                                  <w:marLeft w:val="0"/>
                                                                                                                  <w:marRight w:val="0"/>
                                                                                                                  <w:marTop w:val="30"/>
                                                                                                                  <w:marBottom w:val="0"/>
                                                                                                                  <w:divBdr>
                                                                                                                    <w:top w:val="none" w:sz="0" w:space="0" w:color="auto"/>
                                                                                                                    <w:left w:val="none" w:sz="0" w:space="0" w:color="auto"/>
                                                                                                                    <w:bottom w:val="none" w:sz="0" w:space="0" w:color="auto"/>
                                                                                                                    <w:right w:val="none" w:sz="0" w:space="0" w:color="auto"/>
                                                                                                                  </w:divBdr>
                                                                                                                  <w:divsChild>
                                                                                                                    <w:div w:id="49161255">
                                                                                                                      <w:marLeft w:val="0"/>
                                                                                                                      <w:marRight w:val="0"/>
                                                                                                                      <w:marTop w:val="0"/>
                                                                                                                      <w:marBottom w:val="0"/>
                                                                                                                      <w:divBdr>
                                                                                                                        <w:top w:val="none" w:sz="0" w:space="0" w:color="auto"/>
                                                                                                                        <w:left w:val="none" w:sz="0" w:space="0" w:color="auto"/>
                                                                                                                        <w:bottom w:val="none" w:sz="0" w:space="0" w:color="auto"/>
                                                                                                                        <w:right w:val="none" w:sz="0" w:space="0" w:color="auto"/>
                                                                                                                      </w:divBdr>
                                                                                                                      <w:divsChild>
                                                                                                                        <w:div w:id="1807892358">
                                                                                                                          <w:marLeft w:val="0"/>
                                                                                                                          <w:marRight w:val="0"/>
                                                                                                                          <w:marTop w:val="0"/>
                                                                                                                          <w:marBottom w:val="0"/>
                                                                                                                          <w:divBdr>
                                                                                                                            <w:top w:val="none" w:sz="0" w:space="0" w:color="auto"/>
                                                                                                                            <w:left w:val="none" w:sz="0" w:space="0" w:color="auto"/>
                                                                                                                            <w:bottom w:val="none" w:sz="0" w:space="0" w:color="auto"/>
                                                                                                                            <w:right w:val="none" w:sz="0" w:space="0" w:color="auto"/>
                                                                                                                          </w:divBdr>
                                                                                                                          <w:divsChild>
                                                                                                                            <w:div w:id="1203402496">
                                                                                                                              <w:marLeft w:val="0"/>
                                                                                                                              <w:marRight w:val="0"/>
                                                                                                                              <w:marTop w:val="0"/>
                                                                                                                              <w:marBottom w:val="0"/>
                                                                                                                              <w:divBdr>
                                                                                                                                <w:top w:val="none" w:sz="0" w:space="0" w:color="auto"/>
                                                                                                                                <w:left w:val="none" w:sz="0" w:space="0" w:color="auto"/>
                                                                                                                                <w:bottom w:val="none" w:sz="0" w:space="0" w:color="auto"/>
                                                                                                                                <w:right w:val="none" w:sz="0" w:space="0" w:color="auto"/>
                                                                                                                              </w:divBdr>
                                                                                                                              <w:divsChild>
                                                                                                                                <w:div w:id="1126657300">
                                                                                                                                  <w:marLeft w:val="0"/>
                                                                                                                                  <w:marRight w:val="0"/>
                                                                                                                                  <w:marTop w:val="0"/>
                                                                                                                                  <w:marBottom w:val="0"/>
                                                                                                                                  <w:divBdr>
                                                                                                                                    <w:top w:val="none" w:sz="0" w:space="0" w:color="auto"/>
                                                                                                                                    <w:left w:val="none" w:sz="0" w:space="0" w:color="auto"/>
                                                                                                                                    <w:bottom w:val="none" w:sz="0" w:space="0" w:color="auto"/>
                                                                                                                                    <w:right w:val="none" w:sz="0" w:space="0" w:color="auto"/>
                                                                                                                                  </w:divBdr>
                                                                                                                                  <w:divsChild>
                                                                                                                                    <w:div w:id="78601194">
                                                                                                                                      <w:marLeft w:val="0"/>
                                                                                                                                      <w:marRight w:val="0"/>
                                                                                                                                      <w:marTop w:val="0"/>
                                                                                                                                      <w:marBottom w:val="0"/>
                                                                                                                                      <w:divBdr>
                                                                                                                                        <w:top w:val="none" w:sz="0" w:space="0" w:color="auto"/>
                                                                                                                                        <w:left w:val="none" w:sz="0" w:space="0" w:color="auto"/>
                                                                                                                                        <w:bottom w:val="none" w:sz="0" w:space="0" w:color="auto"/>
                                                                                                                                        <w:right w:val="none" w:sz="0" w:space="0" w:color="auto"/>
                                                                                                                                      </w:divBdr>
                                                                                                                                      <w:divsChild>
                                                                                                                                        <w:div w:id="159389422">
                                                                                                                                          <w:marLeft w:val="0"/>
                                                                                                                                          <w:marRight w:val="0"/>
                                                                                                                                          <w:marTop w:val="0"/>
                                                                                                                                          <w:marBottom w:val="195"/>
                                                                                                                                          <w:divBdr>
                                                                                                                                            <w:top w:val="none" w:sz="0" w:space="0" w:color="auto"/>
                                                                                                                                            <w:left w:val="none" w:sz="0" w:space="0" w:color="auto"/>
                                                                                                                                            <w:bottom w:val="none" w:sz="0" w:space="0" w:color="auto"/>
                                                                                                                                            <w:right w:val="none" w:sz="0" w:space="0" w:color="auto"/>
                                                                                                                                          </w:divBdr>
                                                                                                                                          <w:divsChild>
                                                                                                                                            <w:div w:id="1989169775">
                                                                                                                                              <w:marLeft w:val="0"/>
                                                                                                                                              <w:marRight w:val="0"/>
                                                                                                                                              <w:marTop w:val="0"/>
                                                                                                                                              <w:marBottom w:val="0"/>
                                                                                                                                              <w:divBdr>
                                                                                                                                                <w:top w:val="none" w:sz="0" w:space="0" w:color="auto"/>
                                                                                                                                                <w:left w:val="none" w:sz="0" w:space="0" w:color="auto"/>
                                                                                                                                                <w:bottom w:val="none" w:sz="0" w:space="0" w:color="auto"/>
                                                                                                                                                <w:right w:val="none" w:sz="0" w:space="0" w:color="auto"/>
                                                                                                                                              </w:divBdr>
                                                                                                                                            </w:div>
                                                                                                                                          </w:divsChild>
                                                                                                                                        </w:div>
                                                                                                                                        <w:div w:id="1373771697">
                                                                                                                                          <w:marLeft w:val="0"/>
                                                                                                                                          <w:marRight w:val="0"/>
                                                                                                                                          <w:marTop w:val="0"/>
                                                                                                                                          <w:marBottom w:val="195"/>
                                                                                                                                          <w:divBdr>
                                                                                                                                            <w:top w:val="none" w:sz="0" w:space="0" w:color="auto"/>
                                                                                                                                            <w:left w:val="none" w:sz="0" w:space="0" w:color="auto"/>
                                                                                                                                            <w:bottom w:val="none" w:sz="0" w:space="0" w:color="auto"/>
                                                                                                                                            <w:right w:val="none" w:sz="0" w:space="0" w:color="auto"/>
                                                                                                                                          </w:divBdr>
                                                                                                                                          <w:divsChild>
                                                                                                                                            <w:div w:id="1772125902">
                                                                                                                                              <w:marLeft w:val="0"/>
                                                                                                                                              <w:marRight w:val="0"/>
                                                                                                                                              <w:marTop w:val="0"/>
                                                                                                                                              <w:marBottom w:val="0"/>
                                                                                                                                              <w:divBdr>
                                                                                                                                                <w:top w:val="none" w:sz="0" w:space="0" w:color="auto"/>
                                                                                                                                                <w:left w:val="none" w:sz="0" w:space="0" w:color="auto"/>
                                                                                                                                                <w:bottom w:val="none" w:sz="0" w:space="0" w:color="auto"/>
                                                                                                                                                <w:right w:val="none" w:sz="0" w:space="0" w:color="auto"/>
                                                                                                                                              </w:divBdr>
                                                                                                                                            </w:div>
                                                                                                                                          </w:divsChild>
                                                                                                                                        </w:div>
                                                                                                                                        <w:div w:id="1826624443">
                                                                                                                                          <w:marLeft w:val="0"/>
                                                                                                                                          <w:marRight w:val="0"/>
                                                                                                                                          <w:marTop w:val="0"/>
                                                                                                                                          <w:marBottom w:val="195"/>
                                                                                                                                          <w:divBdr>
                                                                                                                                            <w:top w:val="none" w:sz="0" w:space="0" w:color="auto"/>
                                                                                                                                            <w:left w:val="none" w:sz="0" w:space="0" w:color="auto"/>
                                                                                                                                            <w:bottom w:val="none" w:sz="0" w:space="0" w:color="auto"/>
                                                                                                                                            <w:right w:val="none" w:sz="0" w:space="0" w:color="auto"/>
                                                                                                                                          </w:divBdr>
                                                                                                                                          <w:divsChild>
                                                                                                                                            <w:div w:id="130559899">
                                                                                                                                              <w:marLeft w:val="0"/>
                                                                                                                                              <w:marRight w:val="0"/>
                                                                                                                                              <w:marTop w:val="0"/>
                                                                                                                                              <w:marBottom w:val="0"/>
                                                                                                                                              <w:divBdr>
                                                                                                                                                <w:top w:val="none" w:sz="0" w:space="0" w:color="auto"/>
                                                                                                                                                <w:left w:val="none" w:sz="0" w:space="0" w:color="auto"/>
                                                                                                                                                <w:bottom w:val="none" w:sz="0" w:space="0" w:color="auto"/>
                                                                                                                                                <w:right w:val="none" w:sz="0" w:space="0" w:color="auto"/>
                                                                                                                                              </w:divBdr>
                                                                                                                                              <w:divsChild>
                                                                                                                                                <w:div w:id="595745315">
                                                                                                                                                  <w:marLeft w:val="0"/>
                                                                                                                                                  <w:marRight w:val="0"/>
                                                                                                                                                  <w:marTop w:val="0"/>
                                                                                                                                                  <w:marBottom w:val="0"/>
                                                                                                                                                  <w:divBdr>
                                                                                                                                                    <w:top w:val="none" w:sz="0" w:space="0" w:color="auto"/>
                                                                                                                                                    <w:left w:val="none" w:sz="0" w:space="0" w:color="auto"/>
                                                                                                                                                    <w:bottom w:val="none" w:sz="0" w:space="0" w:color="auto"/>
                                                                                                                                                    <w:right w:val="none" w:sz="0" w:space="0" w:color="auto"/>
                                                                                                                                                  </w:divBdr>
                                                                                                                                                </w:div>
                                                                                                                                              </w:divsChild>
                                                                                                                                            </w:div>
                                                                                                                                            <w:div w:id="896552784">
                                                                                                                                              <w:marLeft w:val="0"/>
                                                                                                                                              <w:marRight w:val="0"/>
                                                                                                                                              <w:marTop w:val="0"/>
                                                                                                                                              <w:marBottom w:val="0"/>
                                                                                                                                              <w:divBdr>
                                                                                                                                                <w:top w:val="none" w:sz="0" w:space="0" w:color="auto"/>
                                                                                                                                                <w:left w:val="none" w:sz="0" w:space="0" w:color="auto"/>
                                                                                                                                                <w:bottom w:val="none" w:sz="0" w:space="0" w:color="auto"/>
                                                                                                                                                <w:right w:val="none" w:sz="0" w:space="0" w:color="auto"/>
                                                                                                                                              </w:divBdr>
                                                                                                                                              <w:divsChild>
                                                                                                                                                <w:div w:id="839468345">
                                                                                                                                                  <w:marLeft w:val="0"/>
                                                                                                                                                  <w:marRight w:val="0"/>
                                                                                                                                                  <w:marTop w:val="0"/>
                                                                                                                                                  <w:marBottom w:val="0"/>
                                                                                                                                                  <w:divBdr>
                                                                                                                                                    <w:top w:val="none" w:sz="0" w:space="0" w:color="auto"/>
                                                                                                                                                    <w:left w:val="none" w:sz="0" w:space="0" w:color="auto"/>
                                                                                                                                                    <w:bottom w:val="none" w:sz="0" w:space="0" w:color="auto"/>
                                                                                                                                                    <w:right w:val="none" w:sz="0" w:space="0" w:color="auto"/>
                                                                                                                                                  </w:divBdr>
                                                                                                                                                </w:div>
                                                                                                                                              </w:divsChild>
                                                                                                                                            </w:div>
                                                                                                                                            <w:div w:id="1811440905">
                                                                                                                                              <w:marLeft w:val="0"/>
                                                                                                                                              <w:marRight w:val="0"/>
                                                                                                                                              <w:marTop w:val="0"/>
                                                                                                                                              <w:marBottom w:val="0"/>
                                                                                                                                              <w:divBdr>
                                                                                                                                                <w:top w:val="none" w:sz="0" w:space="0" w:color="auto"/>
                                                                                                                                                <w:left w:val="none" w:sz="0" w:space="0" w:color="auto"/>
                                                                                                                                                <w:bottom w:val="none" w:sz="0" w:space="0" w:color="auto"/>
                                                                                                                                                <w:right w:val="none" w:sz="0" w:space="0" w:color="auto"/>
                                                                                                                                              </w:divBdr>
                                                                                                                                              <w:divsChild>
                                                                                                                                                <w:div w:id="11532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150083">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69281151">
      <w:bodyDiv w:val="1"/>
      <w:marLeft w:val="0"/>
      <w:marRight w:val="0"/>
      <w:marTop w:val="0"/>
      <w:marBottom w:val="0"/>
      <w:divBdr>
        <w:top w:val="none" w:sz="0" w:space="0" w:color="auto"/>
        <w:left w:val="none" w:sz="0" w:space="0" w:color="auto"/>
        <w:bottom w:val="none" w:sz="0" w:space="0" w:color="auto"/>
        <w:right w:val="none" w:sz="0" w:space="0" w:color="auto"/>
      </w:divBdr>
    </w:div>
    <w:div w:id="1469937450">
      <w:bodyDiv w:val="1"/>
      <w:marLeft w:val="0"/>
      <w:marRight w:val="0"/>
      <w:marTop w:val="0"/>
      <w:marBottom w:val="0"/>
      <w:divBdr>
        <w:top w:val="none" w:sz="0" w:space="0" w:color="auto"/>
        <w:left w:val="none" w:sz="0" w:space="0" w:color="auto"/>
        <w:bottom w:val="none" w:sz="0" w:space="0" w:color="auto"/>
        <w:right w:val="none" w:sz="0" w:space="0" w:color="auto"/>
      </w:divBdr>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89059379">
      <w:bodyDiv w:val="1"/>
      <w:marLeft w:val="0"/>
      <w:marRight w:val="0"/>
      <w:marTop w:val="0"/>
      <w:marBottom w:val="0"/>
      <w:divBdr>
        <w:top w:val="none" w:sz="0" w:space="0" w:color="auto"/>
        <w:left w:val="none" w:sz="0" w:space="0" w:color="auto"/>
        <w:bottom w:val="none" w:sz="0" w:space="0" w:color="auto"/>
        <w:right w:val="none" w:sz="0" w:space="0" w:color="auto"/>
      </w:divBdr>
      <w:divsChild>
        <w:div w:id="1217739872">
          <w:marLeft w:val="0"/>
          <w:marRight w:val="0"/>
          <w:marTop w:val="0"/>
          <w:marBottom w:val="0"/>
          <w:divBdr>
            <w:top w:val="none" w:sz="0" w:space="0" w:color="auto"/>
            <w:left w:val="none" w:sz="0" w:space="0" w:color="auto"/>
            <w:bottom w:val="none" w:sz="0" w:space="0" w:color="auto"/>
            <w:right w:val="none" w:sz="0" w:space="0" w:color="auto"/>
          </w:divBdr>
        </w:div>
        <w:div w:id="1330522551">
          <w:marLeft w:val="0"/>
          <w:marRight w:val="0"/>
          <w:marTop w:val="0"/>
          <w:marBottom w:val="0"/>
          <w:divBdr>
            <w:top w:val="none" w:sz="0" w:space="0" w:color="auto"/>
            <w:left w:val="none" w:sz="0" w:space="0" w:color="auto"/>
            <w:bottom w:val="none" w:sz="0" w:space="0" w:color="auto"/>
            <w:right w:val="none" w:sz="0" w:space="0" w:color="auto"/>
          </w:divBdr>
        </w:div>
        <w:div w:id="1601639254">
          <w:marLeft w:val="0"/>
          <w:marRight w:val="0"/>
          <w:marTop w:val="0"/>
          <w:marBottom w:val="0"/>
          <w:divBdr>
            <w:top w:val="none" w:sz="0" w:space="0" w:color="auto"/>
            <w:left w:val="none" w:sz="0" w:space="0" w:color="auto"/>
            <w:bottom w:val="none" w:sz="0" w:space="0" w:color="auto"/>
            <w:right w:val="none" w:sz="0" w:space="0" w:color="auto"/>
          </w:divBdr>
        </w:div>
        <w:div w:id="1779830677">
          <w:marLeft w:val="0"/>
          <w:marRight w:val="0"/>
          <w:marTop w:val="0"/>
          <w:marBottom w:val="0"/>
          <w:divBdr>
            <w:top w:val="none" w:sz="0" w:space="0" w:color="auto"/>
            <w:left w:val="none" w:sz="0" w:space="0" w:color="auto"/>
            <w:bottom w:val="none" w:sz="0" w:space="0" w:color="auto"/>
            <w:right w:val="none" w:sz="0" w:space="0" w:color="auto"/>
          </w:divBdr>
        </w:div>
      </w:divsChild>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37498551">
      <w:bodyDiv w:val="1"/>
      <w:marLeft w:val="0"/>
      <w:marRight w:val="0"/>
      <w:marTop w:val="0"/>
      <w:marBottom w:val="0"/>
      <w:divBdr>
        <w:top w:val="none" w:sz="0" w:space="0" w:color="auto"/>
        <w:left w:val="none" w:sz="0" w:space="0" w:color="auto"/>
        <w:bottom w:val="none" w:sz="0" w:space="0" w:color="auto"/>
        <w:right w:val="none" w:sz="0" w:space="0" w:color="auto"/>
      </w:divBdr>
      <w:divsChild>
        <w:div w:id="364983590">
          <w:marLeft w:val="0"/>
          <w:marRight w:val="0"/>
          <w:marTop w:val="0"/>
          <w:marBottom w:val="0"/>
          <w:divBdr>
            <w:top w:val="none" w:sz="0" w:space="0" w:color="auto"/>
            <w:left w:val="none" w:sz="0" w:space="0" w:color="auto"/>
            <w:bottom w:val="none" w:sz="0" w:space="0" w:color="auto"/>
            <w:right w:val="none" w:sz="0" w:space="0" w:color="auto"/>
          </w:divBdr>
        </w:div>
        <w:div w:id="698968036">
          <w:marLeft w:val="0"/>
          <w:marRight w:val="0"/>
          <w:marTop w:val="0"/>
          <w:marBottom w:val="0"/>
          <w:divBdr>
            <w:top w:val="none" w:sz="0" w:space="0" w:color="auto"/>
            <w:left w:val="none" w:sz="0" w:space="0" w:color="auto"/>
            <w:bottom w:val="none" w:sz="0" w:space="0" w:color="auto"/>
            <w:right w:val="none" w:sz="0" w:space="0" w:color="auto"/>
          </w:divBdr>
        </w:div>
        <w:div w:id="702250432">
          <w:marLeft w:val="0"/>
          <w:marRight w:val="0"/>
          <w:marTop w:val="0"/>
          <w:marBottom w:val="0"/>
          <w:divBdr>
            <w:top w:val="none" w:sz="0" w:space="0" w:color="auto"/>
            <w:left w:val="none" w:sz="0" w:space="0" w:color="auto"/>
            <w:bottom w:val="none" w:sz="0" w:space="0" w:color="auto"/>
            <w:right w:val="none" w:sz="0" w:space="0" w:color="auto"/>
          </w:divBdr>
        </w:div>
        <w:div w:id="750153162">
          <w:marLeft w:val="0"/>
          <w:marRight w:val="0"/>
          <w:marTop w:val="0"/>
          <w:marBottom w:val="0"/>
          <w:divBdr>
            <w:top w:val="none" w:sz="0" w:space="0" w:color="auto"/>
            <w:left w:val="none" w:sz="0" w:space="0" w:color="auto"/>
            <w:bottom w:val="none" w:sz="0" w:space="0" w:color="auto"/>
            <w:right w:val="none" w:sz="0" w:space="0" w:color="auto"/>
          </w:divBdr>
        </w:div>
        <w:div w:id="933123142">
          <w:marLeft w:val="0"/>
          <w:marRight w:val="0"/>
          <w:marTop w:val="0"/>
          <w:marBottom w:val="0"/>
          <w:divBdr>
            <w:top w:val="none" w:sz="0" w:space="0" w:color="auto"/>
            <w:left w:val="none" w:sz="0" w:space="0" w:color="auto"/>
            <w:bottom w:val="none" w:sz="0" w:space="0" w:color="auto"/>
            <w:right w:val="none" w:sz="0" w:space="0" w:color="auto"/>
          </w:divBdr>
        </w:div>
        <w:div w:id="1015808821">
          <w:marLeft w:val="0"/>
          <w:marRight w:val="0"/>
          <w:marTop w:val="0"/>
          <w:marBottom w:val="0"/>
          <w:divBdr>
            <w:top w:val="none" w:sz="0" w:space="0" w:color="auto"/>
            <w:left w:val="none" w:sz="0" w:space="0" w:color="auto"/>
            <w:bottom w:val="none" w:sz="0" w:space="0" w:color="auto"/>
            <w:right w:val="none" w:sz="0" w:space="0" w:color="auto"/>
          </w:divBdr>
        </w:div>
        <w:div w:id="1260716088">
          <w:marLeft w:val="0"/>
          <w:marRight w:val="0"/>
          <w:marTop w:val="0"/>
          <w:marBottom w:val="0"/>
          <w:divBdr>
            <w:top w:val="none" w:sz="0" w:space="0" w:color="auto"/>
            <w:left w:val="none" w:sz="0" w:space="0" w:color="auto"/>
            <w:bottom w:val="none" w:sz="0" w:space="0" w:color="auto"/>
            <w:right w:val="none" w:sz="0" w:space="0" w:color="auto"/>
          </w:divBdr>
        </w:div>
        <w:div w:id="1339163747">
          <w:marLeft w:val="0"/>
          <w:marRight w:val="0"/>
          <w:marTop w:val="0"/>
          <w:marBottom w:val="0"/>
          <w:divBdr>
            <w:top w:val="none" w:sz="0" w:space="0" w:color="auto"/>
            <w:left w:val="none" w:sz="0" w:space="0" w:color="auto"/>
            <w:bottom w:val="none" w:sz="0" w:space="0" w:color="auto"/>
            <w:right w:val="none" w:sz="0" w:space="0" w:color="auto"/>
          </w:divBdr>
        </w:div>
        <w:div w:id="1372539851">
          <w:marLeft w:val="0"/>
          <w:marRight w:val="0"/>
          <w:marTop w:val="0"/>
          <w:marBottom w:val="0"/>
          <w:divBdr>
            <w:top w:val="none" w:sz="0" w:space="0" w:color="auto"/>
            <w:left w:val="none" w:sz="0" w:space="0" w:color="auto"/>
            <w:bottom w:val="none" w:sz="0" w:space="0" w:color="auto"/>
            <w:right w:val="none" w:sz="0" w:space="0" w:color="auto"/>
          </w:divBdr>
        </w:div>
        <w:div w:id="1662268035">
          <w:marLeft w:val="0"/>
          <w:marRight w:val="0"/>
          <w:marTop w:val="0"/>
          <w:marBottom w:val="0"/>
          <w:divBdr>
            <w:top w:val="none" w:sz="0" w:space="0" w:color="auto"/>
            <w:left w:val="none" w:sz="0" w:space="0" w:color="auto"/>
            <w:bottom w:val="none" w:sz="0" w:space="0" w:color="auto"/>
            <w:right w:val="none" w:sz="0" w:space="0" w:color="auto"/>
          </w:divBdr>
        </w:div>
        <w:div w:id="1859078784">
          <w:marLeft w:val="0"/>
          <w:marRight w:val="0"/>
          <w:marTop w:val="0"/>
          <w:marBottom w:val="0"/>
          <w:divBdr>
            <w:top w:val="none" w:sz="0" w:space="0" w:color="auto"/>
            <w:left w:val="none" w:sz="0" w:space="0" w:color="auto"/>
            <w:bottom w:val="none" w:sz="0" w:space="0" w:color="auto"/>
            <w:right w:val="none" w:sz="0" w:space="0" w:color="auto"/>
          </w:divBdr>
        </w:div>
        <w:div w:id="1951933200">
          <w:marLeft w:val="0"/>
          <w:marRight w:val="0"/>
          <w:marTop w:val="0"/>
          <w:marBottom w:val="0"/>
          <w:divBdr>
            <w:top w:val="none" w:sz="0" w:space="0" w:color="auto"/>
            <w:left w:val="none" w:sz="0" w:space="0" w:color="auto"/>
            <w:bottom w:val="none" w:sz="0" w:space="0" w:color="auto"/>
            <w:right w:val="none" w:sz="0" w:space="0" w:color="auto"/>
          </w:divBdr>
        </w:div>
        <w:div w:id="2142723964">
          <w:marLeft w:val="0"/>
          <w:marRight w:val="0"/>
          <w:marTop w:val="0"/>
          <w:marBottom w:val="0"/>
          <w:divBdr>
            <w:top w:val="none" w:sz="0" w:space="0" w:color="auto"/>
            <w:left w:val="none" w:sz="0" w:space="0" w:color="auto"/>
            <w:bottom w:val="none" w:sz="0" w:space="0" w:color="auto"/>
            <w:right w:val="none" w:sz="0" w:space="0" w:color="auto"/>
          </w:divBdr>
        </w:div>
      </w:divsChild>
    </w:div>
    <w:div w:id="1581864353">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66664745">
      <w:bodyDiv w:val="1"/>
      <w:marLeft w:val="0"/>
      <w:marRight w:val="0"/>
      <w:marTop w:val="0"/>
      <w:marBottom w:val="0"/>
      <w:divBdr>
        <w:top w:val="none" w:sz="0" w:space="0" w:color="auto"/>
        <w:left w:val="none" w:sz="0" w:space="0" w:color="auto"/>
        <w:bottom w:val="none" w:sz="0" w:space="0" w:color="auto"/>
        <w:right w:val="none" w:sz="0" w:space="0" w:color="auto"/>
      </w:divBdr>
    </w:div>
    <w:div w:id="1667131125">
      <w:bodyDiv w:val="1"/>
      <w:marLeft w:val="0"/>
      <w:marRight w:val="0"/>
      <w:marTop w:val="0"/>
      <w:marBottom w:val="0"/>
      <w:divBdr>
        <w:top w:val="none" w:sz="0" w:space="0" w:color="auto"/>
        <w:left w:val="none" w:sz="0" w:space="0" w:color="auto"/>
        <w:bottom w:val="none" w:sz="0" w:space="0" w:color="auto"/>
        <w:right w:val="none" w:sz="0" w:space="0" w:color="auto"/>
      </w:divBdr>
    </w:div>
    <w:div w:id="1683436649">
      <w:bodyDiv w:val="1"/>
      <w:marLeft w:val="0"/>
      <w:marRight w:val="0"/>
      <w:marTop w:val="0"/>
      <w:marBottom w:val="0"/>
      <w:divBdr>
        <w:top w:val="none" w:sz="0" w:space="0" w:color="auto"/>
        <w:left w:val="none" w:sz="0" w:space="0" w:color="auto"/>
        <w:bottom w:val="none" w:sz="0" w:space="0" w:color="auto"/>
        <w:right w:val="none" w:sz="0" w:space="0" w:color="auto"/>
      </w:divBdr>
    </w:div>
    <w:div w:id="1689988040">
      <w:bodyDiv w:val="1"/>
      <w:marLeft w:val="0"/>
      <w:marRight w:val="0"/>
      <w:marTop w:val="0"/>
      <w:marBottom w:val="0"/>
      <w:divBdr>
        <w:top w:val="none" w:sz="0" w:space="0" w:color="auto"/>
        <w:left w:val="none" w:sz="0" w:space="0" w:color="auto"/>
        <w:bottom w:val="none" w:sz="0" w:space="0" w:color="auto"/>
        <w:right w:val="none" w:sz="0" w:space="0" w:color="auto"/>
      </w:divBdr>
      <w:divsChild>
        <w:div w:id="124472608">
          <w:marLeft w:val="0"/>
          <w:marRight w:val="0"/>
          <w:marTop w:val="0"/>
          <w:marBottom w:val="0"/>
          <w:divBdr>
            <w:top w:val="none" w:sz="0" w:space="0" w:color="auto"/>
            <w:left w:val="none" w:sz="0" w:space="0" w:color="auto"/>
            <w:bottom w:val="none" w:sz="0" w:space="0" w:color="auto"/>
            <w:right w:val="none" w:sz="0" w:space="0" w:color="auto"/>
          </w:divBdr>
        </w:div>
        <w:div w:id="167716615">
          <w:marLeft w:val="0"/>
          <w:marRight w:val="0"/>
          <w:marTop w:val="0"/>
          <w:marBottom w:val="0"/>
          <w:divBdr>
            <w:top w:val="none" w:sz="0" w:space="0" w:color="auto"/>
            <w:left w:val="none" w:sz="0" w:space="0" w:color="auto"/>
            <w:bottom w:val="none" w:sz="0" w:space="0" w:color="auto"/>
            <w:right w:val="none" w:sz="0" w:space="0" w:color="auto"/>
          </w:divBdr>
        </w:div>
        <w:div w:id="671840724">
          <w:marLeft w:val="0"/>
          <w:marRight w:val="0"/>
          <w:marTop w:val="0"/>
          <w:marBottom w:val="0"/>
          <w:divBdr>
            <w:top w:val="none" w:sz="0" w:space="0" w:color="auto"/>
            <w:left w:val="none" w:sz="0" w:space="0" w:color="auto"/>
            <w:bottom w:val="none" w:sz="0" w:space="0" w:color="auto"/>
            <w:right w:val="none" w:sz="0" w:space="0" w:color="auto"/>
          </w:divBdr>
        </w:div>
        <w:div w:id="798642642">
          <w:marLeft w:val="0"/>
          <w:marRight w:val="0"/>
          <w:marTop w:val="0"/>
          <w:marBottom w:val="0"/>
          <w:divBdr>
            <w:top w:val="none" w:sz="0" w:space="0" w:color="auto"/>
            <w:left w:val="none" w:sz="0" w:space="0" w:color="auto"/>
            <w:bottom w:val="none" w:sz="0" w:space="0" w:color="auto"/>
            <w:right w:val="none" w:sz="0" w:space="0" w:color="auto"/>
          </w:divBdr>
        </w:div>
        <w:div w:id="1245727231">
          <w:marLeft w:val="0"/>
          <w:marRight w:val="0"/>
          <w:marTop w:val="0"/>
          <w:marBottom w:val="0"/>
          <w:divBdr>
            <w:top w:val="none" w:sz="0" w:space="0" w:color="auto"/>
            <w:left w:val="none" w:sz="0" w:space="0" w:color="auto"/>
            <w:bottom w:val="none" w:sz="0" w:space="0" w:color="auto"/>
            <w:right w:val="none" w:sz="0" w:space="0" w:color="auto"/>
          </w:divBdr>
        </w:div>
        <w:div w:id="1324359446">
          <w:marLeft w:val="0"/>
          <w:marRight w:val="0"/>
          <w:marTop w:val="0"/>
          <w:marBottom w:val="0"/>
          <w:divBdr>
            <w:top w:val="none" w:sz="0" w:space="0" w:color="auto"/>
            <w:left w:val="none" w:sz="0" w:space="0" w:color="auto"/>
            <w:bottom w:val="none" w:sz="0" w:space="0" w:color="auto"/>
            <w:right w:val="none" w:sz="0" w:space="0" w:color="auto"/>
          </w:divBdr>
        </w:div>
        <w:div w:id="1524981444">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03167450">
      <w:bodyDiv w:val="1"/>
      <w:marLeft w:val="0"/>
      <w:marRight w:val="0"/>
      <w:marTop w:val="0"/>
      <w:marBottom w:val="0"/>
      <w:divBdr>
        <w:top w:val="none" w:sz="0" w:space="0" w:color="auto"/>
        <w:left w:val="none" w:sz="0" w:space="0" w:color="auto"/>
        <w:bottom w:val="none" w:sz="0" w:space="0" w:color="auto"/>
        <w:right w:val="none" w:sz="0" w:space="0" w:color="auto"/>
      </w:divBdr>
    </w:div>
    <w:div w:id="1716731903">
      <w:bodyDiv w:val="1"/>
      <w:marLeft w:val="0"/>
      <w:marRight w:val="0"/>
      <w:marTop w:val="0"/>
      <w:marBottom w:val="0"/>
      <w:divBdr>
        <w:top w:val="none" w:sz="0" w:space="0" w:color="auto"/>
        <w:left w:val="none" w:sz="0" w:space="0" w:color="auto"/>
        <w:bottom w:val="none" w:sz="0" w:space="0" w:color="auto"/>
        <w:right w:val="none" w:sz="0" w:space="0" w:color="auto"/>
      </w:divBdr>
      <w:divsChild>
        <w:div w:id="7295800">
          <w:marLeft w:val="0"/>
          <w:marRight w:val="0"/>
          <w:marTop w:val="0"/>
          <w:marBottom w:val="0"/>
          <w:divBdr>
            <w:top w:val="none" w:sz="0" w:space="0" w:color="auto"/>
            <w:left w:val="none" w:sz="0" w:space="0" w:color="auto"/>
            <w:bottom w:val="none" w:sz="0" w:space="0" w:color="auto"/>
            <w:right w:val="none" w:sz="0" w:space="0" w:color="auto"/>
          </w:divBdr>
        </w:div>
        <w:div w:id="103692607">
          <w:marLeft w:val="0"/>
          <w:marRight w:val="0"/>
          <w:marTop w:val="0"/>
          <w:marBottom w:val="0"/>
          <w:divBdr>
            <w:top w:val="none" w:sz="0" w:space="0" w:color="auto"/>
            <w:left w:val="none" w:sz="0" w:space="0" w:color="auto"/>
            <w:bottom w:val="none" w:sz="0" w:space="0" w:color="auto"/>
            <w:right w:val="none" w:sz="0" w:space="0" w:color="auto"/>
          </w:divBdr>
        </w:div>
        <w:div w:id="707871712">
          <w:marLeft w:val="0"/>
          <w:marRight w:val="0"/>
          <w:marTop w:val="0"/>
          <w:marBottom w:val="0"/>
          <w:divBdr>
            <w:top w:val="none" w:sz="0" w:space="0" w:color="auto"/>
            <w:left w:val="none" w:sz="0" w:space="0" w:color="auto"/>
            <w:bottom w:val="none" w:sz="0" w:space="0" w:color="auto"/>
            <w:right w:val="none" w:sz="0" w:space="0" w:color="auto"/>
          </w:divBdr>
        </w:div>
        <w:div w:id="742948257">
          <w:marLeft w:val="0"/>
          <w:marRight w:val="0"/>
          <w:marTop w:val="0"/>
          <w:marBottom w:val="0"/>
          <w:divBdr>
            <w:top w:val="none" w:sz="0" w:space="0" w:color="auto"/>
            <w:left w:val="none" w:sz="0" w:space="0" w:color="auto"/>
            <w:bottom w:val="none" w:sz="0" w:space="0" w:color="auto"/>
            <w:right w:val="none" w:sz="0" w:space="0" w:color="auto"/>
          </w:divBdr>
        </w:div>
        <w:div w:id="880631654">
          <w:marLeft w:val="0"/>
          <w:marRight w:val="0"/>
          <w:marTop w:val="0"/>
          <w:marBottom w:val="0"/>
          <w:divBdr>
            <w:top w:val="none" w:sz="0" w:space="0" w:color="auto"/>
            <w:left w:val="none" w:sz="0" w:space="0" w:color="auto"/>
            <w:bottom w:val="none" w:sz="0" w:space="0" w:color="auto"/>
            <w:right w:val="none" w:sz="0" w:space="0" w:color="auto"/>
          </w:divBdr>
        </w:div>
      </w:divsChild>
    </w:div>
    <w:div w:id="1717465942">
      <w:bodyDiv w:val="1"/>
      <w:marLeft w:val="0"/>
      <w:marRight w:val="0"/>
      <w:marTop w:val="0"/>
      <w:marBottom w:val="0"/>
      <w:divBdr>
        <w:top w:val="none" w:sz="0" w:space="0" w:color="auto"/>
        <w:left w:val="none" w:sz="0" w:space="0" w:color="auto"/>
        <w:bottom w:val="none" w:sz="0" w:space="0" w:color="auto"/>
        <w:right w:val="none" w:sz="0" w:space="0" w:color="auto"/>
      </w:divBdr>
      <w:divsChild>
        <w:div w:id="191499188">
          <w:marLeft w:val="0"/>
          <w:marRight w:val="0"/>
          <w:marTop w:val="0"/>
          <w:marBottom w:val="0"/>
          <w:divBdr>
            <w:top w:val="none" w:sz="0" w:space="0" w:color="auto"/>
            <w:left w:val="none" w:sz="0" w:space="0" w:color="auto"/>
            <w:bottom w:val="none" w:sz="0" w:space="0" w:color="auto"/>
            <w:right w:val="none" w:sz="0" w:space="0" w:color="auto"/>
          </w:divBdr>
        </w:div>
        <w:div w:id="195899367">
          <w:marLeft w:val="0"/>
          <w:marRight w:val="0"/>
          <w:marTop w:val="0"/>
          <w:marBottom w:val="0"/>
          <w:divBdr>
            <w:top w:val="none" w:sz="0" w:space="0" w:color="auto"/>
            <w:left w:val="none" w:sz="0" w:space="0" w:color="auto"/>
            <w:bottom w:val="none" w:sz="0" w:space="0" w:color="auto"/>
            <w:right w:val="none" w:sz="0" w:space="0" w:color="auto"/>
          </w:divBdr>
        </w:div>
        <w:div w:id="247229850">
          <w:marLeft w:val="0"/>
          <w:marRight w:val="0"/>
          <w:marTop w:val="0"/>
          <w:marBottom w:val="0"/>
          <w:divBdr>
            <w:top w:val="none" w:sz="0" w:space="0" w:color="auto"/>
            <w:left w:val="none" w:sz="0" w:space="0" w:color="auto"/>
            <w:bottom w:val="none" w:sz="0" w:space="0" w:color="auto"/>
            <w:right w:val="none" w:sz="0" w:space="0" w:color="auto"/>
          </w:divBdr>
        </w:div>
        <w:div w:id="249506963">
          <w:marLeft w:val="0"/>
          <w:marRight w:val="0"/>
          <w:marTop w:val="0"/>
          <w:marBottom w:val="0"/>
          <w:divBdr>
            <w:top w:val="none" w:sz="0" w:space="0" w:color="auto"/>
            <w:left w:val="none" w:sz="0" w:space="0" w:color="auto"/>
            <w:bottom w:val="none" w:sz="0" w:space="0" w:color="auto"/>
            <w:right w:val="none" w:sz="0" w:space="0" w:color="auto"/>
          </w:divBdr>
        </w:div>
        <w:div w:id="273094059">
          <w:marLeft w:val="0"/>
          <w:marRight w:val="0"/>
          <w:marTop w:val="0"/>
          <w:marBottom w:val="0"/>
          <w:divBdr>
            <w:top w:val="none" w:sz="0" w:space="0" w:color="auto"/>
            <w:left w:val="none" w:sz="0" w:space="0" w:color="auto"/>
            <w:bottom w:val="none" w:sz="0" w:space="0" w:color="auto"/>
            <w:right w:val="none" w:sz="0" w:space="0" w:color="auto"/>
          </w:divBdr>
        </w:div>
        <w:div w:id="286352794">
          <w:marLeft w:val="0"/>
          <w:marRight w:val="0"/>
          <w:marTop w:val="0"/>
          <w:marBottom w:val="0"/>
          <w:divBdr>
            <w:top w:val="none" w:sz="0" w:space="0" w:color="auto"/>
            <w:left w:val="none" w:sz="0" w:space="0" w:color="auto"/>
            <w:bottom w:val="none" w:sz="0" w:space="0" w:color="auto"/>
            <w:right w:val="none" w:sz="0" w:space="0" w:color="auto"/>
          </w:divBdr>
        </w:div>
        <w:div w:id="290020736">
          <w:marLeft w:val="0"/>
          <w:marRight w:val="0"/>
          <w:marTop w:val="0"/>
          <w:marBottom w:val="0"/>
          <w:divBdr>
            <w:top w:val="none" w:sz="0" w:space="0" w:color="auto"/>
            <w:left w:val="none" w:sz="0" w:space="0" w:color="auto"/>
            <w:bottom w:val="none" w:sz="0" w:space="0" w:color="auto"/>
            <w:right w:val="none" w:sz="0" w:space="0" w:color="auto"/>
          </w:divBdr>
        </w:div>
        <w:div w:id="364059030">
          <w:marLeft w:val="0"/>
          <w:marRight w:val="0"/>
          <w:marTop w:val="0"/>
          <w:marBottom w:val="0"/>
          <w:divBdr>
            <w:top w:val="none" w:sz="0" w:space="0" w:color="auto"/>
            <w:left w:val="none" w:sz="0" w:space="0" w:color="auto"/>
            <w:bottom w:val="none" w:sz="0" w:space="0" w:color="auto"/>
            <w:right w:val="none" w:sz="0" w:space="0" w:color="auto"/>
          </w:divBdr>
        </w:div>
        <w:div w:id="414789324">
          <w:marLeft w:val="0"/>
          <w:marRight w:val="0"/>
          <w:marTop w:val="0"/>
          <w:marBottom w:val="0"/>
          <w:divBdr>
            <w:top w:val="none" w:sz="0" w:space="0" w:color="auto"/>
            <w:left w:val="none" w:sz="0" w:space="0" w:color="auto"/>
            <w:bottom w:val="none" w:sz="0" w:space="0" w:color="auto"/>
            <w:right w:val="none" w:sz="0" w:space="0" w:color="auto"/>
          </w:divBdr>
        </w:div>
        <w:div w:id="476000412">
          <w:marLeft w:val="0"/>
          <w:marRight w:val="0"/>
          <w:marTop w:val="0"/>
          <w:marBottom w:val="0"/>
          <w:divBdr>
            <w:top w:val="none" w:sz="0" w:space="0" w:color="auto"/>
            <w:left w:val="none" w:sz="0" w:space="0" w:color="auto"/>
            <w:bottom w:val="none" w:sz="0" w:space="0" w:color="auto"/>
            <w:right w:val="none" w:sz="0" w:space="0" w:color="auto"/>
          </w:divBdr>
        </w:div>
        <w:div w:id="552155373">
          <w:marLeft w:val="0"/>
          <w:marRight w:val="0"/>
          <w:marTop w:val="0"/>
          <w:marBottom w:val="0"/>
          <w:divBdr>
            <w:top w:val="none" w:sz="0" w:space="0" w:color="auto"/>
            <w:left w:val="none" w:sz="0" w:space="0" w:color="auto"/>
            <w:bottom w:val="none" w:sz="0" w:space="0" w:color="auto"/>
            <w:right w:val="none" w:sz="0" w:space="0" w:color="auto"/>
          </w:divBdr>
        </w:div>
        <w:div w:id="663048436">
          <w:marLeft w:val="0"/>
          <w:marRight w:val="0"/>
          <w:marTop w:val="0"/>
          <w:marBottom w:val="0"/>
          <w:divBdr>
            <w:top w:val="none" w:sz="0" w:space="0" w:color="auto"/>
            <w:left w:val="none" w:sz="0" w:space="0" w:color="auto"/>
            <w:bottom w:val="none" w:sz="0" w:space="0" w:color="auto"/>
            <w:right w:val="none" w:sz="0" w:space="0" w:color="auto"/>
          </w:divBdr>
        </w:div>
        <w:div w:id="724597449">
          <w:marLeft w:val="0"/>
          <w:marRight w:val="0"/>
          <w:marTop w:val="0"/>
          <w:marBottom w:val="0"/>
          <w:divBdr>
            <w:top w:val="none" w:sz="0" w:space="0" w:color="auto"/>
            <w:left w:val="none" w:sz="0" w:space="0" w:color="auto"/>
            <w:bottom w:val="none" w:sz="0" w:space="0" w:color="auto"/>
            <w:right w:val="none" w:sz="0" w:space="0" w:color="auto"/>
          </w:divBdr>
        </w:div>
        <w:div w:id="943149941">
          <w:marLeft w:val="0"/>
          <w:marRight w:val="0"/>
          <w:marTop w:val="0"/>
          <w:marBottom w:val="0"/>
          <w:divBdr>
            <w:top w:val="none" w:sz="0" w:space="0" w:color="auto"/>
            <w:left w:val="none" w:sz="0" w:space="0" w:color="auto"/>
            <w:bottom w:val="none" w:sz="0" w:space="0" w:color="auto"/>
            <w:right w:val="none" w:sz="0" w:space="0" w:color="auto"/>
          </w:divBdr>
        </w:div>
        <w:div w:id="1010108370">
          <w:marLeft w:val="0"/>
          <w:marRight w:val="0"/>
          <w:marTop w:val="0"/>
          <w:marBottom w:val="0"/>
          <w:divBdr>
            <w:top w:val="none" w:sz="0" w:space="0" w:color="auto"/>
            <w:left w:val="none" w:sz="0" w:space="0" w:color="auto"/>
            <w:bottom w:val="none" w:sz="0" w:space="0" w:color="auto"/>
            <w:right w:val="none" w:sz="0" w:space="0" w:color="auto"/>
          </w:divBdr>
        </w:div>
        <w:div w:id="1099252681">
          <w:marLeft w:val="0"/>
          <w:marRight w:val="0"/>
          <w:marTop w:val="0"/>
          <w:marBottom w:val="0"/>
          <w:divBdr>
            <w:top w:val="none" w:sz="0" w:space="0" w:color="auto"/>
            <w:left w:val="none" w:sz="0" w:space="0" w:color="auto"/>
            <w:bottom w:val="none" w:sz="0" w:space="0" w:color="auto"/>
            <w:right w:val="none" w:sz="0" w:space="0" w:color="auto"/>
          </w:divBdr>
        </w:div>
        <w:div w:id="1100954499">
          <w:marLeft w:val="0"/>
          <w:marRight w:val="0"/>
          <w:marTop w:val="0"/>
          <w:marBottom w:val="0"/>
          <w:divBdr>
            <w:top w:val="none" w:sz="0" w:space="0" w:color="auto"/>
            <w:left w:val="none" w:sz="0" w:space="0" w:color="auto"/>
            <w:bottom w:val="none" w:sz="0" w:space="0" w:color="auto"/>
            <w:right w:val="none" w:sz="0" w:space="0" w:color="auto"/>
          </w:divBdr>
        </w:div>
        <w:div w:id="1211530580">
          <w:marLeft w:val="0"/>
          <w:marRight w:val="0"/>
          <w:marTop w:val="0"/>
          <w:marBottom w:val="0"/>
          <w:divBdr>
            <w:top w:val="none" w:sz="0" w:space="0" w:color="auto"/>
            <w:left w:val="none" w:sz="0" w:space="0" w:color="auto"/>
            <w:bottom w:val="none" w:sz="0" w:space="0" w:color="auto"/>
            <w:right w:val="none" w:sz="0" w:space="0" w:color="auto"/>
          </w:divBdr>
        </w:div>
        <w:div w:id="1400858494">
          <w:marLeft w:val="0"/>
          <w:marRight w:val="0"/>
          <w:marTop w:val="0"/>
          <w:marBottom w:val="0"/>
          <w:divBdr>
            <w:top w:val="none" w:sz="0" w:space="0" w:color="auto"/>
            <w:left w:val="none" w:sz="0" w:space="0" w:color="auto"/>
            <w:bottom w:val="none" w:sz="0" w:space="0" w:color="auto"/>
            <w:right w:val="none" w:sz="0" w:space="0" w:color="auto"/>
          </w:divBdr>
        </w:div>
        <w:div w:id="1418015358">
          <w:marLeft w:val="0"/>
          <w:marRight w:val="0"/>
          <w:marTop w:val="0"/>
          <w:marBottom w:val="0"/>
          <w:divBdr>
            <w:top w:val="none" w:sz="0" w:space="0" w:color="auto"/>
            <w:left w:val="none" w:sz="0" w:space="0" w:color="auto"/>
            <w:bottom w:val="none" w:sz="0" w:space="0" w:color="auto"/>
            <w:right w:val="none" w:sz="0" w:space="0" w:color="auto"/>
          </w:divBdr>
        </w:div>
        <w:div w:id="1431855954">
          <w:marLeft w:val="0"/>
          <w:marRight w:val="0"/>
          <w:marTop w:val="0"/>
          <w:marBottom w:val="0"/>
          <w:divBdr>
            <w:top w:val="none" w:sz="0" w:space="0" w:color="auto"/>
            <w:left w:val="none" w:sz="0" w:space="0" w:color="auto"/>
            <w:bottom w:val="none" w:sz="0" w:space="0" w:color="auto"/>
            <w:right w:val="none" w:sz="0" w:space="0" w:color="auto"/>
          </w:divBdr>
        </w:div>
        <w:div w:id="1444154739">
          <w:marLeft w:val="0"/>
          <w:marRight w:val="0"/>
          <w:marTop w:val="0"/>
          <w:marBottom w:val="0"/>
          <w:divBdr>
            <w:top w:val="none" w:sz="0" w:space="0" w:color="auto"/>
            <w:left w:val="none" w:sz="0" w:space="0" w:color="auto"/>
            <w:bottom w:val="none" w:sz="0" w:space="0" w:color="auto"/>
            <w:right w:val="none" w:sz="0" w:space="0" w:color="auto"/>
          </w:divBdr>
        </w:div>
        <w:div w:id="1525946044">
          <w:marLeft w:val="0"/>
          <w:marRight w:val="0"/>
          <w:marTop w:val="0"/>
          <w:marBottom w:val="0"/>
          <w:divBdr>
            <w:top w:val="none" w:sz="0" w:space="0" w:color="auto"/>
            <w:left w:val="none" w:sz="0" w:space="0" w:color="auto"/>
            <w:bottom w:val="none" w:sz="0" w:space="0" w:color="auto"/>
            <w:right w:val="none" w:sz="0" w:space="0" w:color="auto"/>
          </w:divBdr>
        </w:div>
        <w:div w:id="1552305784">
          <w:marLeft w:val="0"/>
          <w:marRight w:val="0"/>
          <w:marTop w:val="0"/>
          <w:marBottom w:val="0"/>
          <w:divBdr>
            <w:top w:val="none" w:sz="0" w:space="0" w:color="auto"/>
            <w:left w:val="none" w:sz="0" w:space="0" w:color="auto"/>
            <w:bottom w:val="none" w:sz="0" w:space="0" w:color="auto"/>
            <w:right w:val="none" w:sz="0" w:space="0" w:color="auto"/>
          </w:divBdr>
        </w:div>
        <w:div w:id="1589659250">
          <w:marLeft w:val="0"/>
          <w:marRight w:val="0"/>
          <w:marTop w:val="0"/>
          <w:marBottom w:val="0"/>
          <w:divBdr>
            <w:top w:val="none" w:sz="0" w:space="0" w:color="auto"/>
            <w:left w:val="none" w:sz="0" w:space="0" w:color="auto"/>
            <w:bottom w:val="none" w:sz="0" w:space="0" w:color="auto"/>
            <w:right w:val="none" w:sz="0" w:space="0" w:color="auto"/>
          </w:divBdr>
        </w:div>
        <w:div w:id="1762682055">
          <w:marLeft w:val="0"/>
          <w:marRight w:val="0"/>
          <w:marTop w:val="0"/>
          <w:marBottom w:val="0"/>
          <w:divBdr>
            <w:top w:val="none" w:sz="0" w:space="0" w:color="auto"/>
            <w:left w:val="none" w:sz="0" w:space="0" w:color="auto"/>
            <w:bottom w:val="none" w:sz="0" w:space="0" w:color="auto"/>
            <w:right w:val="none" w:sz="0" w:space="0" w:color="auto"/>
          </w:divBdr>
        </w:div>
        <w:div w:id="1783917824">
          <w:marLeft w:val="0"/>
          <w:marRight w:val="0"/>
          <w:marTop w:val="0"/>
          <w:marBottom w:val="0"/>
          <w:divBdr>
            <w:top w:val="none" w:sz="0" w:space="0" w:color="auto"/>
            <w:left w:val="none" w:sz="0" w:space="0" w:color="auto"/>
            <w:bottom w:val="none" w:sz="0" w:space="0" w:color="auto"/>
            <w:right w:val="none" w:sz="0" w:space="0" w:color="auto"/>
          </w:divBdr>
        </w:div>
        <w:div w:id="1815609748">
          <w:marLeft w:val="0"/>
          <w:marRight w:val="0"/>
          <w:marTop w:val="0"/>
          <w:marBottom w:val="0"/>
          <w:divBdr>
            <w:top w:val="none" w:sz="0" w:space="0" w:color="auto"/>
            <w:left w:val="none" w:sz="0" w:space="0" w:color="auto"/>
            <w:bottom w:val="none" w:sz="0" w:space="0" w:color="auto"/>
            <w:right w:val="none" w:sz="0" w:space="0" w:color="auto"/>
          </w:divBdr>
        </w:div>
        <w:div w:id="2006205531">
          <w:marLeft w:val="0"/>
          <w:marRight w:val="0"/>
          <w:marTop w:val="0"/>
          <w:marBottom w:val="0"/>
          <w:divBdr>
            <w:top w:val="none" w:sz="0" w:space="0" w:color="auto"/>
            <w:left w:val="none" w:sz="0" w:space="0" w:color="auto"/>
            <w:bottom w:val="none" w:sz="0" w:space="0" w:color="auto"/>
            <w:right w:val="none" w:sz="0" w:space="0" w:color="auto"/>
          </w:divBdr>
        </w:div>
        <w:div w:id="2021197383">
          <w:marLeft w:val="0"/>
          <w:marRight w:val="0"/>
          <w:marTop w:val="0"/>
          <w:marBottom w:val="0"/>
          <w:divBdr>
            <w:top w:val="none" w:sz="0" w:space="0" w:color="auto"/>
            <w:left w:val="none" w:sz="0" w:space="0" w:color="auto"/>
            <w:bottom w:val="none" w:sz="0" w:space="0" w:color="auto"/>
            <w:right w:val="none" w:sz="0" w:space="0" w:color="auto"/>
          </w:divBdr>
        </w:div>
        <w:div w:id="2048136396">
          <w:marLeft w:val="0"/>
          <w:marRight w:val="0"/>
          <w:marTop w:val="0"/>
          <w:marBottom w:val="0"/>
          <w:divBdr>
            <w:top w:val="none" w:sz="0" w:space="0" w:color="auto"/>
            <w:left w:val="none" w:sz="0" w:space="0" w:color="auto"/>
            <w:bottom w:val="none" w:sz="0" w:space="0" w:color="auto"/>
            <w:right w:val="none" w:sz="0" w:space="0" w:color="auto"/>
          </w:divBdr>
        </w:div>
        <w:div w:id="2061859145">
          <w:marLeft w:val="0"/>
          <w:marRight w:val="0"/>
          <w:marTop w:val="0"/>
          <w:marBottom w:val="0"/>
          <w:divBdr>
            <w:top w:val="none" w:sz="0" w:space="0" w:color="auto"/>
            <w:left w:val="none" w:sz="0" w:space="0" w:color="auto"/>
            <w:bottom w:val="none" w:sz="0" w:space="0" w:color="auto"/>
            <w:right w:val="none" w:sz="0" w:space="0" w:color="auto"/>
          </w:divBdr>
        </w:div>
        <w:div w:id="2145269367">
          <w:marLeft w:val="0"/>
          <w:marRight w:val="0"/>
          <w:marTop w:val="0"/>
          <w:marBottom w:val="0"/>
          <w:divBdr>
            <w:top w:val="none" w:sz="0" w:space="0" w:color="auto"/>
            <w:left w:val="none" w:sz="0" w:space="0" w:color="auto"/>
            <w:bottom w:val="none" w:sz="0" w:space="0" w:color="auto"/>
            <w:right w:val="none" w:sz="0" w:space="0" w:color="auto"/>
          </w:divBdr>
        </w:div>
      </w:divsChild>
    </w:div>
    <w:div w:id="1775512908">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51411263">
      <w:bodyDiv w:val="1"/>
      <w:marLeft w:val="0"/>
      <w:marRight w:val="0"/>
      <w:marTop w:val="0"/>
      <w:marBottom w:val="0"/>
      <w:divBdr>
        <w:top w:val="none" w:sz="0" w:space="0" w:color="auto"/>
        <w:left w:val="none" w:sz="0" w:space="0" w:color="auto"/>
        <w:bottom w:val="none" w:sz="0" w:space="0" w:color="auto"/>
        <w:right w:val="none" w:sz="0" w:space="0" w:color="auto"/>
      </w:divBdr>
    </w:div>
    <w:div w:id="1896430794">
      <w:bodyDiv w:val="1"/>
      <w:marLeft w:val="0"/>
      <w:marRight w:val="0"/>
      <w:marTop w:val="0"/>
      <w:marBottom w:val="0"/>
      <w:divBdr>
        <w:top w:val="none" w:sz="0" w:space="0" w:color="auto"/>
        <w:left w:val="none" w:sz="0" w:space="0" w:color="auto"/>
        <w:bottom w:val="none" w:sz="0" w:space="0" w:color="auto"/>
        <w:right w:val="none" w:sz="0" w:space="0" w:color="auto"/>
      </w:divBdr>
    </w:div>
    <w:div w:id="1950552088">
      <w:bodyDiv w:val="1"/>
      <w:marLeft w:val="0"/>
      <w:marRight w:val="0"/>
      <w:marTop w:val="0"/>
      <w:marBottom w:val="0"/>
      <w:divBdr>
        <w:top w:val="none" w:sz="0" w:space="0" w:color="auto"/>
        <w:left w:val="none" w:sz="0" w:space="0" w:color="auto"/>
        <w:bottom w:val="none" w:sz="0" w:space="0" w:color="auto"/>
        <w:right w:val="none" w:sz="0" w:space="0" w:color="auto"/>
      </w:divBdr>
    </w:div>
    <w:div w:id="1966883573">
      <w:bodyDiv w:val="1"/>
      <w:marLeft w:val="0"/>
      <w:marRight w:val="0"/>
      <w:marTop w:val="0"/>
      <w:marBottom w:val="0"/>
      <w:divBdr>
        <w:top w:val="none" w:sz="0" w:space="0" w:color="auto"/>
        <w:left w:val="none" w:sz="0" w:space="0" w:color="auto"/>
        <w:bottom w:val="none" w:sz="0" w:space="0" w:color="auto"/>
        <w:right w:val="none" w:sz="0" w:space="0" w:color="auto"/>
      </w:divBdr>
    </w:div>
    <w:div w:id="2025745733">
      <w:bodyDiv w:val="1"/>
      <w:marLeft w:val="0"/>
      <w:marRight w:val="0"/>
      <w:marTop w:val="0"/>
      <w:marBottom w:val="0"/>
      <w:divBdr>
        <w:top w:val="none" w:sz="0" w:space="0" w:color="auto"/>
        <w:left w:val="none" w:sz="0" w:space="0" w:color="auto"/>
        <w:bottom w:val="none" w:sz="0" w:space="0" w:color="auto"/>
        <w:right w:val="none" w:sz="0" w:space="0" w:color="auto"/>
      </w:divBdr>
      <w:divsChild>
        <w:div w:id="195965753">
          <w:marLeft w:val="0"/>
          <w:marRight w:val="0"/>
          <w:marTop w:val="0"/>
          <w:marBottom w:val="0"/>
          <w:divBdr>
            <w:top w:val="none" w:sz="0" w:space="0" w:color="auto"/>
            <w:left w:val="none" w:sz="0" w:space="0" w:color="auto"/>
            <w:bottom w:val="none" w:sz="0" w:space="0" w:color="auto"/>
            <w:right w:val="none" w:sz="0" w:space="0" w:color="auto"/>
          </w:divBdr>
        </w:div>
        <w:div w:id="199053229">
          <w:marLeft w:val="0"/>
          <w:marRight w:val="0"/>
          <w:marTop w:val="0"/>
          <w:marBottom w:val="0"/>
          <w:divBdr>
            <w:top w:val="none" w:sz="0" w:space="0" w:color="auto"/>
            <w:left w:val="none" w:sz="0" w:space="0" w:color="auto"/>
            <w:bottom w:val="none" w:sz="0" w:space="0" w:color="auto"/>
            <w:right w:val="none" w:sz="0" w:space="0" w:color="auto"/>
          </w:divBdr>
        </w:div>
        <w:div w:id="748889551">
          <w:marLeft w:val="0"/>
          <w:marRight w:val="0"/>
          <w:marTop w:val="0"/>
          <w:marBottom w:val="0"/>
          <w:divBdr>
            <w:top w:val="none" w:sz="0" w:space="0" w:color="auto"/>
            <w:left w:val="none" w:sz="0" w:space="0" w:color="auto"/>
            <w:bottom w:val="none" w:sz="0" w:space="0" w:color="auto"/>
            <w:right w:val="none" w:sz="0" w:space="0" w:color="auto"/>
          </w:divBdr>
        </w:div>
        <w:div w:id="801730611">
          <w:marLeft w:val="0"/>
          <w:marRight w:val="0"/>
          <w:marTop w:val="0"/>
          <w:marBottom w:val="0"/>
          <w:divBdr>
            <w:top w:val="none" w:sz="0" w:space="0" w:color="auto"/>
            <w:left w:val="none" w:sz="0" w:space="0" w:color="auto"/>
            <w:bottom w:val="none" w:sz="0" w:space="0" w:color="auto"/>
            <w:right w:val="none" w:sz="0" w:space="0" w:color="auto"/>
          </w:divBdr>
        </w:div>
        <w:div w:id="1950699546">
          <w:marLeft w:val="0"/>
          <w:marRight w:val="0"/>
          <w:marTop w:val="0"/>
          <w:marBottom w:val="0"/>
          <w:divBdr>
            <w:top w:val="none" w:sz="0" w:space="0" w:color="auto"/>
            <w:left w:val="none" w:sz="0" w:space="0" w:color="auto"/>
            <w:bottom w:val="none" w:sz="0" w:space="0" w:color="auto"/>
            <w:right w:val="none" w:sz="0" w:space="0" w:color="auto"/>
          </w:divBdr>
        </w:div>
      </w:divsChild>
    </w:div>
    <w:div w:id="2083402871">
      <w:bodyDiv w:val="1"/>
      <w:marLeft w:val="0"/>
      <w:marRight w:val="0"/>
      <w:marTop w:val="0"/>
      <w:marBottom w:val="0"/>
      <w:divBdr>
        <w:top w:val="none" w:sz="0" w:space="0" w:color="auto"/>
        <w:left w:val="none" w:sz="0" w:space="0" w:color="auto"/>
        <w:bottom w:val="none" w:sz="0" w:space="0" w:color="auto"/>
        <w:right w:val="none" w:sz="0" w:space="0" w:color="auto"/>
      </w:divBdr>
    </w:div>
    <w:div w:id="2091849707">
      <w:bodyDiv w:val="1"/>
      <w:marLeft w:val="0"/>
      <w:marRight w:val="0"/>
      <w:marTop w:val="0"/>
      <w:marBottom w:val="0"/>
      <w:divBdr>
        <w:top w:val="none" w:sz="0" w:space="0" w:color="auto"/>
        <w:left w:val="none" w:sz="0" w:space="0" w:color="auto"/>
        <w:bottom w:val="none" w:sz="0" w:space="0" w:color="auto"/>
        <w:right w:val="none" w:sz="0" w:space="0" w:color="auto"/>
      </w:divBdr>
      <w:divsChild>
        <w:div w:id="187960364">
          <w:marLeft w:val="0"/>
          <w:marRight w:val="0"/>
          <w:marTop w:val="0"/>
          <w:marBottom w:val="0"/>
          <w:divBdr>
            <w:top w:val="none" w:sz="0" w:space="0" w:color="auto"/>
            <w:left w:val="none" w:sz="0" w:space="0" w:color="auto"/>
            <w:bottom w:val="none" w:sz="0" w:space="0" w:color="auto"/>
            <w:right w:val="none" w:sz="0" w:space="0" w:color="auto"/>
          </w:divBdr>
        </w:div>
        <w:div w:id="593323198">
          <w:marLeft w:val="0"/>
          <w:marRight w:val="0"/>
          <w:marTop w:val="0"/>
          <w:marBottom w:val="0"/>
          <w:divBdr>
            <w:top w:val="none" w:sz="0" w:space="0" w:color="auto"/>
            <w:left w:val="none" w:sz="0" w:space="0" w:color="auto"/>
            <w:bottom w:val="none" w:sz="0" w:space="0" w:color="auto"/>
            <w:right w:val="none" w:sz="0" w:space="0" w:color="auto"/>
          </w:divBdr>
        </w:div>
        <w:div w:id="807741818">
          <w:marLeft w:val="0"/>
          <w:marRight w:val="0"/>
          <w:marTop w:val="0"/>
          <w:marBottom w:val="0"/>
          <w:divBdr>
            <w:top w:val="none" w:sz="0" w:space="0" w:color="auto"/>
            <w:left w:val="none" w:sz="0" w:space="0" w:color="auto"/>
            <w:bottom w:val="none" w:sz="0" w:space="0" w:color="auto"/>
            <w:right w:val="none" w:sz="0" w:space="0" w:color="auto"/>
          </w:divBdr>
        </w:div>
        <w:div w:id="1085298589">
          <w:marLeft w:val="0"/>
          <w:marRight w:val="0"/>
          <w:marTop w:val="0"/>
          <w:marBottom w:val="0"/>
          <w:divBdr>
            <w:top w:val="none" w:sz="0" w:space="0" w:color="auto"/>
            <w:left w:val="none" w:sz="0" w:space="0" w:color="auto"/>
            <w:bottom w:val="none" w:sz="0" w:space="0" w:color="auto"/>
            <w:right w:val="none" w:sz="0" w:space="0" w:color="auto"/>
          </w:divBdr>
        </w:div>
        <w:div w:id="1415935322">
          <w:marLeft w:val="0"/>
          <w:marRight w:val="0"/>
          <w:marTop w:val="0"/>
          <w:marBottom w:val="0"/>
          <w:divBdr>
            <w:top w:val="none" w:sz="0" w:space="0" w:color="auto"/>
            <w:left w:val="none" w:sz="0" w:space="0" w:color="auto"/>
            <w:bottom w:val="none" w:sz="0" w:space="0" w:color="auto"/>
            <w:right w:val="none" w:sz="0" w:space="0" w:color="auto"/>
          </w:divBdr>
        </w:div>
        <w:div w:id="1908417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net/fileadmin/user_upload/content/2009/standards/documents/Cocoa_SPO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B523C-A813-40CB-B492-F0A03EF1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5494</Words>
  <Characters>31322</Characters>
  <Application>Microsoft Office Word</Application>
  <DocSecurity>0</DocSecurity>
  <Lines>261</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6</vt:lpstr>
      <vt:lpstr>6</vt:lpstr>
    </vt:vector>
  </TitlesOfParts>
  <Company>FLO</Company>
  <LinksUpToDate>false</LinksUpToDate>
  <CharactersWithSpaces>36743</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cp:keywords/>
  <dc:description/>
  <cp:lastModifiedBy>user</cp:lastModifiedBy>
  <cp:revision>3</cp:revision>
  <cp:lastPrinted>2019-05-15T09:25:00Z</cp:lastPrinted>
  <dcterms:created xsi:type="dcterms:W3CDTF">2019-09-03T12:46:00Z</dcterms:created>
  <dcterms:modified xsi:type="dcterms:W3CDTF">2019-09-03T12:49:00Z</dcterms:modified>
</cp:coreProperties>
</file>